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BE" w:rsidRDefault="002D3C4E">
      <w:pPr>
        <w:rPr>
          <w:rFonts w:hint="eastAsia"/>
        </w:rPr>
      </w:pPr>
      <w:r>
        <w:rPr>
          <w:rFonts w:hint="eastAsia"/>
        </w:rPr>
        <w:t>附件</w:t>
      </w:r>
      <w:bookmarkStart w:id="0" w:name="_GoBack"/>
      <w:bookmarkEnd w:id="0"/>
    </w:p>
    <w:p w:rsidR="002D3C4E" w:rsidRPr="002D3C4E" w:rsidRDefault="002D3C4E" w:rsidP="002D3C4E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2D3C4E">
        <w:rPr>
          <w:rFonts w:ascii="方正小标宋简体" w:eastAsia="方正小标宋简体" w:hAnsi="楷体" w:cs="楷体" w:hint="eastAsia"/>
          <w:sz w:val="44"/>
          <w:szCs w:val="44"/>
          <w:shd w:val="clear" w:color="auto" w:fill="FFFFFF"/>
        </w:rPr>
        <w:t>采购清单及技术要求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4"/>
        <w:gridCol w:w="1411"/>
        <w:gridCol w:w="4179"/>
        <w:gridCol w:w="842"/>
        <w:gridCol w:w="627"/>
        <w:gridCol w:w="849"/>
      </w:tblGrid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货物名称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技术要求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最高单价限价（元）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夏执勤服（文职款）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供应商应按照公安部《辅警服装 文职夏执勤服（试行稿）》的技术标准生产。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件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95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长袖制式衬衣（文职款）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供应商应按照公安部《辅警服装文职长袖制式衬衣（试行稿）》的技术标准生产。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件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100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单裤（文职款）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供应商应按照公安部《辅警服装文职单裤（试行稿）》的技术标准生产。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条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88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春秋执勤服（文职款）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供应商应按照公安部《辅警服装文职春秋执勤服（试行稿）》的技术标准生产。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套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253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冬执勤服（文职款）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供应商应按照公安部《辅警服装文职冬执勤服（试行稿）》的技术标准生产。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套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351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夏执勤服（勤务款）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供应商应按照公安部《辅警服装勤务夏执勤服（试行稿）》的技术标准生产。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98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件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98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长袖制式衬衣（勤务款）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供应商应按照公安部《辅警服装勤务长袖制式衬衣（试行稿）》的技术标准生产。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49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件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121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单裤（勤务款）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供应商应按照公安部《辅警服装勤务单裤（试行稿）》的技术标准生产。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98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条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122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bookmarkStart w:id="1" w:name="_Hlk228197680"/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2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春秋执勤</w:t>
            </w:r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lastRenderedPageBreak/>
              <w:t>服（勤务款）/春秋作</w:t>
            </w:r>
            <w:proofErr w:type="gramStart"/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训服</w:t>
            </w:r>
            <w:proofErr w:type="gramEnd"/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kern w:val="2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lastRenderedPageBreak/>
              <w:t>供应商应按照公安部《辅警服装</w:t>
            </w:r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lastRenderedPageBreak/>
              <w:t>春秋作</w:t>
            </w:r>
            <w:proofErr w:type="gramStart"/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训服</w:t>
            </w:r>
            <w:proofErr w:type="gramEnd"/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/勤务春秋执勤服（试行稿）》的技术标准生产。</w:t>
            </w: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（含臂章及背标）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kern w:val="2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lastRenderedPageBreak/>
              <w:t>98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2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套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2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287</w:t>
            </w:r>
          </w:p>
        </w:tc>
      </w:tr>
      <w:bookmarkEnd w:id="1"/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2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冬执勤服（勤务款）/冬作</w:t>
            </w:r>
            <w:proofErr w:type="gramStart"/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训服</w:t>
            </w:r>
            <w:proofErr w:type="gramEnd"/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kern w:val="2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供应商应按照公安部《辅警服装冬作</w:t>
            </w:r>
            <w:proofErr w:type="gramStart"/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训服</w:t>
            </w:r>
            <w:proofErr w:type="gramEnd"/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/勤务冬执勤服（试行稿）》的技术标准生产。</w:t>
            </w: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（含臂章及背标）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kern w:val="2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49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2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套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2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383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bookmarkStart w:id="2" w:name="_Hlk228197694"/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2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夏作</w:t>
            </w:r>
            <w:proofErr w:type="gramStart"/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训服</w:t>
            </w:r>
            <w:proofErr w:type="gramEnd"/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kern w:val="2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供应商应按照公安部《辅警服装夏作</w:t>
            </w:r>
            <w:proofErr w:type="gramStart"/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训服</w:t>
            </w:r>
            <w:proofErr w:type="gramEnd"/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（试行稿）》的技术标准生产。</w:t>
            </w:r>
            <w:bookmarkStart w:id="3" w:name="OLE_LINK5"/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（含臂章</w:t>
            </w:r>
            <w:bookmarkStart w:id="4" w:name="OLE_LINK4"/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及背标</w:t>
            </w:r>
            <w:bookmarkEnd w:id="4"/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）</w:t>
            </w:r>
            <w:bookmarkEnd w:id="3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2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51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2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套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2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kern w:val="2"/>
                <w:sz w:val="28"/>
                <w:szCs w:val="28"/>
              </w:rPr>
              <w:t>258</w:t>
            </w:r>
          </w:p>
        </w:tc>
      </w:tr>
      <w:bookmarkEnd w:id="2"/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反光背心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供应商应按照公安部《辅警服装反光背心（试行稿）》的技术标准生产。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64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件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92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雨衣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供应商应按照公安部《辅警服装雨衣（试行稿）》的技术标准生产。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32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套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483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布面</w:t>
            </w:r>
            <w:proofErr w:type="gramStart"/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作训帽</w:t>
            </w:r>
            <w:proofErr w:type="gramEnd"/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供应商应按照公安部《辅警帽布面作训帽（试行稿）》的技术标准生产。</w:t>
            </w:r>
            <w:bookmarkStart w:id="5" w:name="OLE_LINK6"/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（含帽徽）</w:t>
            </w:r>
            <w:bookmarkEnd w:id="5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21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顶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27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15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网眼</w:t>
            </w:r>
            <w:proofErr w:type="gramStart"/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作训帽</w:t>
            </w:r>
            <w:proofErr w:type="gramEnd"/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供应商应按照公安部《辅警帽网眼作训帽（试行稿）》的技术标准生产。（含帽徽）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51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顶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26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16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皮鞋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供应商应按照公安部《辅警鞋男单皮鞋（试行稿）》和公安部《辅警鞋女单皮鞋（试行稿）》的技术标准生产。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265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17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布面</w:t>
            </w:r>
            <w:proofErr w:type="gramStart"/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作训鞋</w:t>
            </w:r>
            <w:proofErr w:type="gramEnd"/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sz w:val="28"/>
                <w:szCs w:val="28"/>
              </w:rPr>
            </w:pPr>
            <w:bookmarkStart w:id="6" w:name="OLE_LINK22"/>
            <w:bookmarkStart w:id="7" w:name="OLE_LINK23"/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供应商应按照公安部《辅警鞋作训鞋（试行稿）》的技术标准生产。</w:t>
            </w:r>
            <w:bookmarkEnd w:id="6"/>
            <w:bookmarkEnd w:id="7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49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136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18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网眼布</w:t>
            </w:r>
            <w:proofErr w:type="gramStart"/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作训鞋</w:t>
            </w:r>
            <w:proofErr w:type="gramEnd"/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供应商应按照公安部《辅警鞋作训鞋（试行稿）》的技术标准生产。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51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136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19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雨靴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供应商应按照公安部《辅警鞋雨靴（试行稿）》的技术标准生产。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32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163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软式肩章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供应商应按照公安部《辅警服饰软式肩章（试行稿）》的技术标准生产。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104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套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7.6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21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套式肩章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供应商应按照公安部《辅警服饰套式肩章（试行稿）》的技术标准生产。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100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套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4.4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22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胸徽（丝质）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供应商应按照公安部《辅警服饰丝织胸徽（试行稿）》的技术标准生产。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153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1.8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23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号牌（丝质）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供应商应按照公安部《辅警服饰丝织号牌（试行稿）》的技术标准生产。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153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bookmarkStart w:id="8" w:name="OLE_LINK24"/>
            <w:bookmarkStart w:id="9" w:name="OLE_LINK25"/>
            <w:proofErr w:type="gramStart"/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个</w:t>
            </w:r>
            <w:bookmarkEnd w:id="8"/>
            <w:bookmarkEnd w:id="9"/>
            <w:proofErr w:type="gram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1.8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24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内腰带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供应商应按照公安部《辅警服饰内腰带（试行稿）》的技术标准生产。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条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40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25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执勤腰带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供应商应按照公安部《辅警服饰执勤腰带（试行稿）》的技术标准生产。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49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条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36</w:t>
            </w:r>
          </w:p>
        </w:tc>
      </w:tr>
      <w:tr w:rsidR="002D3C4E" w:rsidRPr="00EA7752" w:rsidTr="001D342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26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长袖T恤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按公安部《关于印发&lt;公安特警战</w:t>
            </w:r>
            <w:proofErr w:type="gramStart"/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训服</w:t>
            </w:r>
            <w:proofErr w:type="gramEnd"/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系列品种技术标准(生产检验稿)&gt;的通知》（</w:t>
            </w:r>
            <w:proofErr w:type="gramStart"/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公装财</w:t>
            </w:r>
            <w:proofErr w:type="gramEnd"/>
            <w:r w:rsidRPr="00EA7752">
              <w:rPr>
                <w:rFonts w:ascii="仿宋_GB2312" w:hAnsi="宋体" w:cs="宋体" w:hint="eastAsia"/>
                <w:sz w:val="28"/>
                <w:szCs w:val="28"/>
              </w:rPr>
              <w:t>﹝</w:t>
            </w: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2011</w:t>
            </w:r>
            <w:r w:rsidRPr="00EA7752">
              <w:rPr>
                <w:rFonts w:ascii="仿宋_GB2312" w:hAnsi="宋体" w:cs="宋体" w:hint="eastAsia"/>
                <w:sz w:val="28"/>
                <w:szCs w:val="28"/>
              </w:rPr>
              <w:t>﹞</w:t>
            </w: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893号）特警战训长短T恤衫技术标准生产。产品名称标记、维护标记</w:t>
            </w:r>
            <w:proofErr w:type="gramStart"/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按普警</w:t>
            </w:r>
            <w:proofErr w:type="gramEnd"/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T恤衫位置标示。左前胸“POLICE”刺绣</w:t>
            </w:r>
            <w:proofErr w:type="gramStart"/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标志按</w:t>
            </w:r>
            <w:proofErr w:type="gramEnd"/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GA764-2008标准和标样编号JFB4-14-4要求执行，颜色为藏蓝色。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102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件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sz w:val="28"/>
                <w:szCs w:val="28"/>
              </w:rPr>
              <w:t>91</w:t>
            </w:r>
          </w:p>
        </w:tc>
      </w:tr>
      <w:tr w:rsidR="002D3C4E" w:rsidRPr="00EA7752" w:rsidTr="001D3423">
        <w:trPr>
          <w:trHeight w:val="20"/>
        </w:trPr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注：</w:t>
            </w:r>
          </w:p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1、区分男女款的产品，本项目具体数量根据采购人实际情况供货。</w:t>
            </w:r>
          </w:p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2、主辅材料、产品技术质量要求须按照公安部制定《中华人民共和国公共安全行业标准》及相关规定执行。</w:t>
            </w:r>
          </w:p>
          <w:p w:rsidR="002D3C4E" w:rsidRPr="00EA7752" w:rsidRDefault="002D3C4E" w:rsidP="001D3423">
            <w:pPr>
              <w:snapToGrid w:val="0"/>
              <w:spacing w:line="240" w:lineRule="atLeast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EA7752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3、在合同履行过程中，如以上标准有最新版本，则以最新版本为准，如发现以上标准有变更等情况，则以最新标准执行。供应商在报价时，</w:t>
            </w:r>
            <w:r w:rsidRPr="00EA7752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lastRenderedPageBreak/>
              <w:t>应充分考虑所供产品因政策因素发生价格调整的情况。采购人在执行过程中不再增加任何费用。</w:t>
            </w:r>
          </w:p>
        </w:tc>
      </w:tr>
    </w:tbl>
    <w:p w:rsidR="002D3C4E" w:rsidRDefault="002D3C4E"/>
    <w:sectPr w:rsidR="002D3C4E" w:rsidSect="00A307AC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4E"/>
    <w:rsid w:val="002D3C4E"/>
    <w:rsid w:val="004B52BE"/>
    <w:rsid w:val="00A3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4E"/>
    <w:pPr>
      <w:widowControl w:val="0"/>
      <w:jc w:val="both"/>
    </w:pPr>
    <w:rPr>
      <w:rFonts w:ascii="Calibri" w:eastAsia="方正仿宋_GBK" w:hAnsi="Calibri" w:cs="微软雅黑"/>
      <w:kern w:val="0"/>
      <w:sz w:val="32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4E"/>
    <w:pPr>
      <w:widowControl w:val="0"/>
      <w:jc w:val="both"/>
    </w:pPr>
    <w:rPr>
      <w:rFonts w:ascii="Calibri" w:eastAsia="方正仿宋_GBK" w:hAnsi="Calibri" w:cs="微软雅黑"/>
      <w:kern w:val="0"/>
      <w:sz w:val="32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2026-05-27T08:13:00Z</dcterms:created>
  <dcterms:modified xsi:type="dcterms:W3CDTF">2026-05-27T08:14:00Z</dcterms:modified>
</cp:coreProperties>
</file>