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Default="00391EF6">
      <w:pPr>
        <w:rPr>
          <w:rFonts w:hint="eastAsia"/>
        </w:rPr>
      </w:pPr>
      <w:r>
        <w:rPr>
          <w:rFonts w:hint="eastAsia"/>
        </w:rPr>
        <w:t>附件：</w:t>
      </w:r>
    </w:p>
    <w:p w:rsidR="00391EF6" w:rsidRDefault="00391EF6" w:rsidP="00391EF6">
      <w:pPr>
        <w:jc w:val="center"/>
        <w:rPr>
          <w:rFonts w:hint="eastAsia"/>
        </w:rPr>
      </w:pPr>
      <w:proofErr w:type="gramStart"/>
      <w:r w:rsidRPr="00391EF6">
        <w:rPr>
          <w:rFonts w:hint="eastAsia"/>
        </w:rPr>
        <w:t>项目标</w:t>
      </w:r>
      <w:proofErr w:type="gramEnd"/>
      <w:r w:rsidRPr="00391EF6">
        <w:rPr>
          <w:rFonts w:hint="eastAsia"/>
        </w:rPr>
        <w:t>的及技术要求</w:t>
      </w:r>
    </w:p>
    <w:tbl>
      <w:tblPr>
        <w:tblW w:w="0" w:type="auto"/>
        <w:tblCellSpacing w:w="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458"/>
        <w:gridCol w:w="458"/>
        <w:gridCol w:w="6188"/>
      </w:tblGrid>
      <w:tr w:rsidR="00391EF6" w:rsidTr="00744D45">
        <w:trPr>
          <w:tblCellSpacing w:w="0" w:type="dxa"/>
        </w:trPr>
        <w:tc>
          <w:tcPr>
            <w:tcW w:w="1222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a3"/>
                <w:rFonts w:ascii="黑体" w:eastAsia="黑体" w:hAnsi="黑体" w:cs="宋体" w:hint="eastAsia"/>
                <w:b w:val="0"/>
                <w:bCs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458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Style w:val="a3"/>
                <w:rFonts w:ascii="黑体" w:eastAsia="黑体" w:hAnsi="黑体" w:cs="宋体" w:hint="eastAsia"/>
                <w:b w:val="0"/>
                <w:bCs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458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Style w:val="a3"/>
                <w:rFonts w:ascii="黑体" w:eastAsia="黑体" w:hAnsi="黑体" w:cs="宋体" w:hint="eastAsia"/>
                <w:b w:val="0"/>
                <w:bCs/>
                <w:color w:val="333333"/>
                <w:sz w:val="28"/>
                <w:szCs w:val="28"/>
              </w:rPr>
              <w:t>数量</w:t>
            </w:r>
          </w:p>
        </w:tc>
        <w:tc>
          <w:tcPr>
            <w:tcW w:w="6188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pStyle w:val="a4"/>
              <w:widowControl/>
              <w:spacing w:before="0" w:beforeAutospacing="0" w:after="0" w:afterAutospacing="0" w:line="40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Style w:val="a3"/>
                <w:rFonts w:ascii="黑体" w:eastAsia="黑体" w:hAnsi="黑体" w:cs="宋体" w:hint="eastAsia"/>
                <w:b w:val="0"/>
                <w:bCs/>
                <w:color w:val="333333"/>
                <w:sz w:val="28"/>
                <w:szCs w:val="28"/>
              </w:rPr>
              <w:t>技术参数</w:t>
            </w:r>
          </w:p>
        </w:tc>
      </w:tr>
      <w:tr w:rsidR="00391EF6" w:rsidTr="00744D45">
        <w:trPr>
          <w:tblCellSpacing w:w="0" w:type="dxa"/>
        </w:trPr>
        <w:tc>
          <w:tcPr>
            <w:tcW w:w="1222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紫外可见分光光度计</w:t>
            </w:r>
          </w:p>
        </w:tc>
        <w:tc>
          <w:tcPr>
            <w:tcW w:w="458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458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188" w:type="dxa"/>
            <w:shd w:val="clear" w:color="auto" w:fill="FFFFFF"/>
            <w:tcMar>
              <w:top w:w="0" w:type="dxa"/>
            </w:tcMar>
            <w:vAlign w:val="center"/>
          </w:tcPr>
          <w:p w:rsidR="00391EF6" w:rsidRDefault="00391EF6" w:rsidP="00744D4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 工作环境</w:t>
            </w:r>
          </w:p>
          <w:p w:rsidR="00391EF6" w:rsidRDefault="00391EF6" w:rsidP="00744D45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使用温度范围：</w:t>
            </w:r>
            <w:r>
              <w:rPr>
                <w:rFonts w:ascii="仿宋" w:eastAsia="仿宋" w:hAnsi="仿宋"/>
                <w:sz w:val="24"/>
              </w:rPr>
              <w:t xml:space="preserve">15°C 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 xml:space="preserve"> 35°C</w:t>
            </w:r>
          </w:p>
          <w:p w:rsidR="00391EF6" w:rsidRDefault="00391EF6" w:rsidP="00744D45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使用湿度范围：30% - 80%</w:t>
            </w:r>
          </w:p>
          <w:p w:rsidR="00391EF6" w:rsidRDefault="00391EF6" w:rsidP="00744D4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 技术参数要求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光学系统: 双光束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分光器:象差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校正型切尼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尔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特纳装置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设定波长范围: 185到1400nm，软件上能设置最大波长到1400nm，需提供证明，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衍射光栅刻线数: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≥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00 lines/mm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波长准确性: ≤±0.1nm（656.1nm）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波长重复精度: ≤±</w:t>
            </w:r>
            <w:r>
              <w:rPr>
                <w:rFonts w:ascii="仿宋" w:eastAsia="仿宋" w:hAnsi="仿宋"/>
                <w:sz w:val="24"/>
              </w:rPr>
              <w:t>0.</w:t>
            </w:r>
            <w:r>
              <w:rPr>
                <w:rFonts w:ascii="仿宋" w:eastAsia="仿宋" w:hAnsi="仿宋" w:hint="eastAsia"/>
                <w:sz w:val="24"/>
              </w:rPr>
              <w:t>05</w:t>
            </w:r>
            <w:r>
              <w:rPr>
                <w:rFonts w:ascii="仿宋" w:eastAsia="仿宋" w:hAnsi="仿宋"/>
                <w:sz w:val="24"/>
              </w:rPr>
              <w:t>nm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波长扫描速度: 波长移动速度: ≥14000nm/min;最大扫描速度：≥4000nm/min;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波长设定: 扫描开始波长和扫描结束能够以≥1nm单位设置；其它为≤0.1nm单位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光源切换波长: 和波长同步自动切换290.0 nm到370.0 nm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谱带宽度: 0.1/ 0.2/ 0.5/ 1/ 2/ 5nm/2.0L/5.0L（≥8档调整）需提供证明。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分辨率: ≥0.1nm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杂散光: ≤0.005%T（220nm)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测光方式: 双光束测光方式 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测光类型: 吸光度（Abs），透射率（%），反射率（%），能量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测光范围: 吸光度：-5到5 Abs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光度准确性：≤±0.002Abs(0-0.5Abs)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光度重现性：≤±0.001Abs(0.5Abs)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噪音：≤0.00003Abs (500nm)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基线稳定性：≤0.0002Abs/hour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基线平直度：≤±0.0003Abs(200-860nm)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记录范围: 吸光度-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~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 xml:space="preserve"> Abs; 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漂移：≤0.0002Abs/h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基线校正：仪器自动校正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检测器：光电倍增管</w:t>
            </w:r>
          </w:p>
          <w:p w:rsidR="00391EF6" w:rsidRDefault="00391EF6" w:rsidP="00744D45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光源：卤素灯和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氘灯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391EF6" w:rsidRDefault="00391EF6" w:rsidP="00744D4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配置情况如下：</w:t>
            </w:r>
          </w:p>
          <w:p w:rsidR="00391EF6" w:rsidRDefault="00391EF6" w:rsidP="00744D4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紫外可见分光光度计主机  1套</w:t>
            </w:r>
          </w:p>
          <w:p w:rsidR="00391EF6" w:rsidRDefault="00391EF6" w:rsidP="00744D4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软件                    1套</w:t>
            </w:r>
          </w:p>
          <w:p w:rsidR="00391EF6" w:rsidRDefault="00391EF6" w:rsidP="00744D45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比色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              2对</w:t>
            </w:r>
          </w:p>
          <w:p w:rsidR="00391EF6" w:rsidRDefault="00391EF6" w:rsidP="00744D45">
            <w:pPr>
              <w:rPr>
                <w:rFonts w:ascii="仿宋_GB2312" w:eastAsia="仿宋_GB2312" w:hAnsi="宋体" w:cs="宋体" w:hint="eastAsia"/>
                <w:bCs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打印机                  1套</w:t>
            </w:r>
          </w:p>
        </w:tc>
      </w:tr>
    </w:tbl>
    <w:p w:rsidR="00391EF6" w:rsidRPr="00391EF6" w:rsidRDefault="00391EF6"/>
    <w:sectPr w:rsidR="00391EF6" w:rsidRPr="00391EF6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86B"/>
    <w:multiLevelType w:val="multilevel"/>
    <w:tmpl w:val="201468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2B0F14"/>
    <w:multiLevelType w:val="multilevel"/>
    <w:tmpl w:val="292B0F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F6"/>
    <w:rsid w:val="00391EF6"/>
    <w:rsid w:val="004B52BE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F6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1EF6"/>
    <w:rPr>
      <w:b/>
    </w:rPr>
  </w:style>
  <w:style w:type="paragraph" w:styleId="a4">
    <w:name w:val="Normal (Web)"/>
    <w:basedOn w:val="a"/>
    <w:rsid w:val="00391EF6"/>
    <w:pPr>
      <w:spacing w:before="100" w:beforeAutospacing="1" w:after="100" w:afterAutospacing="1"/>
      <w:jc w:val="left"/>
    </w:pPr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F6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1EF6"/>
    <w:rPr>
      <w:b/>
    </w:rPr>
  </w:style>
  <w:style w:type="paragraph" w:styleId="a4">
    <w:name w:val="Normal (Web)"/>
    <w:basedOn w:val="a"/>
    <w:rsid w:val="00391EF6"/>
    <w:pPr>
      <w:spacing w:before="100" w:beforeAutospacing="1" w:after="100" w:afterAutospacing="1"/>
      <w:jc w:val="left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2026-01-19T08:10:00Z</dcterms:created>
  <dcterms:modified xsi:type="dcterms:W3CDTF">2026-01-19T08:12:00Z</dcterms:modified>
</cp:coreProperties>
</file>