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5C66B2">
      <w:pPr>
        <w:pStyle w:val="14"/>
        <w:rPr>
          <w:rFonts w:hint="eastAsia"/>
          <w:highlight w:val="none"/>
          <w:lang w:val="en-US" w:eastAsia="zh-Hans"/>
        </w:rPr>
      </w:pPr>
      <w:r>
        <w:rPr>
          <w:highlight w:val="none"/>
        </w:rPr>
        <w:br w:type="textWrapping"/>
      </w:r>
    </w:p>
    <w:p w14:paraId="59A6EF16">
      <w:pPr>
        <w:pStyle w:val="14"/>
        <w:jc w:val="center"/>
        <w:outlineLvl w:val="0"/>
        <w:rPr>
          <w:rFonts w:hint="eastAsia" w:ascii="宋体" w:hAnsi="宋体" w:eastAsia="宋体" w:cs="宋体"/>
          <w:highlight w:val="none"/>
        </w:rPr>
      </w:pPr>
      <w:r>
        <w:rPr>
          <w:rFonts w:hint="eastAsia" w:ascii="宋体" w:hAnsi="宋体" w:eastAsia="宋体" w:cs="宋体"/>
          <w:b/>
          <w:sz w:val="48"/>
          <w:highlight w:val="none"/>
        </w:rPr>
        <w:t>福建省政府采购</w:t>
      </w:r>
    </w:p>
    <w:p w14:paraId="3E9450C8">
      <w:pPr>
        <w:pStyle w:val="14"/>
        <w:jc w:val="center"/>
        <w:outlineLvl w:val="0"/>
        <w:rPr>
          <w:rFonts w:hint="eastAsia" w:ascii="宋体" w:hAnsi="宋体" w:eastAsia="宋体" w:cs="宋体"/>
          <w:highlight w:val="none"/>
        </w:rPr>
      </w:pPr>
      <w:r>
        <w:rPr>
          <w:rFonts w:hint="eastAsia" w:ascii="宋体" w:hAnsi="宋体" w:eastAsia="宋体" w:cs="宋体"/>
          <w:b/>
          <w:sz w:val="48"/>
          <w:highlight w:val="none"/>
        </w:rPr>
        <w:t>货物和服务项目</w:t>
      </w:r>
    </w:p>
    <w:p w14:paraId="027BCDD9">
      <w:pPr>
        <w:pStyle w:val="14"/>
        <w:jc w:val="center"/>
        <w:outlineLvl w:val="0"/>
        <w:rPr>
          <w:rFonts w:hint="eastAsia" w:ascii="宋体" w:hAnsi="宋体" w:eastAsia="宋体" w:cs="宋体"/>
          <w:highlight w:val="none"/>
        </w:rPr>
      </w:pPr>
      <w:r>
        <w:rPr>
          <w:rFonts w:hint="eastAsia" w:ascii="宋体" w:hAnsi="宋体" w:eastAsia="宋体" w:cs="宋体"/>
          <w:b/>
          <w:sz w:val="48"/>
          <w:highlight w:val="none"/>
        </w:rPr>
        <w:t>公开招标文件</w:t>
      </w:r>
    </w:p>
    <w:p w14:paraId="7D727DD2">
      <w:pPr>
        <w:pStyle w:val="14"/>
        <w:jc w:val="center"/>
        <w:outlineLvl w:val="2"/>
        <w:rPr>
          <w:rFonts w:hint="eastAsia" w:ascii="宋体" w:hAnsi="宋体" w:eastAsia="宋体" w:cs="宋体"/>
          <w:b/>
          <w:sz w:val="28"/>
          <w:highlight w:val="none"/>
        </w:rPr>
      </w:pPr>
    </w:p>
    <w:p w14:paraId="26E8E2DB">
      <w:pPr>
        <w:pStyle w:val="14"/>
        <w:jc w:val="center"/>
        <w:outlineLvl w:val="2"/>
        <w:rPr>
          <w:rFonts w:hint="eastAsia" w:ascii="宋体" w:hAnsi="宋体" w:eastAsia="宋体" w:cs="宋体"/>
          <w:b/>
          <w:sz w:val="28"/>
          <w:highlight w:val="none"/>
        </w:rPr>
      </w:pPr>
    </w:p>
    <w:p w14:paraId="4FBA82E1">
      <w:pPr>
        <w:pStyle w:val="14"/>
        <w:jc w:val="center"/>
        <w:outlineLvl w:val="2"/>
        <w:rPr>
          <w:rFonts w:hint="eastAsia" w:ascii="宋体" w:hAnsi="宋体" w:eastAsia="宋体" w:cs="宋体"/>
          <w:b/>
          <w:sz w:val="28"/>
          <w:highlight w:val="none"/>
        </w:rPr>
      </w:pPr>
    </w:p>
    <w:p w14:paraId="52468E5B">
      <w:pPr>
        <w:pStyle w:val="14"/>
        <w:jc w:val="center"/>
        <w:outlineLvl w:val="2"/>
        <w:rPr>
          <w:rFonts w:hint="eastAsia" w:ascii="宋体" w:hAnsi="宋体" w:eastAsia="宋体" w:cs="宋体"/>
          <w:b/>
          <w:sz w:val="28"/>
          <w:highlight w:val="none"/>
        </w:rPr>
      </w:pPr>
    </w:p>
    <w:p w14:paraId="5F64C9B5">
      <w:pPr>
        <w:pStyle w:val="14"/>
        <w:jc w:val="center"/>
        <w:outlineLvl w:val="2"/>
        <w:rPr>
          <w:rFonts w:hint="eastAsia" w:ascii="宋体" w:hAnsi="宋体" w:eastAsia="宋体" w:cs="宋体"/>
          <w:highlight w:val="none"/>
          <w:lang w:eastAsia="zh-CN"/>
        </w:rPr>
      </w:pPr>
      <w:r>
        <w:rPr>
          <w:rFonts w:hint="eastAsia" w:ascii="宋体" w:hAnsi="宋体" w:eastAsia="宋体" w:cs="宋体"/>
          <w:b/>
          <w:sz w:val="28"/>
          <w:highlight w:val="none"/>
        </w:rPr>
        <w:t>项目名称：</w:t>
      </w:r>
      <w:r>
        <w:rPr>
          <w:rFonts w:hint="eastAsia" w:ascii="宋体" w:hAnsi="宋体" w:eastAsia="宋体" w:cs="宋体"/>
          <w:b/>
          <w:sz w:val="28"/>
          <w:highlight w:val="none"/>
          <w:lang w:eastAsia="zh-CN"/>
        </w:rPr>
        <w:t>三明市看守所智慧监管、智慧磐石项目</w:t>
      </w:r>
    </w:p>
    <w:p w14:paraId="35957C98">
      <w:pPr>
        <w:pStyle w:val="14"/>
        <w:jc w:val="center"/>
        <w:outlineLvl w:val="2"/>
        <w:rPr>
          <w:rFonts w:hint="eastAsia" w:ascii="宋体" w:hAnsi="宋体" w:eastAsia="宋体" w:cs="宋体"/>
          <w:highlight w:val="none"/>
          <w:lang w:eastAsia="zh-CN"/>
        </w:rPr>
      </w:pPr>
      <w:r>
        <w:rPr>
          <w:rFonts w:hint="eastAsia" w:ascii="宋体" w:hAnsi="宋体" w:eastAsia="宋体" w:cs="宋体"/>
          <w:b/>
          <w:sz w:val="28"/>
          <w:highlight w:val="none"/>
        </w:rPr>
        <w:t>备案编号：</w:t>
      </w:r>
      <w:r>
        <w:rPr>
          <w:rFonts w:hint="eastAsia" w:ascii="宋体" w:hAnsi="宋体" w:eastAsia="宋体" w:cs="宋体"/>
          <w:b/>
          <w:sz w:val="28"/>
          <w:highlight w:val="none"/>
          <w:lang w:eastAsia="zh-CN"/>
        </w:rPr>
        <w:t>CGXM-2025-350401-00294[2025]00155</w:t>
      </w:r>
    </w:p>
    <w:p w14:paraId="675B08A4">
      <w:pPr>
        <w:pStyle w:val="14"/>
        <w:jc w:val="center"/>
        <w:outlineLvl w:val="2"/>
        <w:rPr>
          <w:rFonts w:hint="eastAsia" w:ascii="宋体" w:hAnsi="宋体" w:eastAsia="宋体" w:cs="宋体"/>
          <w:highlight w:val="none"/>
          <w:lang w:eastAsia="zh-CN"/>
        </w:rPr>
      </w:pPr>
      <w:r>
        <w:rPr>
          <w:rFonts w:hint="eastAsia" w:ascii="宋体" w:hAnsi="宋体" w:eastAsia="宋体" w:cs="宋体"/>
          <w:b/>
          <w:sz w:val="28"/>
          <w:highlight w:val="none"/>
        </w:rPr>
        <w:t>项目编号：</w:t>
      </w:r>
      <w:r>
        <w:rPr>
          <w:rFonts w:hint="eastAsia" w:ascii="宋体" w:hAnsi="宋体" w:eastAsia="宋体" w:cs="宋体"/>
          <w:b/>
          <w:sz w:val="28"/>
          <w:highlight w:val="none"/>
          <w:lang w:eastAsia="zh-CN"/>
        </w:rPr>
        <w:t>[350401]FJSZF[GK]2025001</w:t>
      </w:r>
    </w:p>
    <w:p w14:paraId="05E30650">
      <w:pPr>
        <w:pStyle w:val="14"/>
        <w:jc w:val="center"/>
        <w:outlineLvl w:val="2"/>
        <w:rPr>
          <w:rFonts w:hint="eastAsia" w:ascii="宋体" w:hAnsi="宋体" w:eastAsia="宋体" w:cs="宋体"/>
          <w:b/>
          <w:sz w:val="28"/>
          <w:highlight w:val="none"/>
        </w:rPr>
      </w:pPr>
    </w:p>
    <w:p w14:paraId="64191330">
      <w:pPr>
        <w:pStyle w:val="14"/>
        <w:jc w:val="center"/>
        <w:outlineLvl w:val="2"/>
        <w:rPr>
          <w:rFonts w:hint="eastAsia" w:ascii="宋体" w:hAnsi="宋体" w:eastAsia="宋体" w:cs="宋体"/>
          <w:b/>
          <w:sz w:val="28"/>
          <w:highlight w:val="none"/>
        </w:rPr>
      </w:pPr>
    </w:p>
    <w:p w14:paraId="300DBF89">
      <w:pPr>
        <w:pStyle w:val="14"/>
        <w:jc w:val="center"/>
        <w:outlineLvl w:val="2"/>
        <w:rPr>
          <w:rFonts w:hint="eastAsia" w:ascii="宋体" w:hAnsi="宋体" w:eastAsia="宋体" w:cs="宋体"/>
          <w:b/>
          <w:sz w:val="28"/>
          <w:highlight w:val="none"/>
        </w:rPr>
      </w:pPr>
    </w:p>
    <w:p w14:paraId="6EDE3FB9">
      <w:pPr>
        <w:pStyle w:val="14"/>
        <w:jc w:val="center"/>
        <w:outlineLvl w:val="2"/>
        <w:rPr>
          <w:rFonts w:hint="eastAsia" w:ascii="宋体" w:hAnsi="宋体" w:eastAsia="宋体" w:cs="宋体"/>
          <w:b/>
          <w:sz w:val="28"/>
          <w:highlight w:val="none"/>
        </w:rPr>
      </w:pPr>
    </w:p>
    <w:p w14:paraId="4C8F78C3">
      <w:pPr>
        <w:pStyle w:val="14"/>
        <w:jc w:val="center"/>
        <w:outlineLvl w:val="2"/>
        <w:rPr>
          <w:rFonts w:hint="eastAsia" w:ascii="宋体" w:hAnsi="宋体" w:eastAsia="宋体" w:cs="宋体"/>
          <w:b/>
          <w:sz w:val="28"/>
          <w:highlight w:val="none"/>
        </w:rPr>
      </w:pPr>
    </w:p>
    <w:p w14:paraId="53A506BA">
      <w:pPr>
        <w:pStyle w:val="14"/>
        <w:jc w:val="center"/>
        <w:outlineLvl w:val="2"/>
        <w:rPr>
          <w:rFonts w:hint="eastAsia" w:ascii="宋体" w:hAnsi="宋体" w:eastAsia="宋体" w:cs="宋体"/>
          <w:b/>
          <w:sz w:val="28"/>
          <w:highlight w:val="none"/>
        </w:rPr>
      </w:pPr>
    </w:p>
    <w:p w14:paraId="4B791293">
      <w:pPr>
        <w:pStyle w:val="14"/>
        <w:jc w:val="center"/>
        <w:outlineLvl w:val="2"/>
        <w:rPr>
          <w:rFonts w:hint="eastAsia" w:ascii="宋体" w:hAnsi="宋体" w:eastAsia="宋体" w:cs="宋体"/>
          <w:highlight w:val="none"/>
          <w:lang w:eastAsia="zh-CN"/>
        </w:rPr>
      </w:pPr>
      <w:r>
        <w:rPr>
          <w:rFonts w:hint="eastAsia" w:ascii="宋体" w:hAnsi="宋体" w:eastAsia="宋体" w:cs="宋体"/>
          <w:b/>
          <w:sz w:val="28"/>
          <w:highlight w:val="none"/>
        </w:rPr>
        <w:t>采购人：</w:t>
      </w:r>
      <w:r>
        <w:rPr>
          <w:rFonts w:hint="eastAsia" w:ascii="宋体" w:hAnsi="宋体" w:eastAsia="宋体" w:cs="宋体"/>
          <w:b/>
          <w:sz w:val="28"/>
          <w:highlight w:val="none"/>
          <w:lang w:eastAsia="zh-CN"/>
        </w:rPr>
        <w:t>三明市公安局</w:t>
      </w:r>
    </w:p>
    <w:p w14:paraId="46F9D4EF">
      <w:pPr>
        <w:pStyle w:val="14"/>
        <w:jc w:val="center"/>
        <w:outlineLvl w:val="2"/>
        <w:rPr>
          <w:rFonts w:hint="eastAsia" w:ascii="宋体" w:hAnsi="宋体" w:eastAsia="宋体" w:cs="宋体"/>
          <w:highlight w:val="none"/>
          <w:lang w:eastAsia="zh-CN"/>
        </w:rPr>
      </w:pPr>
      <w:r>
        <w:rPr>
          <w:rFonts w:hint="eastAsia" w:ascii="宋体" w:hAnsi="宋体" w:eastAsia="宋体" w:cs="宋体"/>
          <w:b/>
          <w:sz w:val="28"/>
          <w:highlight w:val="none"/>
        </w:rPr>
        <w:t>代理机构：</w:t>
      </w:r>
      <w:r>
        <w:rPr>
          <w:rFonts w:hint="eastAsia" w:ascii="宋体" w:hAnsi="宋体" w:eastAsia="宋体" w:cs="宋体"/>
          <w:b/>
          <w:sz w:val="28"/>
          <w:highlight w:val="none"/>
          <w:lang w:eastAsia="zh-CN"/>
        </w:rPr>
        <w:t>福建省中福工程造价咨询有限公司</w:t>
      </w:r>
    </w:p>
    <w:p w14:paraId="0344F7D7">
      <w:pPr>
        <w:pStyle w:val="14"/>
        <w:jc w:val="center"/>
        <w:outlineLvl w:val="2"/>
        <w:rPr>
          <w:rFonts w:hint="eastAsia" w:ascii="宋体" w:hAnsi="宋体" w:eastAsia="宋体" w:cs="宋体"/>
          <w:highlight w:val="none"/>
        </w:rPr>
      </w:pPr>
      <w:r>
        <w:rPr>
          <w:rFonts w:hint="eastAsia" w:ascii="宋体" w:hAnsi="宋体" w:eastAsia="宋体" w:cs="宋体"/>
          <w:b/>
          <w:sz w:val="28"/>
          <w:highlight w:val="none"/>
        </w:rPr>
        <w:t>编制时间：2025年0</w:t>
      </w:r>
      <w:r>
        <w:rPr>
          <w:rFonts w:hint="eastAsia" w:ascii="宋体" w:hAnsi="宋体" w:eastAsia="宋体" w:cs="宋体"/>
          <w:b/>
          <w:sz w:val="28"/>
          <w:highlight w:val="none"/>
          <w:lang w:val="en-US" w:eastAsia="zh-CN"/>
        </w:rPr>
        <w:t>4</w:t>
      </w:r>
      <w:r>
        <w:rPr>
          <w:rFonts w:hint="eastAsia" w:ascii="宋体" w:hAnsi="宋体" w:eastAsia="宋体" w:cs="宋体"/>
          <w:b/>
          <w:sz w:val="28"/>
          <w:highlight w:val="none"/>
        </w:rPr>
        <w:t>月</w:t>
      </w:r>
    </w:p>
    <w:p w14:paraId="7B35DAFF">
      <w:pPr>
        <w:pStyle w:val="14"/>
        <w:rPr>
          <w:rFonts w:hint="eastAsia" w:ascii="宋体" w:hAnsi="宋体" w:eastAsia="宋体" w:cs="宋体"/>
          <w:highlight w:val="none"/>
        </w:rPr>
      </w:pPr>
      <w:r>
        <w:rPr>
          <w:rFonts w:hint="eastAsia" w:ascii="宋体" w:hAnsi="宋体" w:eastAsia="宋体" w:cs="宋体"/>
          <w:highlight w:val="none"/>
        </w:rPr>
        <w:t xml:space="preserve"> </w:t>
      </w:r>
      <w:r>
        <w:rPr>
          <w:rFonts w:hint="eastAsia" w:ascii="宋体" w:hAnsi="宋体" w:eastAsia="宋体" w:cs="宋体"/>
          <w:highlight w:val="none"/>
        </w:rPr>
        <w:br w:type="textWrapping"/>
      </w:r>
      <w:r>
        <w:rPr>
          <w:rFonts w:hint="eastAsia" w:ascii="宋体" w:hAnsi="宋体" w:eastAsia="宋体" w:cs="宋体"/>
          <w:highlight w:val="none"/>
        </w:rPr>
        <w:br w:type="page"/>
      </w:r>
    </w:p>
    <w:p w14:paraId="65D0C438">
      <w:pPr>
        <w:pStyle w:val="14"/>
        <w:jc w:val="center"/>
        <w:outlineLvl w:val="1"/>
        <w:rPr>
          <w:rFonts w:hint="eastAsia" w:ascii="宋体" w:hAnsi="宋体" w:eastAsia="宋体" w:cs="宋体"/>
          <w:highlight w:val="none"/>
        </w:rPr>
      </w:pPr>
      <w:r>
        <w:rPr>
          <w:rFonts w:hint="eastAsia" w:ascii="宋体" w:hAnsi="宋体" w:eastAsia="宋体" w:cs="宋体"/>
          <w:b/>
          <w:sz w:val="36"/>
          <w:highlight w:val="none"/>
        </w:rPr>
        <w:t>第一章 投标邀请</w:t>
      </w:r>
    </w:p>
    <w:p w14:paraId="0A5D67BE">
      <w:pPr>
        <w:pStyle w:val="14"/>
        <w:ind w:firstLine="480"/>
        <w:jc w:val="both"/>
        <w:rPr>
          <w:rFonts w:hint="eastAsia" w:ascii="宋体" w:hAnsi="宋体" w:eastAsia="宋体" w:cs="宋体"/>
          <w:highlight w:val="none"/>
        </w:rPr>
      </w:pPr>
      <w:r>
        <w:rPr>
          <w:rFonts w:hint="eastAsia" w:ascii="宋体" w:hAnsi="宋体" w:eastAsia="宋体" w:cs="宋体"/>
          <w:highlight w:val="none"/>
          <w:lang w:eastAsia="zh-CN"/>
        </w:rPr>
        <w:t>福建省中福工程造价咨询有限公司</w:t>
      </w:r>
      <w:r>
        <w:rPr>
          <w:rFonts w:hint="eastAsia" w:ascii="宋体" w:hAnsi="宋体" w:eastAsia="宋体" w:cs="宋体"/>
          <w:highlight w:val="none"/>
        </w:rPr>
        <w:t xml:space="preserve"> 采用公开招标方式组织 </w:t>
      </w:r>
      <w:r>
        <w:rPr>
          <w:rFonts w:hint="eastAsia" w:ascii="宋体" w:hAnsi="宋体" w:eastAsia="宋体" w:cs="宋体"/>
          <w:highlight w:val="none"/>
          <w:lang w:eastAsia="zh-CN"/>
        </w:rPr>
        <w:t>三明市看守所智慧监管、智慧磐石项目</w:t>
      </w:r>
      <w:r>
        <w:rPr>
          <w:rFonts w:hint="eastAsia" w:ascii="宋体" w:hAnsi="宋体" w:eastAsia="宋体" w:cs="宋体"/>
          <w:highlight w:val="none"/>
        </w:rPr>
        <w:t xml:space="preserve"> （以下简称：“本项目”）的政府采购活动，现邀请供应商参加投标。</w:t>
      </w:r>
    </w:p>
    <w:p w14:paraId="1539AF6C">
      <w:pPr>
        <w:pStyle w:val="14"/>
        <w:ind w:firstLine="480"/>
        <w:jc w:val="left"/>
        <w:outlineLvl w:val="2"/>
        <w:rPr>
          <w:rFonts w:hint="eastAsia" w:ascii="宋体" w:hAnsi="宋体" w:eastAsia="宋体" w:cs="宋体"/>
          <w:highlight w:val="none"/>
          <w:lang w:eastAsia="zh-CN"/>
        </w:rPr>
      </w:pPr>
      <w:r>
        <w:rPr>
          <w:rFonts w:hint="eastAsia" w:ascii="宋体" w:hAnsi="宋体" w:eastAsia="宋体" w:cs="宋体"/>
          <w:b/>
          <w:sz w:val="28"/>
          <w:highlight w:val="none"/>
        </w:rPr>
        <w:t>1、备案编号：</w:t>
      </w:r>
      <w:r>
        <w:rPr>
          <w:rFonts w:hint="eastAsia" w:ascii="宋体" w:hAnsi="宋体" w:eastAsia="宋体" w:cs="宋体"/>
          <w:b/>
          <w:sz w:val="28"/>
          <w:highlight w:val="none"/>
          <w:lang w:eastAsia="zh-CN"/>
        </w:rPr>
        <w:t>CGXM-2025-350401-00294[2025]00155</w:t>
      </w:r>
    </w:p>
    <w:p w14:paraId="2F1E1EAF">
      <w:pPr>
        <w:pStyle w:val="14"/>
        <w:ind w:firstLine="480"/>
        <w:jc w:val="left"/>
        <w:outlineLvl w:val="2"/>
        <w:rPr>
          <w:rFonts w:hint="eastAsia" w:ascii="宋体" w:hAnsi="宋体" w:eastAsia="宋体" w:cs="宋体"/>
          <w:highlight w:val="none"/>
          <w:lang w:eastAsia="zh-CN"/>
        </w:rPr>
      </w:pPr>
      <w:r>
        <w:rPr>
          <w:rFonts w:hint="eastAsia" w:ascii="宋体" w:hAnsi="宋体" w:eastAsia="宋体" w:cs="宋体"/>
          <w:b/>
          <w:sz w:val="28"/>
          <w:highlight w:val="none"/>
        </w:rPr>
        <w:t>2、项目编号：</w:t>
      </w:r>
      <w:r>
        <w:rPr>
          <w:rFonts w:hint="eastAsia" w:ascii="宋体" w:hAnsi="宋体" w:eastAsia="宋体" w:cs="宋体"/>
          <w:b/>
          <w:sz w:val="28"/>
          <w:highlight w:val="none"/>
          <w:lang w:eastAsia="zh-CN"/>
        </w:rPr>
        <w:t>[350401]FJSZF[GK]2025001</w:t>
      </w:r>
    </w:p>
    <w:p w14:paraId="41716F59">
      <w:pPr>
        <w:pStyle w:val="14"/>
        <w:ind w:firstLine="480"/>
        <w:jc w:val="both"/>
        <w:outlineLvl w:val="2"/>
        <w:rPr>
          <w:rFonts w:hint="eastAsia" w:ascii="宋体" w:hAnsi="宋体" w:eastAsia="宋体" w:cs="宋体"/>
          <w:highlight w:val="none"/>
        </w:rPr>
      </w:pPr>
      <w:r>
        <w:rPr>
          <w:rFonts w:hint="eastAsia" w:ascii="宋体" w:hAnsi="宋体" w:eastAsia="宋体" w:cs="宋体"/>
          <w:b/>
          <w:sz w:val="28"/>
          <w:highlight w:val="none"/>
        </w:rPr>
        <w:t>3、预算金额、最高限价：详见《采购标的一览表》。</w:t>
      </w:r>
    </w:p>
    <w:p w14:paraId="34E79A69">
      <w:pPr>
        <w:pStyle w:val="14"/>
        <w:ind w:firstLine="480"/>
        <w:jc w:val="left"/>
        <w:outlineLvl w:val="2"/>
        <w:rPr>
          <w:rFonts w:hint="eastAsia" w:ascii="宋体" w:hAnsi="宋体" w:eastAsia="宋体" w:cs="宋体"/>
          <w:highlight w:val="none"/>
        </w:rPr>
      </w:pPr>
      <w:r>
        <w:rPr>
          <w:rFonts w:hint="eastAsia" w:ascii="宋体" w:hAnsi="宋体" w:eastAsia="宋体" w:cs="宋体"/>
          <w:b/>
          <w:sz w:val="28"/>
          <w:highlight w:val="none"/>
        </w:rPr>
        <w:t>4、招标内容及要求：详见《采购标的一览表》及招标文件第五章。</w:t>
      </w:r>
    </w:p>
    <w:p w14:paraId="193E7E05">
      <w:pPr>
        <w:pStyle w:val="14"/>
        <w:ind w:firstLine="480"/>
        <w:jc w:val="left"/>
        <w:outlineLvl w:val="2"/>
        <w:rPr>
          <w:rFonts w:hint="eastAsia" w:ascii="宋体" w:hAnsi="宋体" w:eastAsia="宋体" w:cs="宋体"/>
          <w:highlight w:val="none"/>
        </w:rPr>
      </w:pPr>
      <w:r>
        <w:rPr>
          <w:rFonts w:hint="eastAsia" w:ascii="宋体" w:hAnsi="宋体" w:eastAsia="宋体" w:cs="宋体"/>
          <w:b/>
          <w:sz w:val="28"/>
          <w:highlight w:val="none"/>
        </w:rPr>
        <w:t>5、需要落实的政府采购政策</w:t>
      </w:r>
    </w:p>
    <w:p w14:paraId="1E08A47D">
      <w:pPr>
        <w:pStyle w:val="14"/>
        <w:ind w:firstLine="960"/>
        <w:jc w:val="left"/>
        <w:rPr>
          <w:rFonts w:hint="eastAsia" w:ascii="宋体" w:hAnsi="宋体" w:eastAsia="宋体" w:cs="宋体"/>
          <w:highlight w:val="none"/>
          <w:lang w:eastAsia="zh-CN"/>
        </w:rPr>
      </w:pPr>
      <w:r>
        <w:rPr>
          <w:rFonts w:hint="eastAsia" w:ascii="宋体" w:hAnsi="宋体" w:eastAsia="宋体" w:cs="宋体"/>
          <w:highlight w:val="none"/>
        </w:rPr>
        <w:t>进口产品：</w:t>
      </w:r>
      <w:r>
        <w:rPr>
          <w:rFonts w:hint="eastAsia" w:ascii="宋体" w:hAnsi="宋体" w:eastAsia="宋体" w:cs="宋体"/>
          <w:highlight w:val="none"/>
          <w:lang w:eastAsia="zh-CN"/>
        </w:rPr>
        <w:t>不适用</w:t>
      </w:r>
    </w:p>
    <w:p w14:paraId="6D0D9A48">
      <w:pPr>
        <w:pStyle w:val="14"/>
        <w:ind w:firstLine="960"/>
        <w:jc w:val="left"/>
        <w:rPr>
          <w:rFonts w:hint="eastAsia" w:ascii="宋体" w:hAnsi="宋体" w:eastAsia="宋体" w:cs="宋体"/>
          <w:highlight w:val="none"/>
        </w:rPr>
      </w:pPr>
      <w:r>
        <w:rPr>
          <w:rFonts w:hint="eastAsia" w:ascii="宋体" w:hAnsi="宋体" w:eastAsia="宋体" w:cs="宋体"/>
          <w:highlight w:val="none"/>
        </w:rPr>
        <w:t>节能产品：</w:t>
      </w:r>
      <w:r>
        <w:rPr>
          <w:highlight w:val="none"/>
        </w:rPr>
        <w:t>适用于本项目</w:t>
      </w:r>
    </w:p>
    <w:p w14:paraId="4DB5F25E">
      <w:pPr>
        <w:pStyle w:val="14"/>
        <w:ind w:firstLine="960"/>
        <w:jc w:val="left"/>
        <w:rPr>
          <w:rFonts w:hint="eastAsia" w:ascii="宋体" w:hAnsi="宋体" w:eastAsia="宋体" w:cs="宋体"/>
          <w:highlight w:val="none"/>
        </w:rPr>
      </w:pPr>
      <w:r>
        <w:rPr>
          <w:rFonts w:hint="eastAsia" w:ascii="宋体" w:hAnsi="宋体" w:eastAsia="宋体" w:cs="宋体"/>
          <w:highlight w:val="none"/>
        </w:rPr>
        <w:t>环境标志产品：</w:t>
      </w:r>
      <w:r>
        <w:rPr>
          <w:highlight w:val="none"/>
        </w:rPr>
        <w:t>适用于本项目</w:t>
      </w:r>
    </w:p>
    <w:p w14:paraId="3489BAA1">
      <w:pPr>
        <w:pStyle w:val="14"/>
        <w:ind w:firstLine="960"/>
        <w:jc w:val="left"/>
        <w:rPr>
          <w:rFonts w:hint="eastAsia" w:ascii="宋体" w:hAnsi="宋体" w:eastAsia="宋体" w:cs="宋体"/>
          <w:highlight w:val="none"/>
        </w:rPr>
      </w:pPr>
      <w:r>
        <w:rPr>
          <w:rFonts w:hint="eastAsia" w:ascii="宋体" w:hAnsi="宋体" w:eastAsia="宋体" w:cs="宋体"/>
          <w:highlight w:val="none"/>
        </w:rPr>
        <w:t>促进中小企业发展的相关政策：</w:t>
      </w:r>
    </w:p>
    <w:p w14:paraId="479A2C26">
      <w:pPr>
        <w:pStyle w:val="14"/>
        <w:ind w:firstLine="960"/>
        <w:jc w:val="left"/>
        <w:rPr>
          <w:rFonts w:hint="eastAsia" w:ascii="宋体" w:hAnsi="宋体" w:eastAsia="宋体" w:cs="宋体"/>
          <w:highlight w:val="none"/>
        </w:rPr>
      </w:pPr>
      <w:r>
        <w:rPr>
          <w:rFonts w:hint="eastAsia" w:ascii="宋体" w:hAnsi="宋体" w:eastAsia="宋体" w:cs="宋体"/>
          <w:highlight w:val="none"/>
        </w:rPr>
        <w:t>采购包1：不专门面向中小企业采购</w:t>
      </w:r>
    </w:p>
    <w:p w14:paraId="6E97150A">
      <w:pPr>
        <w:pStyle w:val="14"/>
        <w:ind w:firstLine="960"/>
        <w:jc w:val="left"/>
        <w:rPr>
          <w:rFonts w:hint="eastAsia" w:ascii="宋体" w:hAnsi="宋体" w:eastAsia="宋体" w:cs="宋体"/>
          <w:highlight w:val="none"/>
        </w:rPr>
      </w:pPr>
      <w:r>
        <w:rPr>
          <w:rFonts w:hint="eastAsia" w:ascii="宋体" w:hAnsi="宋体" w:eastAsia="宋体" w:cs="宋体"/>
          <w:highlight w:val="none"/>
        </w:rPr>
        <w:t>采购包</w:t>
      </w:r>
      <w:r>
        <w:rPr>
          <w:rFonts w:hint="eastAsia" w:ascii="宋体" w:hAnsi="宋体" w:eastAsia="宋体" w:cs="宋体"/>
          <w:highlight w:val="none"/>
          <w:lang w:val="en-US" w:eastAsia="zh-CN"/>
        </w:rPr>
        <w:t>2</w:t>
      </w:r>
      <w:r>
        <w:rPr>
          <w:rFonts w:hint="eastAsia" w:ascii="宋体" w:hAnsi="宋体" w:eastAsia="宋体" w:cs="宋体"/>
          <w:highlight w:val="none"/>
        </w:rPr>
        <w:t>：不专门面向中小企业采购</w:t>
      </w:r>
    </w:p>
    <w:p w14:paraId="623D0151">
      <w:pPr>
        <w:pStyle w:val="14"/>
        <w:ind w:firstLine="960"/>
        <w:jc w:val="left"/>
        <w:rPr>
          <w:rFonts w:hint="eastAsia" w:ascii="宋体" w:hAnsi="宋体" w:eastAsia="宋体" w:cs="宋体"/>
          <w:highlight w:val="none"/>
        </w:rPr>
      </w:pPr>
      <w:r>
        <w:rPr>
          <w:rFonts w:hint="eastAsia" w:ascii="宋体" w:hAnsi="宋体" w:eastAsia="宋体" w:cs="宋体"/>
          <w:highlight w:val="none"/>
        </w:rPr>
        <w:t>采购包</w:t>
      </w:r>
      <w:r>
        <w:rPr>
          <w:rFonts w:hint="eastAsia" w:ascii="宋体" w:hAnsi="宋体" w:eastAsia="宋体" w:cs="宋体"/>
          <w:highlight w:val="none"/>
          <w:lang w:val="en-US" w:eastAsia="zh-CN"/>
        </w:rPr>
        <w:t>3</w:t>
      </w:r>
      <w:r>
        <w:rPr>
          <w:rFonts w:hint="eastAsia" w:ascii="宋体" w:hAnsi="宋体" w:eastAsia="宋体" w:cs="宋体"/>
          <w:highlight w:val="none"/>
        </w:rPr>
        <w:t>：不专门面向中小企业采购</w:t>
      </w:r>
    </w:p>
    <w:p w14:paraId="0261007B">
      <w:pPr>
        <w:pStyle w:val="14"/>
        <w:ind w:firstLine="960"/>
        <w:jc w:val="left"/>
        <w:rPr>
          <w:rFonts w:hint="eastAsia" w:ascii="宋体" w:hAnsi="宋体" w:eastAsia="宋体" w:cs="宋体"/>
          <w:highlight w:val="none"/>
        </w:rPr>
      </w:pPr>
      <w:r>
        <w:rPr>
          <w:rFonts w:hint="eastAsia" w:ascii="宋体" w:hAnsi="宋体" w:eastAsia="宋体" w:cs="宋体"/>
          <w:highlight w:val="none"/>
        </w:rPr>
        <w:t>采购包</w:t>
      </w:r>
      <w:r>
        <w:rPr>
          <w:rFonts w:hint="eastAsia" w:ascii="宋体" w:hAnsi="宋体" w:eastAsia="宋体" w:cs="宋体"/>
          <w:highlight w:val="none"/>
          <w:lang w:val="en-US" w:eastAsia="zh-CN"/>
        </w:rPr>
        <w:t>4</w:t>
      </w:r>
      <w:r>
        <w:rPr>
          <w:rFonts w:hint="eastAsia" w:ascii="宋体" w:hAnsi="宋体" w:eastAsia="宋体" w:cs="宋体"/>
          <w:highlight w:val="none"/>
        </w:rPr>
        <w:t>：不专门面向中小企业采购</w:t>
      </w:r>
    </w:p>
    <w:p w14:paraId="46E8902A">
      <w:pPr>
        <w:pStyle w:val="14"/>
        <w:ind w:firstLine="960"/>
        <w:jc w:val="left"/>
        <w:rPr>
          <w:rFonts w:hint="eastAsia" w:ascii="宋体" w:hAnsi="宋体" w:eastAsia="宋体" w:cs="宋体"/>
          <w:highlight w:val="none"/>
        </w:rPr>
      </w:pPr>
      <w:r>
        <w:rPr>
          <w:rFonts w:hint="eastAsia" w:ascii="宋体" w:hAnsi="宋体" w:eastAsia="宋体" w:cs="宋体"/>
          <w:highlight w:val="none"/>
        </w:rPr>
        <w:t>采购包</w:t>
      </w:r>
      <w:r>
        <w:rPr>
          <w:rFonts w:hint="eastAsia" w:ascii="宋体" w:hAnsi="宋体" w:eastAsia="宋体" w:cs="宋体"/>
          <w:highlight w:val="none"/>
          <w:lang w:val="en-US" w:eastAsia="zh-CN"/>
        </w:rPr>
        <w:t>5</w:t>
      </w:r>
      <w:r>
        <w:rPr>
          <w:rFonts w:hint="eastAsia" w:ascii="宋体" w:hAnsi="宋体" w:eastAsia="宋体" w:cs="宋体"/>
          <w:highlight w:val="none"/>
        </w:rPr>
        <w:t>：不专门面向中小企业采购</w:t>
      </w:r>
    </w:p>
    <w:p w14:paraId="3370DA32">
      <w:pPr>
        <w:pStyle w:val="14"/>
        <w:ind w:firstLine="480"/>
        <w:jc w:val="both"/>
        <w:outlineLvl w:val="2"/>
        <w:rPr>
          <w:rFonts w:hint="eastAsia" w:ascii="宋体" w:hAnsi="宋体" w:eastAsia="宋体" w:cs="宋体"/>
          <w:highlight w:val="none"/>
        </w:rPr>
      </w:pPr>
      <w:r>
        <w:rPr>
          <w:rFonts w:hint="eastAsia" w:ascii="宋体" w:hAnsi="宋体" w:eastAsia="宋体" w:cs="宋体"/>
          <w:b/>
          <w:sz w:val="28"/>
          <w:highlight w:val="none"/>
        </w:rPr>
        <w:t>6、投标人的资格要求</w:t>
      </w:r>
    </w:p>
    <w:p w14:paraId="436F01D0">
      <w:pPr>
        <w:pStyle w:val="14"/>
        <w:ind w:firstLine="960"/>
        <w:jc w:val="both"/>
        <w:rPr>
          <w:rFonts w:hint="eastAsia" w:ascii="宋体" w:hAnsi="宋体" w:eastAsia="宋体" w:cs="宋体"/>
          <w:highlight w:val="none"/>
        </w:rPr>
      </w:pPr>
      <w:r>
        <w:rPr>
          <w:rFonts w:hint="eastAsia" w:ascii="宋体" w:hAnsi="宋体" w:eastAsia="宋体" w:cs="宋体"/>
          <w:highlight w:val="none"/>
        </w:rPr>
        <w:t>6.1法定条件：符合政府采购法第二十二条第一款规定的条件。</w:t>
      </w:r>
    </w:p>
    <w:p w14:paraId="13531159">
      <w:pPr>
        <w:pStyle w:val="14"/>
        <w:ind w:firstLine="960"/>
        <w:jc w:val="both"/>
        <w:rPr>
          <w:rFonts w:hint="eastAsia" w:ascii="宋体" w:hAnsi="宋体" w:eastAsia="宋体" w:cs="宋体"/>
          <w:highlight w:val="none"/>
        </w:rPr>
      </w:pPr>
      <w:r>
        <w:rPr>
          <w:rFonts w:hint="eastAsia" w:ascii="宋体" w:hAnsi="宋体" w:eastAsia="宋体" w:cs="宋体"/>
          <w:highlight w:val="none"/>
        </w:rPr>
        <w:t>6.2特定条件：</w:t>
      </w:r>
    </w:p>
    <w:p w14:paraId="445317A7">
      <w:pPr>
        <w:pStyle w:val="14"/>
        <w:ind w:firstLine="480"/>
        <w:jc w:val="left"/>
        <w:rPr>
          <w:rFonts w:hint="eastAsia" w:ascii="宋体" w:hAnsi="宋体" w:eastAsia="宋体" w:cs="宋体"/>
          <w:highlight w:val="none"/>
        </w:rPr>
      </w:pPr>
      <w:r>
        <w:rPr>
          <w:rFonts w:hint="eastAsia" w:ascii="宋体" w:hAnsi="宋体" w:eastAsia="宋体" w:cs="宋体"/>
          <w:highlight w:val="none"/>
        </w:rPr>
        <w:t>采购包1：</w:t>
      </w:r>
    </w:p>
    <w:tbl>
      <w:tblPr>
        <w:tblStyle w:val="11"/>
        <w:tblW w:w="996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27"/>
        <w:gridCol w:w="9135"/>
      </w:tblGrid>
      <w:tr w14:paraId="746CE4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7" w:type="dxa"/>
          </w:tcPr>
          <w:p w14:paraId="5942E18F">
            <w:pPr>
              <w:pStyle w:val="14"/>
              <w:jc w:val="left"/>
              <w:rPr>
                <w:rFonts w:hint="eastAsia" w:ascii="宋体" w:hAnsi="宋体" w:eastAsia="宋体" w:cs="宋体"/>
                <w:highlight w:val="none"/>
              </w:rPr>
            </w:pPr>
            <w:r>
              <w:rPr>
                <w:rFonts w:hint="eastAsia" w:ascii="宋体" w:hAnsi="宋体" w:eastAsia="宋体" w:cs="宋体"/>
                <w:highlight w:val="none"/>
              </w:rPr>
              <w:t xml:space="preserve"> 资格审查要求概况</w:t>
            </w:r>
          </w:p>
        </w:tc>
        <w:tc>
          <w:tcPr>
            <w:tcW w:w="9135" w:type="dxa"/>
          </w:tcPr>
          <w:p w14:paraId="12B996C1">
            <w:pPr>
              <w:pStyle w:val="14"/>
              <w:jc w:val="left"/>
              <w:rPr>
                <w:rFonts w:hint="eastAsia" w:ascii="宋体" w:hAnsi="宋体" w:eastAsia="宋体" w:cs="宋体"/>
                <w:highlight w:val="none"/>
              </w:rPr>
            </w:pPr>
            <w:r>
              <w:rPr>
                <w:rFonts w:hint="eastAsia" w:ascii="宋体" w:hAnsi="宋体" w:eastAsia="宋体" w:cs="宋体"/>
                <w:highlight w:val="none"/>
              </w:rPr>
              <w:t xml:space="preserve"> 评审点具体描述</w:t>
            </w:r>
          </w:p>
        </w:tc>
      </w:tr>
      <w:tr w14:paraId="3362FE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7" w:type="dxa"/>
          </w:tcPr>
          <w:p w14:paraId="373B1E55">
            <w:pPr>
              <w:pStyle w:val="14"/>
              <w:jc w:val="left"/>
              <w:rPr>
                <w:rFonts w:hint="eastAsia" w:ascii="宋体" w:hAnsi="宋体" w:eastAsia="宋体" w:cs="宋体"/>
                <w:highlight w:val="none"/>
              </w:rPr>
            </w:pPr>
            <w:r>
              <w:rPr>
                <w:rFonts w:hint="eastAsia" w:ascii="宋体" w:hAnsi="宋体" w:eastAsia="宋体" w:cs="宋体"/>
                <w:highlight w:val="none"/>
              </w:rPr>
              <w:t>资格承诺函</w:t>
            </w:r>
          </w:p>
        </w:tc>
        <w:tc>
          <w:tcPr>
            <w:tcW w:w="9135" w:type="dxa"/>
          </w:tcPr>
          <w:p w14:paraId="6D3ADA7F">
            <w:pPr>
              <w:pStyle w:val="14"/>
              <w:jc w:val="left"/>
              <w:rPr>
                <w:rFonts w:hint="eastAsia" w:ascii="宋体" w:hAnsi="宋体" w:eastAsia="宋体" w:cs="宋体"/>
                <w:highlight w:val="none"/>
              </w:rPr>
            </w:pPr>
            <w:r>
              <w:rPr>
                <w:rFonts w:hint="eastAsia" w:ascii="宋体" w:hAnsi="宋体" w:eastAsia="宋体" w:cs="宋体"/>
                <w:highlight w:val="none"/>
              </w:rPr>
              <w:t>①本采购包允许供应商采用资格承诺制。采用资格承诺制的供应商，应当根据投标</w:t>
            </w:r>
            <w:r>
              <w:rPr>
                <w:rFonts w:hint="eastAsia" w:ascii="宋体" w:hAnsi="宋体" w:eastAsia="宋体" w:cs="宋体"/>
                <w:highlight w:val="none"/>
                <w:lang w:eastAsia="zh-CN"/>
              </w:rPr>
              <w:t>（</w:t>
            </w:r>
            <w:r>
              <w:rPr>
                <w:rFonts w:hint="eastAsia" w:ascii="宋体" w:hAnsi="宋体" w:eastAsia="宋体" w:cs="宋体"/>
                <w:highlight w:val="none"/>
              </w:rPr>
              <w:t>响应</w:t>
            </w:r>
            <w:r>
              <w:rPr>
                <w:rFonts w:hint="eastAsia" w:ascii="宋体" w:hAnsi="宋体" w:eastAsia="宋体" w:cs="宋体"/>
                <w:highlight w:val="none"/>
                <w:lang w:eastAsia="zh-CN"/>
              </w:rPr>
              <w:t>）</w:t>
            </w:r>
            <w:r>
              <w:rPr>
                <w:rFonts w:hint="eastAsia" w:ascii="宋体" w:hAnsi="宋体" w:eastAsia="宋体" w:cs="宋体"/>
                <w:highlight w:val="none"/>
              </w:rPr>
              <w:t>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4C7A09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7" w:type="dxa"/>
          </w:tcPr>
          <w:p w14:paraId="4D12D5DF">
            <w:pPr>
              <w:pStyle w:val="14"/>
              <w:jc w:val="left"/>
              <w:rPr>
                <w:rFonts w:hint="eastAsia" w:ascii="宋体" w:hAnsi="宋体" w:eastAsia="宋体" w:cs="宋体"/>
                <w:highlight w:val="none"/>
              </w:rPr>
            </w:pPr>
            <w:r>
              <w:rPr>
                <w:rFonts w:hint="eastAsia" w:ascii="宋体" w:hAnsi="宋体" w:eastAsia="宋体" w:cs="宋体"/>
                <w:highlight w:val="none"/>
              </w:rPr>
              <w:t>单位负责人授权书</w:t>
            </w:r>
          </w:p>
        </w:tc>
        <w:tc>
          <w:tcPr>
            <w:tcW w:w="9135" w:type="dxa"/>
          </w:tcPr>
          <w:p w14:paraId="382438C4">
            <w:pPr>
              <w:pStyle w:val="14"/>
              <w:jc w:val="left"/>
              <w:rPr>
                <w:rFonts w:hint="eastAsia" w:ascii="宋体" w:hAnsi="宋体" w:eastAsia="宋体" w:cs="宋体"/>
                <w:highlight w:val="none"/>
              </w:rPr>
            </w:pPr>
            <w:r>
              <w:rPr>
                <w:rFonts w:hint="eastAsia" w:ascii="宋体" w:hAnsi="宋体" w:eastAsia="宋体" w:cs="宋体"/>
                <w:highlight w:val="none"/>
              </w:rPr>
              <w:t>本项目不支持远程开标，所有参加投标的投标方代表均需手持本人身份证原件及CA认证卡（数字证书）用于现场解密电子版投标文件。投标方代表为单位负责人的需手持营业执照及身份证正反面复印件；如果投标方代表不是单位负责人，投标方代表还需单独手持《单位负责人授权书》（附单位负责人身份证及被授权人身份证正反面复印件）以便现场核查。</w:t>
            </w:r>
          </w:p>
        </w:tc>
      </w:tr>
    </w:tbl>
    <w:p w14:paraId="61EF69C4">
      <w:pPr>
        <w:pStyle w:val="14"/>
        <w:ind w:firstLine="480"/>
        <w:jc w:val="left"/>
        <w:rPr>
          <w:rFonts w:hint="eastAsia" w:ascii="宋体" w:hAnsi="宋体" w:eastAsia="宋体" w:cs="宋体"/>
          <w:highlight w:val="none"/>
        </w:rPr>
      </w:pPr>
      <w:r>
        <w:rPr>
          <w:rFonts w:hint="eastAsia" w:ascii="宋体" w:hAnsi="宋体" w:eastAsia="宋体" w:cs="宋体"/>
          <w:highlight w:val="none"/>
        </w:rPr>
        <w:t>采购包</w:t>
      </w:r>
      <w:r>
        <w:rPr>
          <w:rFonts w:hint="eastAsia" w:ascii="宋体" w:hAnsi="宋体" w:eastAsia="宋体" w:cs="宋体"/>
          <w:highlight w:val="none"/>
          <w:lang w:val="en-US" w:eastAsia="zh-CN"/>
        </w:rPr>
        <w:t>2</w:t>
      </w:r>
      <w:r>
        <w:rPr>
          <w:rFonts w:hint="eastAsia" w:ascii="宋体" w:hAnsi="宋体" w:eastAsia="宋体" w:cs="宋体"/>
          <w:highlight w:val="none"/>
        </w:rPr>
        <w:t>：</w:t>
      </w:r>
    </w:p>
    <w:tbl>
      <w:tblPr>
        <w:tblStyle w:val="11"/>
        <w:tblW w:w="996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27"/>
        <w:gridCol w:w="9135"/>
      </w:tblGrid>
      <w:tr w14:paraId="32E0D4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7" w:type="dxa"/>
          </w:tcPr>
          <w:p w14:paraId="05FB034A">
            <w:pPr>
              <w:pStyle w:val="14"/>
              <w:jc w:val="left"/>
              <w:rPr>
                <w:rFonts w:hint="eastAsia" w:ascii="宋体" w:hAnsi="宋体" w:eastAsia="宋体" w:cs="宋体"/>
                <w:highlight w:val="none"/>
              </w:rPr>
            </w:pPr>
            <w:r>
              <w:rPr>
                <w:rFonts w:hint="eastAsia" w:ascii="宋体" w:hAnsi="宋体" w:eastAsia="宋体" w:cs="宋体"/>
                <w:highlight w:val="none"/>
              </w:rPr>
              <w:t xml:space="preserve"> 资格审查要求概况</w:t>
            </w:r>
          </w:p>
        </w:tc>
        <w:tc>
          <w:tcPr>
            <w:tcW w:w="9135" w:type="dxa"/>
          </w:tcPr>
          <w:p w14:paraId="13883DAD">
            <w:pPr>
              <w:pStyle w:val="14"/>
              <w:jc w:val="left"/>
              <w:rPr>
                <w:rFonts w:hint="eastAsia" w:ascii="宋体" w:hAnsi="宋体" w:eastAsia="宋体" w:cs="宋体"/>
                <w:highlight w:val="none"/>
              </w:rPr>
            </w:pPr>
            <w:r>
              <w:rPr>
                <w:rFonts w:hint="eastAsia" w:ascii="宋体" w:hAnsi="宋体" w:eastAsia="宋体" w:cs="宋体"/>
                <w:highlight w:val="none"/>
              </w:rPr>
              <w:t xml:space="preserve"> 评审点具体描述</w:t>
            </w:r>
          </w:p>
        </w:tc>
      </w:tr>
      <w:tr w14:paraId="6D12C0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7" w:type="dxa"/>
          </w:tcPr>
          <w:p w14:paraId="6FD2BFFA">
            <w:pPr>
              <w:pStyle w:val="14"/>
              <w:jc w:val="left"/>
              <w:rPr>
                <w:rFonts w:hint="eastAsia" w:ascii="宋体" w:hAnsi="宋体" w:eastAsia="宋体" w:cs="宋体"/>
                <w:highlight w:val="none"/>
              </w:rPr>
            </w:pPr>
            <w:r>
              <w:rPr>
                <w:rFonts w:hint="eastAsia" w:ascii="宋体" w:hAnsi="宋体" w:eastAsia="宋体" w:cs="宋体"/>
                <w:highlight w:val="none"/>
              </w:rPr>
              <w:t>资格承诺函</w:t>
            </w:r>
          </w:p>
        </w:tc>
        <w:tc>
          <w:tcPr>
            <w:tcW w:w="9135" w:type="dxa"/>
          </w:tcPr>
          <w:p w14:paraId="364D5AE3">
            <w:pPr>
              <w:pStyle w:val="14"/>
              <w:jc w:val="left"/>
              <w:rPr>
                <w:rFonts w:hint="eastAsia" w:ascii="宋体" w:hAnsi="宋体" w:eastAsia="宋体" w:cs="宋体"/>
                <w:highlight w:val="none"/>
              </w:rPr>
            </w:pPr>
            <w:r>
              <w:rPr>
                <w:rFonts w:hint="eastAsia" w:ascii="宋体" w:hAnsi="宋体" w:eastAsia="宋体" w:cs="宋体"/>
                <w:highlight w:val="none"/>
              </w:rPr>
              <w:t>①本采购包允许供应商采用资格承诺制。采用资格承诺制的供应商，应当根据投标</w:t>
            </w:r>
            <w:r>
              <w:rPr>
                <w:rFonts w:hint="eastAsia" w:ascii="宋体" w:hAnsi="宋体" w:eastAsia="宋体" w:cs="宋体"/>
                <w:highlight w:val="none"/>
                <w:lang w:eastAsia="zh-CN"/>
              </w:rPr>
              <w:t>（</w:t>
            </w:r>
            <w:r>
              <w:rPr>
                <w:rFonts w:hint="eastAsia" w:ascii="宋体" w:hAnsi="宋体" w:eastAsia="宋体" w:cs="宋体"/>
                <w:highlight w:val="none"/>
              </w:rPr>
              <w:t>响应</w:t>
            </w:r>
            <w:r>
              <w:rPr>
                <w:rFonts w:hint="eastAsia" w:ascii="宋体" w:hAnsi="宋体" w:eastAsia="宋体" w:cs="宋体"/>
                <w:highlight w:val="none"/>
                <w:lang w:eastAsia="zh-CN"/>
              </w:rPr>
              <w:t>）</w:t>
            </w:r>
            <w:r>
              <w:rPr>
                <w:rFonts w:hint="eastAsia" w:ascii="宋体" w:hAnsi="宋体" w:eastAsia="宋体" w:cs="宋体"/>
                <w:highlight w:val="none"/>
              </w:rPr>
              <w:t>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6DE1DD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7" w:type="dxa"/>
          </w:tcPr>
          <w:p w14:paraId="2987B455">
            <w:pPr>
              <w:pStyle w:val="14"/>
              <w:jc w:val="left"/>
              <w:rPr>
                <w:rFonts w:hint="eastAsia" w:ascii="宋体" w:hAnsi="宋体" w:eastAsia="宋体" w:cs="宋体"/>
                <w:highlight w:val="none"/>
              </w:rPr>
            </w:pPr>
            <w:r>
              <w:rPr>
                <w:rFonts w:hint="eastAsia" w:ascii="宋体" w:hAnsi="宋体" w:eastAsia="宋体" w:cs="宋体"/>
                <w:highlight w:val="none"/>
              </w:rPr>
              <w:t>单位负责人授权书</w:t>
            </w:r>
          </w:p>
        </w:tc>
        <w:tc>
          <w:tcPr>
            <w:tcW w:w="9135" w:type="dxa"/>
          </w:tcPr>
          <w:p w14:paraId="311A240C">
            <w:pPr>
              <w:pStyle w:val="14"/>
              <w:jc w:val="left"/>
              <w:rPr>
                <w:rFonts w:hint="eastAsia" w:ascii="宋体" w:hAnsi="宋体" w:eastAsia="宋体" w:cs="宋体"/>
                <w:highlight w:val="none"/>
              </w:rPr>
            </w:pPr>
            <w:r>
              <w:rPr>
                <w:rFonts w:hint="eastAsia" w:ascii="宋体" w:hAnsi="宋体" w:eastAsia="宋体" w:cs="宋体"/>
                <w:highlight w:val="none"/>
              </w:rPr>
              <w:t>本项目不支持远程开标，所有参加投标的投标方代表均需手持本人身份证原件及CA认证卡（数字证书）用于现场解密电子版投标文件。投标方代表为单位负责人的需手持营业执照及身份证正反面复印件；如果投标方代表不是单位负责人，投标方代表还需单独手持《单位负责人授权书》（附单位负责人身份证及被授权人身份证正反面复印件）以便现场核查。</w:t>
            </w:r>
          </w:p>
        </w:tc>
      </w:tr>
      <w:tr w14:paraId="56AC25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7" w:type="dxa"/>
          </w:tcPr>
          <w:p w14:paraId="2D9C7CA1">
            <w:pPr>
              <w:pStyle w:val="14"/>
              <w:jc w:val="left"/>
              <w:rPr>
                <w:rFonts w:hint="eastAsia" w:ascii="宋体" w:hAnsi="宋体" w:eastAsia="宋体" w:cs="宋体"/>
                <w:highlight w:val="none"/>
                <w:lang w:eastAsia="zh-CN"/>
              </w:rPr>
            </w:pPr>
            <w:r>
              <w:rPr>
                <w:rFonts w:hint="eastAsia" w:ascii="宋体" w:hAnsi="宋体" w:eastAsia="宋体" w:cs="宋体"/>
                <w:highlight w:val="none"/>
                <w:lang w:eastAsia="zh-CN"/>
              </w:rPr>
              <w:t>特殊资质</w:t>
            </w:r>
          </w:p>
        </w:tc>
        <w:tc>
          <w:tcPr>
            <w:tcW w:w="9135" w:type="dxa"/>
          </w:tcPr>
          <w:p w14:paraId="44B784B4">
            <w:pPr>
              <w:pStyle w:val="14"/>
              <w:jc w:val="left"/>
              <w:rPr>
                <w:rFonts w:hint="eastAsia" w:ascii="宋体" w:hAnsi="宋体" w:eastAsia="宋体" w:cs="宋体"/>
                <w:highlight w:val="none"/>
                <w:lang w:eastAsia="zh-CN"/>
              </w:rPr>
            </w:pPr>
            <w:r>
              <w:rPr>
                <w:rFonts w:hint="eastAsia" w:ascii="宋体" w:hAnsi="宋体" w:eastAsia="宋体" w:cs="宋体"/>
                <w:highlight w:val="none"/>
              </w:rPr>
              <w:t>供应商需具备建设行政主管部门颁发的</w:t>
            </w:r>
            <w:r>
              <w:rPr>
                <w:rFonts w:hint="eastAsia" w:ascii="宋体" w:hAnsi="宋体" w:eastAsia="宋体" w:cs="宋体"/>
                <w:highlight w:val="none"/>
              </w:rPr>
              <w:t>信息系统工程监理资质</w:t>
            </w:r>
            <w:r>
              <w:rPr>
                <w:rFonts w:hint="eastAsia" w:ascii="宋体" w:hAnsi="宋体" w:eastAsia="宋体" w:cs="宋体"/>
                <w:highlight w:val="none"/>
              </w:rPr>
              <w:t>乙级及以上资质</w:t>
            </w:r>
            <w:r>
              <w:rPr>
                <w:rFonts w:hint="eastAsia" w:ascii="宋体" w:hAnsi="宋体" w:eastAsia="宋体" w:cs="宋体"/>
                <w:highlight w:val="none"/>
                <w:lang w:eastAsia="zh-CN"/>
              </w:rPr>
              <w:t>。</w:t>
            </w:r>
          </w:p>
        </w:tc>
      </w:tr>
    </w:tbl>
    <w:p w14:paraId="0E8FC0DE">
      <w:pPr>
        <w:pStyle w:val="14"/>
        <w:ind w:firstLine="480"/>
        <w:jc w:val="left"/>
        <w:rPr>
          <w:rFonts w:hint="eastAsia" w:ascii="宋体" w:hAnsi="宋体" w:eastAsia="宋体" w:cs="宋体"/>
          <w:highlight w:val="none"/>
        </w:rPr>
      </w:pPr>
      <w:r>
        <w:rPr>
          <w:rFonts w:hint="eastAsia" w:ascii="宋体" w:hAnsi="宋体" w:eastAsia="宋体" w:cs="宋体"/>
          <w:highlight w:val="none"/>
        </w:rPr>
        <w:t>采购包</w:t>
      </w:r>
      <w:r>
        <w:rPr>
          <w:rFonts w:hint="eastAsia" w:ascii="宋体" w:hAnsi="宋体" w:eastAsia="宋体" w:cs="宋体"/>
          <w:highlight w:val="none"/>
          <w:lang w:val="en-US" w:eastAsia="zh-CN"/>
        </w:rPr>
        <w:t>3</w:t>
      </w:r>
      <w:r>
        <w:rPr>
          <w:rFonts w:hint="eastAsia" w:ascii="宋体" w:hAnsi="宋体" w:eastAsia="宋体" w:cs="宋体"/>
          <w:highlight w:val="none"/>
        </w:rPr>
        <w:t>：</w:t>
      </w:r>
    </w:p>
    <w:tbl>
      <w:tblPr>
        <w:tblStyle w:val="11"/>
        <w:tblW w:w="996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21"/>
        <w:gridCol w:w="9141"/>
      </w:tblGrid>
      <w:tr w14:paraId="40048F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1" w:type="dxa"/>
          </w:tcPr>
          <w:p w14:paraId="2AD2CDE3">
            <w:pPr>
              <w:pStyle w:val="14"/>
              <w:jc w:val="left"/>
              <w:rPr>
                <w:rFonts w:hint="eastAsia" w:ascii="宋体" w:hAnsi="宋体" w:eastAsia="宋体" w:cs="宋体"/>
                <w:highlight w:val="none"/>
              </w:rPr>
            </w:pPr>
            <w:r>
              <w:rPr>
                <w:rFonts w:hint="eastAsia" w:ascii="宋体" w:hAnsi="宋体" w:eastAsia="宋体" w:cs="宋体"/>
                <w:highlight w:val="none"/>
              </w:rPr>
              <w:t xml:space="preserve"> 资格审查要求概况</w:t>
            </w:r>
          </w:p>
        </w:tc>
        <w:tc>
          <w:tcPr>
            <w:tcW w:w="9141" w:type="dxa"/>
          </w:tcPr>
          <w:p w14:paraId="721ED130">
            <w:pPr>
              <w:pStyle w:val="14"/>
              <w:jc w:val="left"/>
              <w:rPr>
                <w:rFonts w:hint="eastAsia" w:ascii="宋体" w:hAnsi="宋体" w:eastAsia="宋体" w:cs="宋体"/>
                <w:highlight w:val="none"/>
              </w:rPr>
            </w:pPr>
            <w:r>
              <w:rPr>
                <w:rFonts w:hint="eastAsia" w:ascii="宋体" w:hAnsi="宋体" w:eastAsia="宋体" w:cs="宋体"/>
                <w:highlight w:val="none"/>
              </w:rPr>
              <w:t xml:space="preserve"> 评审点具体描述</w:t>
            </w:r>
          </w:p>
        </w:tc>
      </w:tr>
      <w:tr w14:paraId="162441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1" w:type="dxa"/>
          </w:tcPr>
          <w:p w14:paraId="26E3A0F7">
            <w:pPr>
              <w:pStyle w:val="14"/>
              <w:jc w:val="left"/>
              <w:rPr>
                <w:rFonts w:hint="eastAsia" w:ascii="宋体" w:hAnsi="宋体" w:eastAsia="宋体" w:cs="宋体"/>
                <w:highlight w:val="none"/>
              </w:rPr>
            </w:pPr>
            <w:r>
              <w:rPr>
                <w:rFonts w:hint="eastAsia" w:ascii="宋体" w:hAnsi="宋体" w:eastAsia="宋体" w:cs="宋体"/>
                <w:highlight w:val="none"/>
              </w:rPr>
              <w:t>资格承诺函</w:t>
            </w:r>
          </w:p>
        </w:tc>
        <w:tc>
          <w:tcPr>
            <w:tcW w:w="9141" w:type="dxa"/>
          </w:tcPr>
          <w:p w14:paraId="1ADECDE2">
            <w:pPr>
              <w:pStyle w:val="14"/>
              <w:jc w:val="left"/>
              <w:rPr>
                <w:rFonts w:hint="eastAsia" w:ascii="宋体" w:hAnsi="宋体" w:eastAsia="宋体" w:cs="宋体"/>
                <w:highlight w:val="none"/>
              </w:rPr>
            </w:pPr>
            <w:r>
              <w:rPr>
                <w:rFonts w:hint="eastAsia" w:ascii="宋体" w:hAnsi="宋体" w:eastAsia="宋体" w:cs="宋体"/>
                <w:highlight w:val="none"/>
              </w:rPr>
              <w:t>①本采购包允许供应商采用资格承诺制。采用资格承诺制的供应商，应当根据投标</w:t>
            </w:r>
            <w:r>
              <w:rPr>
                <w:rFonts w:hint="eastAsia" w:ascii="宋体" w:hAnsi="宋体" w:eastAsia="宋体" w:cs="宋体"/>
                <w:highlight w:val="none"/>
                <w:lang w:eastAsia="zh-CN"/>
              </w:rPr>
              <w:t>（</w:t>
            </w:r>
            <w:r>
              <w:rPr>
                <w:rFonts w:hint="eastAsia" w:ascii="宋体" w:hAnsi="宋体" w:eastAsia="宋体" w:cs="宋体"/>
                <w:highlight w:val="none"/>
              </w:rPr>
              <w:t>响应</w:t>
            </w:r>
            <w:r>
              <w:rPr>
                <w:rFonts w:hint="eastAsia" w:ascii="宋体" w:hAnsi="宋体" w:eastAsia="宋体" w:cs="宋体"/>
                <w:highlight w:val="none"/>
                <w:lang w:eastAsia="zh-CN"/>
              </w:rPr>
              <w:t>）</w:t>
            </w:r>
            <w:r>
              <w:rPr>
                <w:rFonts w:hint="eastAsia" w:ascii="宋体" w:hAnsi="宋体" w:eastAsia="宋体" w:cs="宋体"/>
                <w:highlight w:val="none"/>
              </w:rPr>
              <w:t>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52B614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1" w:type="dxa"/>
          </w:tcPr>
          <w:p w14:paraId="5CB83120">
            <w:pPr>
              <w:pStyle w:val="14"/>
              <w:jc w:val="left"/>
              <w:rPr>
                <w:rFonts w:hint="eastAsia" w:ascii="宋体" w:hAnsi="宋体" w:eastAsia="宋体" w:cs="宋体"/>
                <w:highlight w:val="none"/>
              </w:rPr>
            </w:pPr>
            <w:r>
              <w:rPr>
                <w:rFonts w:hint="eastAsia" w:ascii="宋体" w:hAnsi="宋体" w:eastAsia="宋体" w:cs="宋体"/>
                <w:highlight w:val="none"/>
              </w:rPr>
              <w:t>单位负责人授权书</w:t>
            </w:r>
          </w:p>
        </w:tc>
        <w:tc>
          <w:tcPr>
            <w:tcW w:w="9141" w:type="dxa"/>
          </w:tcPr>
          <w:p w14:paraId="74A5500A">
            <w:pPr>
              <w:pStyle w:val="14"/>
              <w:jc w:val="left"/>
              <w:rPr>
                <w:rFonts w:hint="eastAsia" w:ascii="宋体" w:hAnsi="宋体" w:eastAsia="宋体" w:cs="宋体"/>
                <w:highlight w:val="none"/>
              </w:rPr>
            </w:pPr>
            <w:r>
              <w:rPr>
                <w:rFonts w:hint="eastAsia" w:ascii="宋体" w:hAnsi="宋体" w:eastAsia="宋体" w:cs="宋体"/>
                <w:highlight w:val="none"/>
              </w:rPr>
              <w:t>本项目不支持远程开标，所有参加投标的投标方代表均需手持本人身份证原件及CA认证卡（数字证书）用于现场解密电子版投标文件。投标方代表为单位负责人的需手持营业执照及身份证正反面复印件；如果投标方代表不是单位负责人，投标方代表还需单独手持《单位负责人授权书》（附单位负责人身份证及被授权人身份证正反面复印件）以便现场核查。</w:t>
            </w:r>
          </w:p>
        </w:tc>
      </w:tr>
      <w:tr w14:paraId="400376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1" w:type="dxa"/>
          </w:tcPr>
          <w:p w14:paraId="07E6A56F">
            <w:pPr>
              <w:pStyle w:val="14"/>
              <w:jc w:val="left"/>
              <w:rPr>
                <w:rFonts w:hint="eastAsia" w:ascii="宋体" w:hAnsi="宋体" w:eastAsia="宋体" w:cs="宋体"/>
                <w:highlight w:val="none"/>
              </w:rPr>
            </w:pPr>
            <w:r>
              <w:rPr>
                <w:rFonts w:hint="eastAsia" w:ascii="宋体" w:hAnsi="宋体" w:eastAsia="宋体" w:cs="宋体"/>
                <w:highlight w:val="none"/>
              </w:rPr>
              <w:t>资质要求</w:t>
            </w:r>
          </w:p>
        </w:tc>
        <w:tc>
          <w:tcPr>
            <w:tcW w:w="9141" w:type="dxa"/>
          </w:tcPr>
          <w:p w14:paraId="3D702187">
            <w:pPr>
              <w:pStyle w:val="14"/>
              <w:jc w:val="left"/>
              <w:rPr>
                <w:rFonts w:hint="eastAsia" w:ascii="宋体" w:hAnsi="宋体" w:eastAsia="宋体" w:cs="宋体"/>
                <w:highlight w:val="none"/>
                <w:lang w:eastAsia="zh-CN"/>
              </w:rPr>
            </w:pPr>
            <w:r>
              <w:rPr>
                <w:rFonts w:hint="eastAsia" w:ascii="宋体" w:hAnsi="宋体" w:eastAsia="宋体" w:cs="宋体"/>
                <w:highlight w:val="none"/>
                <w:lang w:val="en-US" w:eastAsia="zh-CN"/>
              </w:rPr>
              <w:t>供应商</w:t>
            </w:r>
            <w:r>
              <w:rPr>
                <w:rFonts w:hint="eastAsia" w:ascii="宋体" w:hAnsi="宋体" w:eastAsia="宋体" w:cs="宋体"/>
                <w:highlight w:val="none"/>
              </w:rPr>
              <w:t>应取得公安部第三研究所认证发放的《网络安全等级测评与检测评估机构服务认证证书》，需提供有效的证书扫描件</w:t>
            </w:r>
            <w:r>
              <w:rPr>
                <w:rFonts w:hint="eastAsia" w:ascii="宋体" w:hAnsi="宋体" w:eastAsia="宋体" w:cs="宋体"/>
                <w:highlight w:val="none"/>
                <w:lang w:eastAsia="zh-CN"/>
              </w:rPr>
              <w:t>。</w:t>
            </w:r>
          </w:p>
        </w:tc>
      </w:tr>
    </w:tbl>
    <w:p w14:paraId="4B7CDAD3">
      <w:pPr>
        <w:pStyle w:val="14"/>
        <w:ind w:firstLine="480"/>
        <w:jc w:val="left"/>
        <w:rPr>
          <w:rFonts w:hint="eastAsia" w:ascii="宋体" w:hAnsi="宋体" w:eastAsia="宋体" w:cs="宋体"/>
          <w:highlight w:val="none"/>
        </w:rPr>
      </w:pPr>
      <w:r>
        <w:rPr>
          <w:rFonts w:hint="eastAsia" w:ascii="宋体" w:hAnsi="宋体" w:eastAsia="宋体" w:cs="宋体"/>
          <w:highlight w:val="none"/>
        </w:rPr>
        <w:t>采购包</w:t>
      </w:r>
      <w:r>
        <w:rPr>
          <w:rFonts w:hint="eastAsia" w:ascii="宋体" w:hAnsi="宋体" w:eastAsia="宋体" w:cs="宋体"/>
          <w:highlight w:val="none"/>
          <w:lang w:val="en-US" w:eastAsia="zh-CN"/>
        </w:rPr>
        <w:t>4</w:t>
      </w:r>
      <w:r>
        <w:rPr>
          <w:rFonts w:hint="eastAsia" w:ascii="宋体" w:hAnsi="宋体" w:eastAsia="宋体" w:cs="宋体"/>
          <w:highlight w:val="none"/>
        </w:rPr>
        <w:t>：</w:t>
      </w:r>
    </w:p>
    <w:tbl>
      <w:tblPr>
        <w:tblStyle w:val="11"/>
        <w:tblW w:w="996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07"/>
        <w:gridCol w:w="9155"/>
      </w:tblGrid>
      <w:tr w14:paraId="4DD8E7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7" w:type="dxa"/>
          </w:tcPr>
          <w:p w14:paraId="0F2CBAAE">
            <w:pPr>
              <w:pStyle w:val="14"/>
              <w:jc w:val="left"/>
              <w:rPr>
                <w:rFonts w:hint="eastAsia" w:ascii="宋体" w:hAnsi="宋体" w:eastAsia="宋体" w:cs="宋体"/>
                <w:highlight w:val="none"/>
              </w:rPr>
            </w:pPr>
            <w:r>
              <w:rPr>
                <w:rFonts w:hint="eastAsia" w:ascii="宋体" w:hAnsi="宋体" w:eastAsia="宋体" w:cs="宋体"/>
                <w:highlight w:val="none"/>
              </w:rPr>
              <w:t xml:space="preserve"> 资格审查要求概况</w:t>
            </w:r>
          </w:p>
        </w:tc>
        <w:tc>
          <w:tcPr>
            <w:tcW w:w="9155" w:type="dxa"/>
          </w:tcPr>
          <w:p w14:paraId="435D6D13">
            <w:pPr>
              <w:pStyle w:val="14"/>
              <w:jc w:val="left"/>
              <w:rPr>
                <w:rFonts w:hint="eastAsia" w:ascii="宋体" w:hAnsi="宋体" w:eastAsia="宋体" w:cs="宋体"/>
                <w:highlight w:val="none"/>
              </w:rPr>
            </w:pPr>
            <w:r>
              <w:rPr>
                <w:rFonts w:hint="eastAsia" w:ascii="宋体" w:hAnsi="宋体" w:eastAsia="宋体" w:cs="宋体"/>
                <w:highlight w:val="none"/>
              </w:rPr>
              <w:t xml:space="preserve"> 评审点具体描述</w:t>
            </w:r>
          </w:p>
        </w:tc>
      </w:tr>
      <w:tr w14:paraId="249770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7" w:type="dxa"/>
          </w:tcPr>
          <w:p w14:paraId="7E401E97">
            <w:pPr>
              <w:pStyle w:val="14"/>
              <w:jc w:val="left"/>
              <w:rPr>
                <w:rFonts w:hint="eastAsia" w:ascii="宋体" w:hAnsi="宋体" w:eastAsia="宋体" w:cs="宋体"/>
                <w:highlight w:val="none"/>
              </w:rPr>
            </w:pPr>
            <w:r>
              <w:rPr>
                <w:rFonts w:hint="eastAsia" w:ascii="宋体" w:hAnsi="宋体" w:eastAsia="宋体" w:cs="宋体"/>
                <w:highlight w:val="none"/>
              </w:rPr>
              <w:t>资格承诺函</w:t>
            </w:r>
          </w:p>
        </w:tc>
        <w:tc>
          <w:tcPr>
            <w:tcW w:w="9155" w:type="dxa"/>
          </w:tcPr>
          <w:p w14:paraId="75981B25">
            <w:pPr>
              <w:pStyle w:val="14"/>
              <w:jc w:val="left"/>
              <w:rPr>
                <w:rFonts w:hint="eastAsia" w:ascii="宋体" w:hAnsi="宋体" w:eastAsia="宋体" w:cs="宋体"/>
                <w:highlight w:val="none"/>
              </w:rPr>
            </w:pPr>
            <w:r>
              <w:rPr>
                <w:rFonts w:hint="eastAsia" w:ascii="宋体" w:hAnsi="宋体" w:eastAsia="宋体" w:cs="宋体"/>
                <w:highlight w:val="none"/>
              </w:rPr>
              <w:t>①本采购包允许供应商采用资格承诺制。采用资格承诺制的供应商，应当根据投标</w:t>
            </w:r>
            <w:r>
              <w:rPr>
                <w:rFonts w:hint="eastAsia" w:ascii="宋体" w:hAnsi="宋体" w:eastAsia="宋体" w:cs="宋体"/>
                <w:highlight w:val="none"/>
                <w:lang w:eastAsia="zh-CN"/>
              </w:rPr>
              <w:t>（</w:t>
            </w:r>
            <w:r>
              <w:rPr>
                <w:rFonts w:hint="eastAsia" w:ascii="宋体" w:hAnsi="宋体" w:eastAsia="宋体" w:cs="宋体"/>
                <w:highlight w:val="none"/>
              </w:rPr>
              <w:t>响应</w:t>
            </w:r>
            <w:r>
              <w:rPr>
                <w:rFonts w:hint="eastAsia" w:ascii="宋体" w:hAnsi="宋体" w:eastAsia="宋体" w:cs="宋体"/>
                <w:highlight w:val="none"/>
                <w:lang w:eastAsia="zh-CN"/>
              </w:rPr>
              <w:t>）</w:t>
            </w:r>
            <w:r>
              <w:rPr>
                <w:rFonts w:hint="eastAsia" w:ascii="宋体" w:hAnsi="宋体" w:eastAsia="宋体" w:cs="宋体"/>
                <w:highlight w:val="none"/>
              </w:rPr>
              <w:t>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392E46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7" w:type="dxa"/>
          </w:tcPr>
          <w:p w14:paraId="247CD305">
            <w:pPr>
              <w:pStyle w:val="14"/>
              <w:jc w:val="left"/>
              <w:rPr>
                <w:rFonts w:hint="eastAsia" w:ascii="宋体" w:hAnsi="宋体" w:eastAsia="宋体" w:cs="宋体"/>
                <w:highlight w:val="none"/>
              </w:rPr>
            </w:pPr>
            <w:r>
              <w:rPr>
                <w:rFonts w:hint="eastAsia" w:ascii="宋体" w:hAnsi="宋体" w:eastAsia="宋体" w:cs="宋体"/>
                <w:highlight w:val="none"/>
              </w:rPr>
              <w:t>单位负责人授权书</w:t>
            </w:r>
          </w:p>
        </w:tc>
        <w:tc>
          <w:tcPr>
            <w:tcW w:w="9155" w:type="dxa"/>
          </w:tcPr>
          <w:p w14:paraId="13BA00C4">
            <w:pPr>
              <w:pStyle w:val="14"/>
              <w:jc w:val="left"/>
              <w:rPr>
                <w:rFonts w:hint="eastAsia" w:ascii="宋体" w:hAnsi="宋体" w:eastAsia="宋体" w:cs="宋体"/>
                <w:highlight w:val="none"/>
              </w:rPr>
            </w:pPr>
            <w:r>
              <w:rPr>
                <w:rFonts w:hint="eastAsia" w:ascii="宋体" w:hAnsi="宋体" w:eastAsia="宋体" w:cs="宋体"/>
                <w:highlight w:val="none"/>
              </w:rPr>
              <w:t>本项目不支持远程开标，所有参加投标的投标方代表均需手持本人身份证原件及CA认证卡（数字证书）用于现场解密电子版投标文件。投标方代表为单位负责人的需手持营业执照及身份证正反面复印件；如果投标方代表不是单位负责人，投标方代表还需单独手持《单位负责人授权书》（附单位负责人身份证及被授权人身份证正反面复印件）以便现场核查。</w:t>
            </w:r>
          </w:p>
        </w:tc>
      </w:tr>
      <w:tr w14:paraId="06F201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7" w:type="dxa"/>
          </w:tcPr>
          <w:p w14:paraId="093854AB">
            <w:pPr>
              <w:pStyle w:val="14"/>
              <w:jc w:val="left"/>
              <w:rPr>
                <w:rFonts w:hint="eastAsia" w:ascii="宋体" w:hAnsi="宋体" w:eastAsia="宋体" w:cs="宋体"/>
                <w:highlight w:val="none"/>
              </w:rPr>
            </w:pPr>
            <w:r>
              <w:rPr>
                <w:rFonts w:hint="eastAsia" w:ascii="宋体" w:hAnsi="宋体" w:eastAsia="宋体" w:cs="宋体"/>
                <w:highlight w:val="none"/>
              </w:rPr>
              <w:t>资质要求</w:t>
            </w:r>
          </w:p>
        </w:tc>
        <w:tc>
          <w:tcPr>
            <w:tcW w:w="9155" w:type="dxa"/>
          </w:tcPr>
          <w:p w14:paraId="2EF10F0E">
            <w:pPr>
              <w:pStyle w:val="14"/>
              <w:jc w:val="left"/>
              <w:rPr>
                <w:rFonts w:hint="default" w:ascii="宋体" w:hAnsi="宋体" w:eastAsia="宋体" w:cs="宋体"/>
                <w:highlight w:val="none"/>
                <w:lang w:val="en-US" w:eastAsia="zh-CN"/>
              </w:rPr>
            </w:pPr>
            <w:r>
              <w:rPr>
                <w:rFonts w:hint="eastAsia" w:ascii="宋体" w:hAnsi="宋体" w:eastAsia="宋体" w:cs="宋体"/>
                <w:highlight w:val="none"/>
              </w:rPr>
              <w:t>供应商需具备省级以上市场监管局颁发的检验检测机构资质认定证书（CMA）或中国合格评定国家认可委员会实验室认可证书（CNAS）</w:t>
            </w:r>
            <w:r>
              <w:rPr>
                <w:rFonts w:hint="eastAsia" w:ascii="宋体" w:hAnsi="宋体" w:eastAsia="宋体" w:cs="宋体"/>
                <w:highlight w:val="none"/>
                <w:lang w:eastAsia="zh-CN"/>
              </w:rPr>
              <w:t>。</w:t>
            </w:r>
            <w:r>
              <w:rPr>
                <w:rFonts w:hint="eastAsia" w:ascii="宋体" w:hAnsi="宋体" w:eastAsia="宋体" w:cs="宋体"/>
                <w:highlight w:val="none"/>
              </w:rPr>
              <w:t>‌</w:t>
            </w:r>
          </w:p>
        </w:tc>
      </w:tr>
    </w:tbl>
    <w:p w14:paraId="17D64F69">
      <w:pPr>
        <w:pStyle w:val="14"/>
        <w:ind w:firstLine="480"/>
        <w:jc w:val="left"/>
        <w:rPr>
          <w:rFonts w:hint="eastAsia" w:ascii="宋体" w:hAnsi="宋体" w:eastAsia="宋体" w:cs="宋体"/>
          <w:highlight w:val="none"/>
        </w:rPr>
      </w:pPr>
      <w:r>
        <w:rPr>
          <w:rFonts w:hint="eastAsia" w:ascii="宋体" w:hAnsi="宋体" w:eastAsia="宋体" w:cs="宋体"/>
          <w:highlight w:val="none"/>
        </w:rPr>
        <w:t>采购包</w:t>
      </w:r>
      <w:r>
        <w:rPr>
          <w:rFonts w:hint="eastAsia" w:ascii="宋体" w:hAnsi="宋体" w:eastAsia="宋体" w:cs="宋体"/>
          <w:highlight w:val="none"/>
          <w:lang w:val="en-US" w:eastAsia="zh-CN"/>
        </w:rPr>
        <w:t>5</w:t>
      </w:r>
      <w:r>
        <w:rPr>
          <w:rFonts w:hint="eastAsia" w:ascii="宋体" w:hAnsi="宋体" w:eastAsia="宋体" w:cs="宋体"/>
          <w:highlight w:val="none"/>
        </w:rPr>
        <w:t>：</w:t>
      </w:r>
    </w:p>
    <w:tbl>
      <w:tblPr>
        <w:tblStyle w:val="11"/>
        <w:tblW w:w="996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27"/>
        <w:gridCol w:w="9135"/>
      </w:tblGrid>
      <w:tr w14:paraId="69143B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7" w:type="dxa"/>
          </w:tcPr>
          <w:p w14:paraId="20AE3DEF">
            <w:pPr>
              <w:pStyle w:val="14"/>
              <w:jc w:val="left"/>
              <w:rPr>
                <w:rFonts w:hint="eastAsia" w:ascii="宋体" w:hAnsi="宋体" w:eastAsia="宋体" w:cs="宋体"/>
                <w:highlight w:val="none"/>
              </w:rPr>
            </w:pPr>
            <w:r>
              <w:rPr>
                <w:rFonts w:hint="eastAsia" w:ascii="宋体" w:hAnsi="宋体" w:eastAsia="宋体" w:cs="宋体"/>
                <w:highlight w:val="none"/>
              </w:rPr>
              <w:t xml:space="preserve"> 资格审查要求概况</w:t>
            </w:r>
          </w:p>
        </w:tc>
        <w:tc>
          <w:tcPr>
            <w:tcW w:w="9135" w:type="dxa"/>
          </w:tcPr>
          <w:p w14:paraId="4A80EDDC">
            <w:pPr>
              <w:pStyle w:val="14"/>
              <w:jc w:val="left"/>
              <w:rPr>
                <w:rFonts w:hint="eastAsia" w:ascii="宋体" w:hAnsi="宋体" w:eastAsia="宋体" w:cs="宋体"/>
                <w:highlight w:val="none"/>
              </w:rPr>
            </w:pPr>
            <w:r>
              <w:rPr>
                <w:rFonts w:hint="eastAsia" w:ascii="宋体" w:hAnsi="宋体" w:eastAsia="宋体" w:cs="宋体"/>
                <w:highlight w:val="none"/>
              </w:rPr>
              <w:t xml:space="preserve"> 评审点具体描述</w:t>
            </w:r>
          </w:p>
        </w:tc>
      </w:tr>
      <w:tr w14:paraId="7C518A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7" w:type="dxa"/>
          </w:tcPr>
          <w:p w14:paraId="1A527500">
            <w:pPr>
              <w:pStyle w:val="14"/>
              <w:jc w:val="left"/>
              <w:rPr>
                <w:rFonts w:hint="eastAsia" w:ascii="宋体" w:hAnsi="宋体" w:eastAsia="宋体" w:cs="宋体"/>
                <w:highlight w:val="none"/>
              </w:rPr>
            </w:pPr>
            <w:r>
              <w:rPr>
                <w:rFonts w:hint="eastAsia" w:ascii="宋体" w:hAnsi="宋体" w:eastAsia="宋体" w:cs="宋体"/>
                <w:highlight w:val="none"/>
              </w:rPr>
              <w:t>资格承诺函</w:t>
            </w:r>
          </w:p>
        </w:tc>
        <w:tc>
          <w:tcPr>
            <w:tcW w:w="9135" w:type="dxa"/>
          </w:tcPr>
          <w:p w14:paraId="23317541">
            <w:pPr>
              <w:pStyle w:val="14"/>
              <w:jc w:val="left"/>
              <w:rPr>
                <w:rFonts w:hint="eastAsia" w:ascii="宋体" w:hAnsi="宋体" w:eastAsia="宋体" w:cs="宋体"/>
                <w:highlight w:val="none"/>
              </w:rPr>
            </w:pPr>
            <w:r>
              <w:rPr>
                <w:rFonts w:hint="eastAsia" w:ascii="宋体" w:hAnsi="宋体" w:eastAsia="宋体" w:cs="宋体"/>
                <w:highlight w:val="none"/>
              </w:rPr>
              <w:t>①本采购包允许供应商采用资格承诺制。采用资格承诺制的供应商，应当根据投标</w:t>
            </w:r>
            <w:r>
              <w:rPr>
                <w:rFonts w:hint="eastAsia" w:ascii="宋体" w:hAnsi="宋体" w:eastAsia="宋体" w:cs="宋体"/>
                <w:highlight w:val="none"/>
                <w:lang w:eastAsia="zh-CN"/>
              </w:rPr>
              <w:t>（</w:t>
            </w:r>
            <w:r>
              <w:rPr>
                <w:rFonts w:hint="eastAsia" w:ascii="宋体" w:hAnsi="宋体" w:eastAsia="宋体" w:cs="宋体"/>
                <w:highlight w:val="none"/>
              </w:rPr>
              <w:t>响应</w:t>
            </w:r>
            <w:r>
              <w:rPr>
                <w:rFonts w:hint="eastAsia" w:ascii="宋体" w:hAnsi="宋体" w:eastAsia="宋体" w:cs="宋体"/>
                <w:highlight w:val="none"/>
                <w:lang w:eastAsia="zh-CN"/>
              </w:rPr>
              <w:t>）</w:t>
            </w:r>
            <w:r>
              <w:rPr>
                <w:rFonts w:hint="eastAsia" w:ascii="宋体" w:hAnsi="宋体" w:eastAsia="宋体" w:cs="宋体"/>
                <w:highlight w:val="none"/>
              </w:rPr>
              <w:t>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5A14CA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7" w:type="dxa"/>
          </w:tcPr>
          <w:p w14:paraId="3E54C3FA">
            <w:pPr>
              <w:pStyle w:val="14"/>
              <w:jc w:val="left"/>
              <w:rPr>
                <w:rFonts w:hint="eastAsia" w:ascii="宋体" w:hAnsi="宋体" w:eastAsia="宋体" w:cs="宋体"/>
                <w:highlight w:val="none"/>
              </w:rPr>
            </w:pPr>
            <w:r>
              <w:rPr>
                <w:rFonts w:hint="eastAsia" w:ascii="宋体" w:hAnsi="宋体" w:eastAsia="宋体" w:cs="宋体"/>
                <w:highlight w:val="none"/>
              </w:rPr>
              <w:t>单位负责人授权书</w:t>
            </w:r>
          </w:p>
        </w:tc>
        <w:tc>
          <w:tcPr>
            <w:tcW w:w="9135" w:type="dxa"/>
          </w:tcPr>
          <w:p w14:paraId="4E5B6F1C">
            <w:pPr>
              <w:pStyle w:val="14"/>
              <w:jc w:val="left"/>
              <w:rPr>
                <w:rFonts w:hint="eastAsia" w:ascii="宋体" w:hAnsi="宋体" w:eastAsia="宋体" w:cs="宋体"/>
                <w:highlight w:val="none"/>
              </w:rPr>
            </w:pPr>
            <w:r>
              <w:rPr>
                <w:rFonts w:hint="eastAsia" w:ascii="宋体" w:hAnsi="宋体" w:eastAsia="宋体" w:cs="宋体"/>
                <w:highlight w:val="none"/>
              </w:rPr>
              <w:t>本项目不支持远程开标，所有参加投标的投标方代表均需手持本人身份证原件及CA认证卡（数字证书）用于现场解密电子版投标文件。投标方代表为单位负责人的需手持营业执照及身份证正反面复印件；如果投标方代表不是单位负责人，投标方代表还需单独手持《单位负责人授权书》（附单位负责人身份证及被授权人身份证正反面复印件）以便现场核查。</w:t>
            </w:r>
          </w:p>
        </w:tc>
      </w:tr>
      <w:tr w14:paraId="47FEE6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7" w:type="dxa"/>
          </w:tcPr>
          <w:p w14:paraId="48599558">
            <w:pPr>
              <w:pStyle w:val="14"/>
              <w:jc w:val="left"/>
              <w:rPr>
                <w:rFonts w:hint="eastAsia" w:ascii="宋体" w:hAnsi="宋体" w:eastAsia="宋体" w:cs="宋体"/>
                <w:highlight w:val="none"/>
              </w:rPr>
            </w:pPr>
            <w:r>
              <w:rPr>
                <w:rFonts w:hint="eastAsia" w:ascii="宋体" w:hAnsi="宋体" w:eastAsia="宋体" w:cs="宋体"/>
                <w:highlight w:val="none"/>
              </w:rPr>
              <w:t>资质要求</w:t>
            </w:r>
          </w:p>
        </w:tc>
        <w:tc>
          <w:tcPr>
            <w:tcW w:w="9135" w:type="dxa"/>
          </w:tcPr>
          <w:p w14:paraId="1B2F9523">
            <w:pPr>
              <w:pStyle w:val="14"/>
              <w:jc w:val="left"/>
              <w:rPr>
                <w:rFonts w:hint="eastAsia" w:ascii="宋体" w:hAnsi="宋体" w:eastAsia="宋体" w:cs="宋体"/>
                <w:highlight w:val="none"/>
              </w:rPr>
            </w:pPr>
            <w:r>
              <w:rPr>
                <w:rFonts w:hint="eastAsia" w:ascii="宋体" w:hAnsi="宋体" w:eastAsia="宋体" w:cs="宋体"/>
                <w:highlight w:val="none"/>
                <w:lang w:val="en-US" w:eastAsia="zh-CN"/>
              </w:rPr>
              <w:t>供应商</w:t>
            </w:r>
            <w:r>
              <w:rPr>
                <w:rFonts w:hint="eastAsia" w:ascii="宋体" w:hAnsi="宋体" w:eastAsia="宋体" w:cs="宋体"/>
                <w:highlight w:val="none"/>
              </w:rPr>
              <w:t>应取得商用密码检测机构</w:t>
            </w:r>
            <w:r>
              <w:rPr>
                <w:rFonts w:hint="eastAsia" w:ascii="宋体" w:hAnsi="宋体" w:eastAsia="宋体" w:cs="宋体"/>
                <w:highlight w:val="none"/>
                <w:lang w:eastAsia="zh-CN"/>
              </w:rPr>
              <w:t>（</w:t>
            </w:r>
            <w:r>
              <w:rPr>
                <w:rFonts w:hint="eastAsia" w:ascii="宋体" w:hAnsi="宋体" w:eastAsia="宋体" w:cs="宋体"/>
                <w:highlight w:val="none"/>
              </w:rPr>
              <w:t>商用密码应用安全性评估业务）资质，需提供有效的证书扫描件或国家密码管理局公布的《商用密码检测机构</w:t>
            </w:r>
            <w:r>
              <w:rPr>
                <w:rFonts w:hint="eastAsia" w:ascii="宋体" w:hAnsi="宋体" w:eastAsia="宋体" w:cs="宋体"/>
                <w:highlight w:val="none"/>
                <w:lang w:eastAsia="zh-CN"/>
              </w:rPr>
              <w:t>（</w:t>
            </w:r>
            <w:r>
              <w:rPr>
                <w:rFonts w:hint="eastAsia" w:ascii="宋体" w:hAnsi="宋体" w:eastAsia="宋体" w:cs="宋体"/>
                <w:highlight w:val="none"/>
              </w:rPr>
              <w:t>商用密码应用安全性评估业务）目录》（第49号）对应机构截图。</w:t>
            </w:r>
          </w:p>
        </w:tc>
      </w:tr>
    </w:tbl>
    <w:p w14:paraId="7D77D4B6">
      <w:pPr>
        <w:pStyle w:val="14"/>
        <w:ind w:firstLine="960"/>
        <w:jc w:val="both"/>
        <w:rPr>
          <w:rFonts w:hint="eastAsia" w:ascii="宋体" w:hAnsi="宋体" w:eastAsia="宋体" w:cs="宋体"/>
          <w:highlight w:val="none"/>
        </w:rPr>
      </w:pPr>
      <w:r>
        <w:rPr>
          <w:rFonts w:hint="eastAsia" w:ascii="宋体" w:hAnsi="宋体" w:eastAsia="宋体" w:cs="宋体"/>
          <w:highlight w:val="none"/>
        </w:rPr>
        <w:t>6.3是否接受联合体投标：</w:t>
      </w:r>
    </w:p>
    <w:p w14:paraId="51A6BF05">
      <w:pPr>
        <w:pStyle w:val="14"/>
        <w:ind w:firstLine="960"/>
        <w:jc w:val="both"/>
        <w:rPr>
          <w:rFonts w:hint="eastAsia" w:ascii="宋体" w:hAnsi="宋体" w:eastAsia="宋体" w:cs="宋体"/>
          <w:highlight w:val="none"/>
        </w:rPr>
      </w:pPr>
      <w:r>
        <w:rPr>
          <w:rFonts w:hint="eastAsia" w:ascii="宋体" w:hAnsi="宋体" w:eastAsia="宋体" w:cs="宋体"/>
          <w:highlight w:val="none"/>
        </w:rPr>
        <w:t>采购包1：不接受</w:t>
      </w:r>
    </w:p>
    <w:p w14:paraId="42AFA4F9">
      <w:pPr>
        <w:pStyle w:val="14"/>
        <w:ind w:firstLine="960"/>
        <w:jc w:val="both"/>
        <w:rPr>
          <w:rFonts w:hint="eastAsia" w:ascii="宋体" w:hAnsi="宋体" w:eastAsia="宋体" w:cs="宋体"/>
          <w:highlight w:val="none"/>
        </w:rPr>
      </w:pPr>
      <w:r>
        <w:rPr>
          <w:rFonts w:hint="eastAsia" w:ascii="宋体" w:hAnsi="宋体" w:eastAsia="宋体" w:cs="宋体"/>
          <w:highlight w:val="none"/>
        </w:rPr>
        <w:t>采购包</w:t>
      </w:r>
      <w:r>
        <w:rPr>
          <w:rFonts w:hint="eastAsia" w:ascii="宋体" w:hAnsi="宋体" w:eastAsia="宋体" w:cs="宋体"/>
          <w:highlight w:val="none"/>
          <w:lang w:val="en-US" w:eastAsia="zh-CN"/>
        </w:rPr>
        <w:t>2</w:t>
      </w:r>
      <w:r>
        <w:rPr>
          <w:rFonts w:hint="eastAsia" w:ascii="宋体" w:hAnsi="宋体" w:eastAsia="宋体" w:cs="宋体"/>
          <w:highlight w:val="none"/>
        </w:rPr>
        <w:t>：不接受</w:t>
      </w:r>
    </w:p>
    <w:p w14:paraId="51FA08E1">
      <w:pPr>
        <w:pStyle w:val="14"/>
        <w:ind w:firstLine="960"/>
        <w:jc w:val="both"/>
        <w:rPr>
          <w:rFonts w:hint="eastAsia" w:ascii="宋体" w:hAnsi="宋体" w:eastAsia="宋体" w:cs="宋体"/>
          <w:highlight w:val="none"/>
        </w:rPr>
      </w:pPr>
      <w:r>
        <w:rPr>
          <w:rFonts w:hint="eastAsia" w:ascii="宋体" w:hAnsi="宋体" w:eastAsia="宋体" w:cs="宋体"/>
          <w:highlight w:val="none"/>
        </w:rPr>
        <w:t>采购包</w:t>
      </w:r>
      <w:r>
        <w:rPr>
          <w:rFonts w:hint="eastAsia" w:ascii="宋体" w:hAnsi="宋体" w:eastAsia="宋体" w:cs="宋体"/>
          <w:highlight w:val="none"/>
          <w:lang w:val="en-US" w:eastAsia="zh-CN"/>
        </w:rPr>
        <w:t>3</w:t>
      </w:r>
      <w:r>
        <w:rPr>
          <w:rFonts w:hint="eastAsia" w:ascii="宋体" w:hAnsi="宋体" w:eastAsia="宋体" w:cs="宋体"/>
          <w:highlight w:val="none"/>
        </w:rPr>
        <w:t>：不接受</w:t>
      </w:r>
    </w:p>
    <w:p w14:paraId="0BB1E255">
      <w:pPr>
        <w:pStyle w:val="14"/>
        <w:ind w:firstLine="960"/>
        <w:jc w:val="both"/>
        <w:rPr>
          <w:rFonts w:hint="eastAsia" w:ascii="宋体" w:hAnsi="宋体" w:eastAsia="宋体" w:cs="宋体"/>
          <w:highlight w:val="none"/>
        </w:rPr>
      </w:pPr>
      <w:r>
        <w:rPr>
          <w:rFonts w:hint="eastAsia" w:ascii="宋体" w:hAnsi="宋体" w:eastAsia="宋体" w:cs="宋体"/>
          <w:highlight w:val="none"/>
        </w:rPr>
        <w:t>采购包</w:t>
      </w:r>
      <w:r>
        <w:rPr>
          <w:rFonts w:hint="eastAsia" w:ascii="宋体" w:hAnsi="宋体" w:eastAsia="宋体" w:cs="宋体"/>
          <w:highlight w:val="none"/>
          <w:lang w:val="en-US" w:eastAsia="zh-CN"/>
        </w:rPr>
        <w:t>4</w:t>
      </w:r>
      <w:r>
        <w:rPr>
          <w:rFonts w:hint="eastAsia" w:ascii="宋体" w:hAnsi="宋体" w:eastAsia="宋体" w:cs="宋体"/>
          <w:highlight w:val="none"/>
        </w:rPr>
        <w:t>：不接受</w:t>
      </w:r>
    </w:p>
    <w:p w14:paraId="6C876BBA">
      <w:pPr>
        <w:pStyle w:val="14"/>
        <w:ind w:firstLine="960"/>
        <w:jc w:val="both"/>
        <w:rPr>
          <w:rFonts w:hint="eastAsia" w:ascii="宋体" w:hAnsi="宋体" w:eastAsia="宋体" w:cs="宋体"/>
          <w:highlight w:val="none"/>
        </w:rPr>
      </w:pPr>
      <w:r>
        <w:rPr>
          <w:rFonts w:hint="eastAsia" w:ascii="宋体" w:hAnsi="宋体" w:eastAsia="宋体" w:cs="宋体"/>
          <w:highlight w:val="none"/>
        </w:rPr>
        <w:t>采购包</w:t>
      </w:r>
      <w:r>
        <w:rPr>
          <w:rFonts w:hint="eastAsia" w:ascii="宋体" w:hAnsi="宋体" w:eastAsia="宋体" w:cs="宋体"/>
          <w:highlight w:val="none"/>
          <w:lang w:val="en-US" w:eastAsia="zh-CN"/>
        </w:rPr>
        <w:t>5</w:t>
      </w:r>
      <w:r>
        <w:rPr>
          <w:rFonts w:hint="eastAsia" w:ascii="宋体" w:hAnsi="宋体" w:eastAsia="宋体" w:cs="宋体"/>
          <w:highlight w:val="none"/>
        </w:rPr>
        <w:t>：不接受</w:t>
      </w:r>
    </w:p>
    <w:p w14:paraId="4254BC81">
      <w:pPr>
        <w:pStyle w:val="14"/>
        <w:ind w:firstLine="480"/>
        <w:jc w:val="both"/>
        <w:rPr>
          <w:rFonts w:hint="eastAsia" w:ascii="宋体" w:hAnsi="宋体" w:eastAsia="宋体" w:cs="宋体"/>
          <w:highlight w:val="none"/>
        </w:rPr>
      </w:pPr>
      <w:r>
        <w:rPr>
          <w:rFonts w:hint="eastAsia" w:ascii="宋体" w:hAnsi="宋体" w:eastAsia="宋体" w:cs="宋体"/>
          <w:b/>
          <w:highlight w:val="none"/>
        </w:rPr>
        <w:t>※根据上述资格要求，电子投标文件中应提交的“投标人的资格及资信证明文件”详见招标文件第四章。</w:t>
      </w:r>
    </w:p>
    <w:p w14:paraId="1BF7F286">
      <w:pPr>
        <w:pStyle w:val="14"/>
        <w:ind w:firstLine="480"/>
        <w:jc w:val="both"/>
        <w:outlineLvl w:val="2"/>
        <w:rPr>
          <w:rFonts w:hint="eastAsia" w:ascii="宋体" w:hAnsi="宋体" w:eastAsia="宋体" w:cs="宋体"/>
          <w:highlight w:val="none"/>
        </w:rPr>
      </w:pPr>
      <w:r>
        <w:rPr>
          <w:rFonts w:hint="eastAsia" w:ascii="宋体" w:hAnsi="宋体" w:eastAsia="宋体" w:cs="宋体"/>
          <w:b/>
          <w:sz w:val="28"/>
          <w:highlight w:val="none"/>
        </w:rPr>
        <w:t>7、招标文件的获取</w:t>
      </w:r>
    </w:p>
    <w:p w14:paraId="33D8A8AE">
      <w:pPr>
        <w:pStyle w:val="14"/>
        <w:ind w:firstLine="960"/>
        <w:jc w:val="both"/>
        <w:rPr>
          <w:rFonts w:hint="eastAsia" w:ascii="宋体" w:hAnsi="宋体" w:eastAsia="宋体" w:cs="宋体"/>
          <w:highlight w:val="none"/>
        </w:rPr>
      </w:pPr>
      <w:r>
        <w:rPr>
          <w:rFonts w:hint="eastAsia" w:ascii="宋体" w:hAnsi="宋体" w:eastAsia="宋体" w:cs="宋体"/>
          <w:highlight w:val="none"/>
        </w:rPr>
        <w:t>7.1、招标文件获取期限：详见招标公告或更正公告，若不一致，以更正公告为准。</w:t>
      </w:r>
    </w:p>
    <w:p w14:paraId="07F029F2">
      <w:pPr>
        <w:pStyle w:val="14"/>
        <w:ind w:firstLine="960"/>
        <w:jc w:val="both"/>
        <w:rPr>
          <w:rFonts w:hint="eastAsia" w:ascii="宋体" w:hAnsi="宋体" w:eastAsia="宋体" w:cs="宋体"/>
          <w:highlight w:val="none"/>
        </w:rPr>
      </w:pPr>
      <w:r>
        <w:rPr>
          <w:rFonts w:hint="eastAsia" w:ascii="宋体" w:hAnsi="宋体" w:eastAsia="宋体" w:cs="宋体"/>
          <w:highlight w:val="none"/>
        </w:rPr>
        <w:t>7.2、在招标文件获取期限内，供应商应通过福建省政府采购网上公开信息系统的注册账号（免费注册）并获取招标文件</w:t>
      </w:r>
      <w:r>
        <w:rPr>
          <w:rFonts w:hint="eastAsia" w:ascii="宋体" w:hAnsi="宋体" w:eastAsia="宋体" w:cs="宋体"/>
          <w:highlight w:val="none"/>
          <w:lang w:eastAsia="zh-CN"/>
        </w:rPr>
        <w:t>（</w:t>
      </w:r>
      <w:r>
        <w:rPr>
          <w:rFonts w:hint="eastAsia" w:ascii="宋体" w:hAnsi="宋体" w:eastAsia="宋体" w:cs="宋体"/>
          <w:highlight w:val="none"/>
        </w:rPr>
        <w:t>请根据项目所在地，登录对应的福建省政府采购网上公开信息系统</w:t>
      </w:r>
      <w:r>
        <w:rPr>
          <w:rFonts w:hint="eastAsia" w:ascii="宋体" w:hAnsi="宋体" w:eastAsia="宋体" w:cs="宋体"/>
          <w:highlight w:val="none"/>
          <w:lang w:eastAsia="zh-CN"/>
        </w:rPr>
        <w:t>（</w:t>
      </w:r>
      <w:r>
        <w:rPr>
          <w:rFonts w:hint="eastAsia" w:ascii="宋体" w:hAnsi="宋体" w:eastAsia="宋体" w:cs="宋体"/>
          <w:highlight w:val="none"/>
        </w:rPr>
        <w:t>即省本级网址/地市分网</w:t>
      </w:r>
      <w:r>
        <w:rPr>
          <w:rFonts w:hint="eastAsia" w:ascii="宋体" w:hAnsi="宋体" w:eastAsia="宋体" w:cs="宋体"/>
          <w:highlight w:val="none"/>
          <w:lang w:eastAsia="zh-CN"/>
        </w:rPr>
        <w:t>））</w:t>
      </w:r>
      <w:r>
        <w:rPr>
          <w:rFonts w:hint="eastAsia" w:ascii="宋体" w:hAnsi="宋体" w:eastAsia="宋体" w:cs="宋体"/>
          <w:highlight w:val="none"/>
        </w:rPr>
        <w:t>，否则投标将被拒绝。</w:t>
      </w:r>
    </w:p>
    <w:p w14:paraId="433F32BE">
      <w:pPr>
        <w:pStyle w:val="14"/>
        <w:ind w:firstLine="960"/>
        <w:jc w:val="both"/>
        <w:rPr>
          <w:rFonts w:hint="eastAsia" w:ascii="宋体" w:hAnsi="宋体" w:eastAsia="宋体" w:cs="宋体"/>
          <w:highlight w:val="none"/>
        </w:rPr>
      </w:pPr>
      <w:r>
        <w:rPr>
          <w:rFonts w:hint="eastAsia" w:ascii="宋体" w:hAnsi="宋体" w:eastAsia="宋体" w:cs="宋体"/>
          <w:highlight w:val="none"/>
        </w:rPr>
        <w:t>7.3、获取地点及方式：注册账号后，通过福建省政府采购网上公开信息系统以下载方式获取。</w:t>
      </w:r>
    </w:p>
    <w:p w14:paraId="596EAE57">
      <w:pPr>
        <w:pStyle w:val="14"/>
        <w:ind w:firstLine="960"/>
        <w:jc w:val="both"/>
        <w:rPr>
          <w:rFonts w:hint="eastAsia" w:ascii="宋体" w:hAnsi="宋体" w:eastAsia="宋体" w:cs="宋体"/>
          <w:highlight w:val="none"/>
        </w:rPr>
      </w:pPr>
      <w:r>
        <w:rPr>
          <w:rFonts w:hint="eastAsia" w:ascii="宋体" w:hAnsi="宋体" w:eastAsia="宋体" w:cs="宋体"/>
          <w:highlight w:val="none"/>
        </w:rPr>
        <w:t>7.4、招标文件售价：0元。</w:t>
      </w:r>
    </w:p>
    <w:p w14:paraId="109889DC">
      <w:pPr>
        <w:pStyle w:val="14"/>
        <w:ind w:firstLine="480"/>
        <w:jc w:val="both"/>
        <w:outlineLvl w:val="2"/>
        <w:rPr>
          <w:rFonts w:hint="eastAsia" w:ascii="宋体" w:hAnsi="宋体" w:eastAsia="宋体" w:cs="宋体"/>
          <w:highlight w:val="none"/>
        </w:rPr>
      </w:pPr>
      <w:r>
        <w:rPr>
          <w:rFonts w:hint="eastAsia" w:ascii="宋体" w:hAnsi="宋体" w:eastAsia="宋体" w:cs="宋体"/>
          <w:b/>
          <w:sz w:val="28"/>
          <w:highlight w:val="none"/>
        </w:rPr>
        <w:t>8、投标截止</w:t>
      </w:r>
    </w:p>
    <w:p w14:paraId="26255A20">
      <w:pPr>
        <w:pStyle w:val="14"/>
        <w:ind w:firstLine="960"/>
        <w:jc w:val="both"/>
        <w:rPr>
          <w:rFonts w:hint="eastAsia" w:ascii="宋体" w:hAnsi="宋体" w:eastAsia="宋体" w:cs="宋体"/>
          <w:highlight w:val="none"/>
        </w:rPr>
      </w:pPr>
      <w:r>
        <w:rPr>
          <w:rFonts w:hint="eastAsia" w:ascii="宋体" w:hAnsi="宋体" w:eastAsia="宋体" w:cs="宋体"/>
          <w:highlight w:val="none"/>
        </w:rPr>
        <w:t>8.1、投标截止时间：详见招标公告或更正公告，若不一致，以更正公告为准。</w:t>
      </w:r>
    </w:p>
    <w:p w14:paraId="4846F562">
      <w:pPr>
        <w:pStyle w:val="14"/>
        <w:ind w:firstLine="960"/>
        <w:jc w:val="both"/>
        <w:rPr>
          <w:rFonts w:hint="eastAsia" w:ascii="宋体" w:hAnsi="宋体" w:eastAsia="宋体" w:cs="宋体"/>
          <w:highlight w:val="none"/>
        </w:rPr>
      </w:pPr>
      <w:r>
        <w:rPr>
          <w:rFonts w:hint="eastAsia" w:ascii="宋体" w:hAnsi="宋体" w:eastAsia="宋体" w:cs="宋体"/>
          <w:highlight w:val="none"/>
        </w:rPr>
        <w:t>8.2、投标人应在投标截止时间前按照福建省政府采购网上公开信息系统设定的操作流程将电子投标文件上传至福建省政府采购网上公开信息系统，否则投标将被拒绝。</w:t>
      </w:r>
    </w:p>
    <w:p w14:paraId="4F448C11">
      <w:pPr>
        <w:pStyle w:val="14"/>
        <w:ind w:firstLine="480"/>
        <w:jc w:val="both"/>
        <w:outlineLvl w:val="2"/>
        <w:rPr>
          <w:rFonts w:hint="eastAsia" w:ascii="宋体" w:hAnsi="宋体" w:eastAsia="宋体" w:cs="宋体"/>
          <w:highlight w:val="none"/>
        </w:rPr>
      </w:pPr>
      <w:r>
        <w:rPr>
          <w:rFonts w:hint="eastAsia" w:ascii="宋体" w:hAnsi="宋体" w:eastAsia="宋体" w:cs="宋体"/>
          <w:b/>
          <w:sz w:val="28"/>
          <w:highlight w:val="none"/>
        </w:rPr>
        <w:t>9、开标时间及地点</w:t>
      </w:r>
    </w:p>
    <w:p w14:paraId="00B443C2">
      <w:pPr>
        <w:pStyle w:val="14"/>
        <w:ind w:firstLine="960"/>
        <w:jc w:val="both"/>
        <w:rPr>
          <w:rFonts w:hint="eastAsia" w:ascii="宋体" w:hAnsi="宋体" w:eastAsia="宋体" w:cs="宋体"/>
          <w:highlight w:val="none"/>
        </w:rPr>
      </w:pPr>
      <w:r>
        <w:rPr>
          <w:rFonts w:hint="eastAsia" w:ascii="宋体" w:hAnsi="宋体" w:eastAsia="宋体" w:cs="宋体"/>
          <w:highlight w:val="none"/>
        </w:rPr>
        <w:t>详见招标公告或更正公告，若不一致，以更正公告为准。</w:t>
      </w:r>
    </w:p>
    <w:p w14:paraId="620A7F0C">
      <w:pPr>
        <w:pStyle w:val="14"/>
        <w:ind w:firstLine="480"/>
        <w:jc w:val="both"/>
        <w:outlineLvl w:val="2"/>
        <w:rPr>
          <w:rFonts w:hint="eastAsia" w:ascii="宋体" w:hAnsi="宋体" w:eastAsia="宋体" w:cs="宋体"/>
          <w:highlight w:val="none"/>
        </w:rPr>
      </w:pPr>
      <w:r>
        <w:rPr>
          <w:rFonts w:hint="eastAsia" w:ascii="宋体" w:hAnsi="宋体" w:eastAsia="宋体" w:cs="宋体"/>
          <w:b/>
          <w:sz w:val="28"/>
          <w:highlight w:val="none"/>
        </w:rPr>
        <w:t>10、公告期限</w:t>
      </w:r>
    </w:p>
    <w:p w14:paraId="3E1C3300">
      <w:pPr>
        <w:pStyle w:val="14"/>
        <w:ind w:firstLine="960"/>
        <w:jc w:val="both"/>
        <w:rPr>
          <w:rFonts w:hint="eastAsia" w:ascii="宋体" w:hAnsi="宋体" w:eastAsia="宋体" w:cs="宋体"/>
          <w:highlight w:val="none"/>
        </w:rPr>
      </w:pPr>
      <w:r>
        <w:rPr>
          <w:rFonts w:hint="eastAsia" w:ascii="宋体" w:hAnsi="宋体" w:eastAsia="宋体" w:cs="宋体"/>
          <w:highlight w:val="none"/>
        </w:rPr>
        <w:t>10.1、招标公告的公告期限：自财政部和福建省财政厅指定的政府采购信息发布媒体最先发布公告之日起5个工作日。</w:t>
      </w:r>
    </w:p>
    <w:p w14:paraId="40071BAB">
      <w:pPr>
        <w:pStyle w:val="14"/>
        <w:ind w:firstLine="960"/>
        <w:jc w:val="both"/>
        <w:rPr>
          <w:rFonts w:hint="eastAsia" w:ascii="宋体" w:hAnsi="宋体" w:eastAsia="宋体" w:cs="宋体"/>
          <w:highlight w:val="none"/>
        </w:rPr>
      </w:pPr>
      <w:r>
        <w:rPr>
          <w:rFonts w:hint="eastAsia" w:ascii="宋体" w:hAnsi="宋体" w:eastAsia="宋体" w:cs="宋体"/>
          <w:highlight w:val="none"/>
        </w:rPr>
        <w:t>10.2、招标文件公告期限：招标文件随同招标公告一并发布，其公告期限与招标公告的公告期限保持一致。</w:t>
      </w:r>
    </w:p>
    <w:p w14:paraId="5FC0EDDF">
      <w:pPr>
        <w:pStyle w:val="14"/>
        <w:ind w:firstLine="480"/>
        <w:jc w:val="left"/>
        <w:outlineLvl w:val="2"/>
        <w:rPr>
          <w:rFonts w:hint="eastAsia" w:ascii="宋体" w:hAnsi="宋体" w:eastAsia="宋体" w:cs="宋体"/>
          <w:highlight w:val="none"/>
          <w:lang w:eastAsia="zh-CN"/>
        </w:rPr>
      </w:pPr>
      <w:r>
        <w:rPr>
          <w:rFonts w:hint="eastAsia" w:ascii="宋体" w:hAnsi="宋体" w:eastAsia="宋体" w:cs="宋体"/>
          <w:b/>
          <w:sz w:val="28"/>
          <w:highlight w:val="none"/>
        </w:rPr>
        <w:t>11、采购人：</w:t>
      </w:r>
      <w:r>
        <w:rPr>
          <w:rFonts w:hint="eastAsia" w:ascii="宋体" w:hAnsi="宋体" w:eastAsia="宋体" w:cs="宋体"/>
          <w:b/>
          <w:sz w:val="28"/>
          <w:highlight w:val="none"/>
          <w:lang w:eastAsia="zh-CN"/>
        </w:rPr>
        <w:t>三明市公安局</w:t>
      </w:r>
    </w:p>
    <w:p w14:paraId="4D7A6E24">
      <w:pPr>
        <w:pStyle w:val="14"/>
        <w:ind w:firstLine="960"/>
        <w:jc w:val="left"/>
        <w:rPr>
          <w:rFonts w:hint="eastAsia" w:ascii="宋体" w:hAnsi="宋体" w:eastAsia="宋体" w:cs="宋体"/>
          <w:highlight w:val="none"/>
          <w:lang w:eastAsia="zh-CN"/>
        </w:rPr>
      </w:pPr>
      <w:r>
        <w:rPr>
          <w:rFonts w:hint="eastAsia" w:ascii="宋体" w:hAnsi="宋体" w:eastAsia="宋体" w:cs="宋体"/>
          <w:highlight w:val="none"/>
        </w:rPr>
        <w:t xml:space="preserve"> 地址： </w:t>
      </w:r>
      <w:r>
        <w:rPr>
          <w:rFonts w:hint="eastAsia" w:ascii="宋体" w:hAnsi="宋体" w:eastAsia="宋体" w:cs="宋体"/>
          <w:highlight w:val="none"/>
          <w:lang w:eastAsia="zh-CN"/>
        </w:rPr>
        <w:t>三明市三元区新市北路899号</w:t>
      </w:r>
    </w:p>
    <w:p w14:paraId="6E4E7408">
      <w:pPr>
        <w:pStyle w:val="14"/>
        <w:jc w:val="left"/>
        <w:rPr>
          <w:rFonts w:hint="eastAsia" w:ascii="宋体" w:hAnsi="宋体" w:eastAsia="宋体" w:cs="宋体"/>
          <w:highlight w:val="none"/>
        </w:rPr>
      </w:pPr>
      <w:r>
        <w:rPr>
          <w:rFonts w:hint="eastAsia" w:ascii="宋体" w:hAnsi="宋体" w:eastAsia="宋体" w:cs="宋体"/>
          <w:highlight w:val="none"/>
        </w:rPr>
        <w:t xml:space="preserve"> 邮编： 365000</w:t>
      </w:r>
    </w:p>
    <w:p w14:paraId="30463DF5">
      <w:pPr>
        <w:pStyle w:val="14"/>
        <w:jc w:val="both"/>
        <w:rPr>
          <w:rFonts w:hint="eastAsia" w:ascii="宋体" w:hAnsi="宋体" w:eastAsia="宋体" w:cs="宋体"/>
          <w:highlight w:val="none"/>
          <w:lang w:eastAsia="zh-CN"/>
        </w:rPr>
      </w:pPr>
      <w:r>
        <w:rPr>
          <w:rFonts w:hint="eastAsia" w:ascii="宋体" w:hAnsi="宋体" w:eastAsia="宋体" w:cs="宋体"/>
          <w:highlight w:val="none"/>
        </w:rPr>
        <w:t xml:space="preserve"> 联系人：</w:t>
      </w:r>
      <w:r>
        <w:rPr>
          <w:rFonts w:hint="eastAsia" w:ascii="宋体" w:hAnsi="宋体" w:eastAsia="宋体" w:cs="宋体"/>
          <w:highlight w:val="none"/>
          <w:lang w:eastAsia="zh-CN"/>
        </w:rPr>
        <w:t>连先生</w:t>
      </w:r>
    </w:p>
    <w:p w14:paraId="3C364879">
      <w:pPr>
        <w:pStyle w:val="14"/>
        <w:jc w:val="both"/>
        <w:rPr>
          <w:rFonts w:hint="eastAsia" w:ascii="宋体" w:hAnsi="宋体" w:eastAsia="宋体" w:cs="宋体"/>
          <w:highlight w:val="none"/>
        </w:rPr>
      </w:pPr>
      <w:r>
        <w:rPr>
          <w:rFonts w:hint="eastAsia" w:ascii="宋体" w:hAnsi="宋体" w:eastAsia="宋体" w:cs="宋体"/>
          <w:highlight w:val="none"/>
        </w:rPr>
        <w:t xml:space="preserve"> 联系电话：13950949180</w:t>
      </w:r>
    </w:p>
    <w:p w14:paraId="5470D3F9">
      <w:pPr>
        <w:pStyle w:val="14"/>
        <w:ind w:firstLine="480"/>
        <w:jc w:val="left"/>
        <w:outlineLvl w:val="2"/>
        <w:rPr>
          <w:rFonts w:hint="eastAsia" w:ascii="宋体" w:hAnsi="宋体" w:eastAsia="宋体" w:cs="宋体"/>
          <w:highlight w:val="none"/>
          <w:lang w:eastAsia="zh-CN"/>
        </w:rPr>
      </w:pPr>
      <w:r>
        <w:rPr>
          <w:rFonts w:hint="eastAsia" w:ascii="宋体" w:hAnsi="宋体" w:eastAsia="宋体" w:cs="宋体"/>
          <w:b/>
          <w:sz w:val="28"/>
          <w:highlight w:val="none"/>
        </w:rPr>
        <w:t>12、代理机构：</w:t>
      </w:r>
      <w:r>
        <w:rPr>
          <w:rFonts w:hint="eastAsia" w:ascii="宋体" w:hAnsi="宋体" w:eastAsia="宋体" w:cs="宋体"/>
          <w:b/>
          <w:sz w:val="28"/>
          <w:highlight w:val="none"/>
          <w:lang w:eastAsia="zh-CN"/>
        </w:rPr>
        <w:t>福建省中福工程造价咨询有限公司</w:t>
      </w:r>
    </w:p>
    <w:p w14:paraId="34EC0920">
      <w:pPr>
        <w:pStyle w:val="14"/>
        <w:ind w:firstLine="960"/>
        <w:jc w:val="both"/>
        <w:rPr>
          <w:rFonts w:hint="eastAsia" w:ascii="宋体" w:hAnsi="宋体" w:eastAsia="宋体" w:cs="宋体"/>
          <w:highlight w:val="none"/>
        </w:rPr>
      </w:pPr>
      <w:r>
        <w:rPr>
          <w:rFonts w:hint="eastAsia" w:ascii="宋体" w:hAnsi="宋体" w:eastAsia="宋体" w:cs="宋体"/>
          <w:highlight w:val="none"/>
        </w:rPr>
        <w:t xml:space="preserve"> 地址： </w:t>
      </w:r>
      <w:r>
        <w:rPr>
          <w:highlight w:val="none"/>
        </w:rPr>
        <w:t>福建省三明市三元区三元工商联大厦4楼</w:t>
      </w:r>
    </w:p>
    <w:p w14:paraId="5ACD6779">
      <w:pPr>
        <w:pStyle w:val="14"/>
        <w:jc w:val="both"/>
        <w:rPr>
          <w:rFonts w:hint="eastAsia" w:ascii="宋体" w:hAnsi="宋体" w:eastAsia="宋体" w:cs="宋体"/>
          <w:highlight w:val="none"/>
        </w:rPr>
      </w:pPr>
      <w:r>
        <w:rPr>
          <w:rFonts w:hint="eastAsia" w:ascii="宋体" w:hAnsi="宋体" w:eastAsia="宋体" w:cs="宋体"/>
          <w:highlight w:val="none"/>
        </w:rPr>
        <w:t xml:space="preserve"> 邮编： 365000</w:t>
      </w:r>
    </w:p>
    <w:p w14:paraId="53931C59">
      <w:pPr>
        <w:pStyle w:val="14"/>
        <w:jc w:val="both"/>
        <w:rPr>
          <w:rFonts w:hint="eastAsia" w:ascii="宋体" w:hAnsi="宋体" w:eastAsia="宋体" w:cs="宋体"/>
          <w:highlight w:val="none"/>
          <w:lang w:eastAsia="zh-CN"/>
        </w:rPr>
      </w:pPr>
      <w:r>
        <w:rPr>
          <w:rFonts w:hint="eastAsia" w:ascii="宋体" w:hAnsi="宋体" w:eastAsia="宋体" w:cs="宋体"/>
          <w:highlight w:val="none"/>
        </w:rPr>
        <w:t xml:space="preserve"> 联系人： 小</w:t>
      </w:r>
      <w:r>
        <w:rPr>
          <w:rFonts w:hint="eastAsia" w:ascii="宋体" w:hAnsi="宋体" w:eastAsia="宋体" w:cs="宋体"/>
          <w:highlight w:val="none"/>
          <w:lang w:eastAsia="zh-CN"/>
        </w:rPr>
        <w:t>乔</w:t>
      </w:r>
    </w:p>
    <w:p w14:paraId="5A9AB37C">
      <w:pPr>
        <w:pStyle w:val="14"/>
        <w:jc w:val="both"/>
        <w:rPr>
          <w:rFonts w:hint="default" w:ascii="宋体" w:hAnsi="宋体" w:eastAsia="宋体" w:cs="宋体"/>
          <w:highlight w:val="none"/>
          <w:lang w:val="en-US" w:eastAsia="zh-CN"/>
        </w:rPr>
      </w:pPr>
      <w:r>
        <w:rPr>
          <w:rFonts w:hint="eastAsia" w:ascii="宋体" w:hAnsi="宋体" w:eastAsia="宋体" w:cs="宋体"/>
          <w:highlight w:val="none"/>
        </w:rPr>
        <w:t xml:space="preserve"> 联系电话： </w:t>
      </w:r>
      <w:r>
        <w:rPr>
          <w:rFonts w:hint="eastAsia" w:ascii="宋体" w:hAnsi="宋体" w:eastAsia="宋体" w:cs="宋体"/>
          <w:highlight w:val="none"/>
          <w:lang w:val="en-US" w:eastAsia="zh-CN"/>
        </w:rPr>
        <w:t>0598-8291049</w:t>
      </w:r>
    </w:p>
    <w:p w14:paraId="589F306C">
      <w:pPr>
        <w:pStyle w:val="14"/>
        <w:ind w:firstLine="480"/>
        <w:jc w:val="both"/>
        <w:outlineLvl w:val="2"/>
        <w:rPr>
          <w:rFonts w:hint="eastAsia" w:ascii="宋体" w:hAnsi="宋体" w:eastAsia="宋体" w:cs="宋体"/>
          <w:highlight w:val="none"/>
        </w:rPr>
      </w:pPr>
      <w:r>
        <w:rPr>
          <w:rFonts w:hint="eastAsia" w:ascii="宋体" w:hAnsi="宋体" w:eastAsia="宋体" w:cs="宋体"/>
          <w:b/>
          <w:sz w:val="28"/>
          <w:highlight w:val="none"/>
        </w:rPr>
        <w:t>附1：账户信息</w:t>
      </w:r>
    </w:p>
    <w:tbl>
      <w:tblPr>
        <w:tblStyle w:val="11"/>
        <w:tblW w:w="996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962"/>
      </w:tblGrid>
      <w:tr w14:paraId="4123EB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62" w:type="dxa"/>
          </w:tcPr>
          <w:p w14:paraId="31366AE3">
            <w:pPr>
              <w:pStyle w:val="14"/>
              <w:jc w:val="left"/>
              <w:rPr>
                <w:rFonts w:hint="eastAsia" w:ascii="宋体" w:hAnsi="宋体" w:eastAsia="宋体" w:cs="宋体"/>
                <w:highlight w:val="none"/>
              </w:rPr>
            </w:pPr>
            <w:r>
              <w:rPr>
                <w:rFonts w:hint="eastAsia" w:ascii="宋体" w:hAnsi="宋体" w:eastAsia="宋体" w:cs="宋体"/>
                <w:highlight w:val="none"/>
              </w:rPr>
              <w:t>投标保证金账户</w:t>
            </w:r>
          </w:p>
          <w:p w14:paraId="4BB6A139">
            <w:pPr>
              <w:pStyle w:val="14"/>
              <w:jc w:val="left"/>
              <w:rPr>
                <w:rFonts w:hint="eastAsia" w:ascii="宋体" w:hAnsi="宋体" w:eastAsia="宋体" w:cs="宋体"/>
                <w:highlight w:val="none"/>
              </w:rPr>
            </w:pPr>
          </w:p>
        </w:tc>
      </w:tr>
      <w:tr w14:paraId="59C570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62" w:type="dxa"/>
          </w:tcPr>
          <w:p w14:paraId="7DBB9494">
            <w:pPr>
              <w:pStyle w:val="14"/>
              <w:jc w:val="left"/>
              <w:rPr>
                <w:rFonts w:hint="eastAsia" w:ascii="宋体" w:hAnsi="宋体" w:eastAsia="宋体" w:cs="宋体"/>
                <w:highlight w:val="none"/>
                <w:lang w:eastAsia="zh-CN"/>
              </w:rPr>
            </w:pPr>
            <w:r>
              <w:rPr>
                <w:rFonts w:hint="eastAsia" w:ascii="宋体" w:hAnsi="宋体" w:eastAsia="宋体" w:cs="宋体"/>
                <w:highlight w:val="none"/>
              </w:rPr>
              <w:t xml:space="preserve">开户名称： </w:t>
            </w:r>
            <w:r>
              <w:rPr>
                <w:rFonts w:hint="eastAsia" w:ascii="宋体" w:hAnsi="宋体" w:eastAsia="宋体" w:cs="宋体"/>
                <w:highlight w:val="none"/>
                <w:lang w:eastAsia="zh-CN"/>
              </w:rPr>
              <w:t>福建省中福工程造价咨询有限公司</w:t>
            </w:r>
          </w:p>
        </w:tc>
      </w:tr>
      <w:tr w14:paraId="4116BB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62" w:type="dxa"/>
          </w:tcPr>
          <w:p w14:paraId="0D47F072">
            <w:pPr>
              <w:pStyle w:val="14"/>
              <w:jc w:val="left"/>
              <w:rPr>
                <w:rFonts w:hint="eastAsia" w:ascii="宋体" w:hAnsi="宋体" w:eastAsia="宋体" w:cs="宋体"/>
                <w:highlight w:val="none"/>
              </w:rPr>
            </w:pPr>
            <w:r>
              <w:rPr>
                <w:rFonts w:hint="eastAsia" w:ascii="宋体" w:hAnsi="宋体" w:eastAsia="宋体" w:cs="宋体"/>
                <w:highlight w:val="none"/>
              </w:rPr>
              <w:t>开户银行：供应商在福建省政府采购网上公开信息系统获取招标文件后，根据其提示自行选择要缴交的投标保证金托管银行。</w:t>
            </w:r>
          </w:p>
        </w:tc>
      </w:tr>
      <w:tr w14:paraId="0CE94D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62" w:type="dxa"/>
          </w:tcPr>
          <w:p w14:paraId="2B2BEC9B">
            <w:pPr>
              <w:pStyle w:val="14"/>
              <w:jc w:val="left"/>
              <w:rPr>
                <w:rFonts w:hint="eastAsia" w:ascii="宋体" w:hAnsi="宋体" w:eastAsia="宋体" w:cs="宋体"/>
                <w:highlight w:val="none"/>
              </w:rPr>
            </w:pPr>
            <w:r>
              <w:rPr>
                <w:rFonts w:hint="eastAsia" w:ascii="宋体" w:hAnsi="宋体" w:eastAsia="宋体" w:cs="宋体"/>
                <w:highlight w:val="none"/>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14:paraId="68B770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62" w:type="dxa"/>
          </w:tcPr>
          <w:p w14:paraId="56D94F13">
            <w:pPr>
              <w:pStyle w:val="14"/>
              <w:jc w:val="left"/>
              <w:rPr>
                <w:rFonts w:hint="eastAsia" w:ascii="宋体" w:hAnsi="宋体" w:eastAsia="宋体" w:cs="宋体"/>
                <w:highlight w:val="none"/>
              </w:rPr>
            </w:pPr>
            <w:r>
              <w:rPr>
                <w:rFonts w:hint="eastAsia" w:ascii="宋体" w:hAnsi="宋体" w:eastAsia="宋体" w:cs="宋体"/>
                <w:highlight w:val="none"/>
              </w:rPr>
              <w:t>特别提示</w:t>
            </w:r>
          </w:p>
        </w:tc>
      </w:tr>
      <w:tr w14:paraId="58F35E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62" w:type="dxa"/>
          </w:tcPr>
          <w:p w14:paraId="4B4CBC13">
            <w:pPr>
              <w:pStyle w:val="14"/>
              <w:jc w:val="left"/>
              <w:rPr>
                <w:rFonts w:hint="eastAsia" w:ascii="宋体" w:hAnsi="宋体" w:eastAsia="宋体" w:cs="宋体"/>
                <w:highlight w:val="none"/>
              </w:rPr>
            </w:pPr>
            <w:r>
              <w:rPr>
                <w:rFonts w:hint="eastAsia" w:ascii="宋体" w:hAnsi="宋体" w:eastAsia="宋体" w:cs="宋体"/>
                <w:highlight w:val="none"/>
              </w:rPr>
              <w:t>1、投标人应认真核对账户信息，将投标保证金汇入以上账户，并自行承担因汇错投标保证金而产生的一切后果。</w:t>
            </w:r>
          </w:p>
          <w:p w14:paraId="502EFF07">
            <w:pPr>
              <w:pStyle w:val="14"/>
              <w:jc w:val="left"/>
              <w:rPr>
                <w:rFonts w:hint="eastAsia" w:ascii="宋体" w:hAnsi="宋体" w:eastAsia="宋体" w:cs="宋体"/>
                <w:highlight w:val="none"/>
              </w:rPr>
            </w:pPr>
            <w:r>
              <w:rPr>
                <w:rFonts w:hint="eastAsia" w:ascii="宋体" w:hAnsi="宋体" w:eastAsia="宋体" w:cs="宋体"/>
                <w:highlight w:val="none"/>
              </w:rPr>
              <w:t xml:space="preserve"> 2、投标人在转账或电汇的凭证上应按照以下格式注明，以便核对：“（项目编号：***）的投标保证金”。</w:t>
            </w:r>
          </w:p>
        </w:tc>
      </w:tr>
    </w:tbl>
    <w:p w14:paraId="081B02E2">
      <w:pPr>
        <w:pStyle w:val="14"/>
        <w:ind w:firstLine="480"/>
        <w:jc w:val="both"/>
        <w:outlineLvl w:val="2"/>
        <w:rPr>
          <w:rFonts w:hint="eastAsia" w:ascii="宋体" w:hAnsi="宋体" w:eastAsia="宋体" w:cs="宋体"/>
          <w:highlight w:val="none"/>
        </w:rPr>
      </w:pPr>
      <w:r>
        <w:rPr>
          <w:rFonts w:hint="eastAsia" w:ascii="宋体" w:hAnsi="宋体" w:eastAsia="宋体" w:cs="宋体"/>
          <w:b/>
          <w:sz w:val="28"/>
          <w:highlight w:val="none"/>
        </w:rPr>
        <w:t>附2：采购标的一览表</w:t>
      </w:r>
    </w:p>
    <w:p w14:paraId="4213BFC6">
      <w:pPr>
        <w:pStyle w:val="14"/>
        <w:jc w:val="left"/>
        <w:rPr>
          <w:rFonts w:hint="eastAsia" w:ascii="宋体" w:hAnsi="宋体" w:eastAsia="宋体" w:cs="宋体"/>
          <w:highlight w:val="none"/>
        </w:rPr>
      </w:pPr>
      <w:r>
        <w:rPr>
          <w:rFonts w:hint="eastAsia" w:ascii="宋体" w:hAnsi="宋体" w:eastAsia="宋体" w:cs="宋体"/>
          <w:highlight w:val="none"/>
        </w:rPr>
        <w:t>采购包1：</w:t>
      </w:r>
    </w:p>
    <w:p w14:paraId="20D56402">
      <w:pPr>
        <w:pStyle w:val="14"/>
        <w:jc w:val="left"/>
        <w:rPr>
          <w:rFonts w:hint="eastAsia" w:ascii="宋体" w:hAnsi="宋体" w:eastAsia="宋体" w:cs="宋体"/>
          <w:highlight w:val="none"/>
          <w:lang w:val="en-US" w:eastAsia="zh-CN"/>
        </w:rPr>
      </w:pPr>
      <w:r>
        <w:rPr>
          <w:rFonts w:hint="eastAsia" w:ascii="宋体" w:hAnsi="宋体" w:eastAsia="宋体" w:cs="宋体"/>
          <w:highlight w:val="none"/>
        </w:rPr>
        <w:t>采购包预算金额（元）: 6360991.3</w:t>
      </w:r>
      <w:r>
        <w:rPr>
          <w:rFonts w:hint="eastAsia" w:ascii="宋体" w:hAnsi="宋体" w:eastAsia="宋体" w:cs="宋体"/>
          <w:highlight w:val="none"/>
          <w:lang w:val="en-US" w:eastAsia="zh-CN"/>
        </w:rPr>
        <w:t>0</w:t>
      </w:r>
    </w:p>
    <w:p w14:paraId="4EE50F31">
      <w:pPr>
        <w:pStyle w:val="14"/>
        <w:jc w:val="left"/>
        <w:rPr>
          <w:rFonts w:hint="eastAsia" w:ascii="宋体" w:hAnsi="宋体" w:eastAsia="宋体" w:cs="宋体"/>
          <w:highlight w:val="none"/>
          <w:lang w:val="en-US" w:eastAsia="zh-CN"/>
        </w:rPr>
      </w:pPr>
      <w:r>
        <w:rPr>
          <w:rFonts w:hint="eastAsia" w:ascii="宋体" w:hAnsi="宋体" w:eastAsia="宋体" w:cs="宋体"/>
          <w:highlight w:val="none"/>
        </w:rPr>
        <w:t>采购包最高限价（元）: 6360991.3</w:t>
      </w:r>
      <w:r>
        <w:rPr>
          <w:rFonts w:hint="eastAsia" w:ascii="宋体" w:hAnsi="宋体" w:eastAsia="宋体" w:cs="宋体"/>
          <w:highlight w:val="none"/>
          <w:lang w:val="en-US" w:eastAsia="zh-CN"/>
        </w:rPr>
        <w:t>0</w:t>
      </w:r>
    </w:p>
    <w:p w14:paraId="3D0E5054">
      <w:pPr>
        <w:pStyle w:val="14"/>
        <w:jc w:val="left"/>
        <w:rPr>
          <w:rFonts w:hint="eastAsia" w:ascii="宋体" w:hAnsi="宋体" w:eastAsia="宋体" w:cs="宋体"/>
          <w:highlight w:val="none"/>
        </w:rPr>
      </w:pPr>
      <w:r>
        <w:rPr>
          <w:rFonts w:hint="eastAsia" w:ascii="宋体" w:hAnsi="宋体" w:eastAsia="宋体" w:cs="宋体"/>
          <w:highlight w:val="none"/>
        </w:rPr>
        <w:t xml:space="preserve">采购包保证金金额（元）: </w:t>
      </w:r>
      <w:r>
        <w:rPr>
          <w:rFonts w:hint="eastAsia" w:ascii="宋体" w:hAnsi="宋体" w:eastAsia="宋体" w:cs="宋体"/>
          <w:highlight w:val="none"/>
          <w:lang w:val="en-US" w:eastAsia="zh-CN"/>
        </w:rPr>
        <w:t>60</w:t>
      </w:r>
      <w:r>
        <w:rPr>
          <w:rFonts w:hint="eastAsia" w:ascii="宋体" w:hAnsi="宋体" w:eastAsia="宋体" w:cs="宋体"/>
          <w:highlight w:val="none"/>
        </w:rPr>
        <w:t>000.00</w:t>
      </w:r>
    </w:p>
    <w:tbl>
      <w:tblPr>
        <w:tblStyle w:val="11"/>
        <w:tblW w:w="996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02"/>
        <w:gridCol w:w="3402"/>
        <w:gridCol w:w="616"/>
        <w:gridCol w:w="1680"/>
        <w:gridCol w:w="973"/>
        <w:gridCol w:w="973"/>
        <w:gridCol w:w="1716"/>
      </w:tblGrid>
      <w:tr w14:paraId="440D0F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02" w:type="dxa"/>
          </w:tcPr>
          <w:p w14:paraId="581DAE69">
            <w:pPr>
              <w:pStyle w:val="14"/>
              <w:jc w:val="left"/>
              <w:rPr>
                <w:rFonts w:hint="eastAsia" w:ascii="宋体" w:hAnsi="宋体" w:eastAsia="宋体" w:cs="宋体"/>
                <w:highlight w:val="none"/>
              </w:rPr>
            </w:pPr>
            <w:r>
              <w:rPr>
                <w:rFonts w:hint="eastAsia" w:ascii="宋体" w:hAnsi="宋体" w:eastAsia="宋体" w:cs="宋体"/>
                <w:highlight w:val="none"/>
              </w:rPr>
              <w:t>序号</w:t>
            </w:r>
          </w:p>
        </w:tc>
        <w:tc>
          <w:tcPr>
            <w:tcW w:w="3402" w:type="dxa"/>
          </w:tcPr>
          <w:p w14:paraId="6313443D">
            <w:pPr>
              <w:pStyle w:val="14"/>
              <w:jc w:val="left"/>
              <w:rPr>
                <w:rFonts w:hint="eastAsia" w:ascii="宋体" w:hAnsi="宋体" w:eastAsia="宋体" w:cs="宋体"/>
                <w:highlight w:val="none"/>
              </w:rPr>
            </w:pPr>
            <w:r>
              <w:rPr>
                <w:rFonts w:hint="eastAsia" w:ascii="宋体" w:hAnsi="宋体" w:eastAsia="宋体" w:cs="宋体"/>
                <w:highlight w:val="none"/>
              </w:rPr>
              <w:t>标的名称</w:t>
            </w:r>
          </w:p>
        </w:tc>
        <w:tc>
          <w:tcPr>
            <w:tcW w:w="616" w:type="dxa"/>
          </w:tcPr>
          <w:p w14:paraId="2AC2DDAF">
            <w:pPr>
              <w:pStyle w:val="14"/>
              <w:jc w:val="left"/>
              <w:rPr>
                <w:rFonts w:hint="eastAsia" w:ascii="宋体" w:hAnsi="宋体" w:eastAsia="宋体" w:cs="宋体"/>
                <w:highlight w:val="none"/>
              </w:rPr>
            </w:pPr>
            <w:r>
              <w:rPr>
                <w:rFonts w:hint="eastAsia" w:ascii="宋体" w:hAnsi="宋体" w:eastAsia="宋体" w:cs="宋体"/>
                <w:highlight w:val="none"/>
              </w:rPr>
              <w:t>数量</w:t>
            </w:r>
          </w:p>
        </w:tc>
        <w:tc>
          <w:tcPr>
            <w:tcW w:w="1680" w:type="dxa"/>
          </w:tcPr>
          <w:p w14:paraId="450D73EE">
            <w:pPr>
              <w:pStyle w:val="14"/>
              <w:jc w:val="left"/>
              <w:rPr>
                <w:rFonts w:hint="eastAsia" w:ascii="宋体" w:hAnsi="宋体" w:eastAsia="宋体" w:cs="宋体"/>
                <w:highlight w:val="none"/>
              </w:rPr>
            </w:pPr>
            <w:r>
              <w:rPr>
                <w:rFonts w:hint="eastAsia" w:ascii="宋体" w:hAnsi="宋体" w:eastAsia="宋体" w:cs="宋体"/>
                <w:highlight w:val="none"/>
              </w:rPr>
              <w:t>标的金额 （元）</w:t>
            </w:r>
          </w:p>
        </w:tc>
        <w:tc>
          <w:tcPr>
            <w:tcW w:w="973" w:type="dxa"/>
          </w:tcPr>
          <w:p w14:paraId="57788629">
            <w:pPr>
              <w:pStyle w:val="14"/>
              <w:jc w:val="left"/>
              <w:rPr>
                <w:rFonts w:hint="eastAsia" w:ascii="宋体" w:hAnsi="宋体" w:eastAsia="宋体" w:cs="宋体"/>
                <w:highlight w:val="none"/>
              </w:rPr>
            </w:pPr>
            <w:r>
              <w:rPr>
                <w:rFonts w:hint="eastAsia" w:ascii="宋体" w:hAnsi="宋体" w:eastAsia="宋体" w:cs="宋体"/>
                <w:highlight w:val="none"/>
              </w:rPr>
              <w:t>计量单位</w:t>
            </w:r>
          </w:p>
        </w:tc>
        <w:tc>
          <w:tcPr>
            <w:tcW w:w="973" w:type="dxa"/>
          </w:tcPr>
          <w:p w14:paraId="3459BF95">
            <w:pPr>
              <w:pStyle w:val="14"/>
              <w:jc w:val="left"/>
              <w:rPr>
                <w:rFonts w:hint="eastAsia" w:ascii="宋体" w:hAnsi="宋体" w:eastAsia="宋体" w:cs="宋体"/>
                <w:highlight w:val="none"/>
              </w:rPr>
            </w:pPr>
            <w:r>
              <w:rPr>
                <w:rFonts w:hint="eastAsia" w:ascii="宋体" w:hAnsi="宋体" w:eastAsia="宋体" w:cs="宋体"/>
                <w:highlight w:val="none"/>
              </w:rPr>
              <w:t>所属行业</w:t>
            </w:r>
          </w:p>
        </w:tc>
        <w:tc>
          <w:tcPr>
            <w:tcW w:w="1716" w:type="dxa"/>
          </w:tcPr>
          <w:p w14:paraId="11D4B963">
            <w:pPr>
              <w:pStyle w:val="14"/>
              <w:jc w:val="left"/>
              <w:rPr>
                <w:rFonts w:hint="eastAsia" w:ascii="宋体" w:hAnsi="宋体" w:eastAsia="宋体" w:cs="宋体"/>
                <w:highlight w:val="none"/>
              </w:rPr>
            </w:pPr>
            <w:r>
              <w:rPr>
                <w:rFonts w:hint="eastAsia" w:ascii="宋体" w:hAnsi="宋体" w:eastAsia="宋体" w:cs="宋体"/>
                <w:highlight w:val="none"/>
              </w:rPr>
              <w:t>是否允许进口产品</w:t>
            </w:r>
          </w:p>
        </w:tc>
      </w:tr>
      <w:tr w14:paraId="7D1C96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02" w:type="dxa"/>
          </w:tcPr>
          <w:p w14:paraId="260A6B77">
            <w:pPr>
              <w:pStyle w:val="14"/>
              <w:jc w:val="left"/>
              <w:rPr>
                <w:rFonts w:hint="eastAsia" w:ascii="宋体" w:hAnsi="宋体" w:eastAsia="宋体" w:cs="宋体"/>
                <w:highlight w:val="none"/>
              </w:rPr>
            </w:pPr>
            <w:r>
              <w:rPr>
                <w:rFonts w:hint="eastAsia" w:ascii="宋体" w:hAnsi="宋体" w:eastAsia="宋体" w:cs="宋体"/>
                <w:highlight w:val="none"/>
              </w:rPr>
              <w:t>1</w:t>
            </w:r>
          </w:p>
        </w:tc>
        <w:tc>
          <w:tcPr>
            <w:tcW w:w="3402" w:type="dxa"/>
          </w:tcPr>
          <w:p w14:paraId="20BD83A5">
            <w:pPr>
              <w:pStyle w:val="14"/>
              <w:jc w:val="left"/>
              <w:rPr>
                <w:rFonts w:hint="eastAsia" w:ascii="宋体" w:hAnsi="宋体" w:eastAsia="宋体" w:cs="宋体"/>
                <w:highlight w:val="none"/>
                <w:lang w:eastAsia="zh-CN"/>
              </w:rPr>
            </w:pPr>
            <w:r>
              <w:rPr>
                <w:rFonts w:hint="eastAsia" w:ascii="宋体" w:hAnsi="宋体" w:eastAsia="宋体" w:cs="宋体"/>
                <w:i w:val="0"/>
                <w:iCs w:val="0"/>
                <w:caps w:val="0"/>
                <w:color w:val="222222"/>
                <w:spacing w:val="0"/>
                <w:sz w:val="20"/>
                <w:szCs w:val="20"/>
                <w:highlight w:val="none"/>
              </w:rPr>
              <w:t>三明市看守所智慧监管、智慧磐石项目</w:t>
            </w:r>
          </w:p>
        </w:tc>
        <w:tc>
          <w:tcPr>
            <w:tcW w:w="616" w:type="dxa"/>
          </w:tcPr>
          <w:p w14:paraId="2AB1029B">
            <w:pPr>
              <w:pStyle w:val="14"/>
              <w:jc w:val="right"/>
              <w:rPr>
                <w:rFonts w:hint="eastAsia" w:ascii="宋体" w:hAnsi="宋体" w:eastAsia="宋体" w:cs="宋体"/>
                <w:highlight w:val="none"/>
              </w:rPr>
            </w:pPr>
            <w:r>
              <w:rPr>
                <w:rFonts w:hint="eastAsia" w:ascii="宋体" w:hAnsi="宋体" w:eastAsia="宋体" w:cs="宋体"/>
                <w:highlight w:val="none"/>
              </w:rPr>
              <w:t>1.00</w:t>
            </w:r>
          </w:p>
        </w:tc>
        <w:tc>
          <w:tcPr>
            <w:tcW w:w="1680" w:type="dxa"/>
          </w:tcPr>
          <w:p w14:paraId="0445D92B">
            <w:pPr>
              <w:pStyle w:val="14"/>
              <w:jc w:val="right"/>
              <w:rPr>
                <w:rFonts w:hint="eastAsia" w:ascii="宋体" w:hAnsi="宋体" w:eastAsia="宋体" w:cs="宋体"/>
                <w:highlight w:val="none"/>
                <w:lang w:val="en-US" w:eastAsia="zh-CN"/>
              </w:rPr>
            </w:pPr>
            <w:r>
              <w:rPr>
                <w:rFonts w:hint="eastAsia" w:ascii="宋体" w:hAnsi="宋体" w:eastAsia="宋体" w:cs="宋体"/>
                <w:highlight w:val="none"/>
              </w:rPr>
              <w:t>6360991.3</w:t>
            </w:r>
            <w:r>
              <w:rPr>
                <w:rFonts w:hint="eastAsia" w:ascii="宋体" w:hAnsi="宋体" w:eastAsia="宋体" w:cs="宋体"/>
                <w:highlight w:val="none"/>
                <w:lang w:val="en-US" w:eastAsia="zh-CN"/>
              </w:rPr>
              <w:t>0</w:t>
            </w:r>
          </w:p>
        </w:tc>
        <w:tc>
          <w:tcPr>
            <w:tcW w:w="973" w:type="dxa"/>
          </w:tcPr>
          <w:p w14:paraId="420299CB">
            <w:pPr>
              <w:pStyle w:val="14"/>
              <w:jc w:val="left"/>
              <w:rPr>
                <w:rFonts w:hint="eastAsia" w:ascii="宋体" w:hAnsi="宋体" w:eastAsia="宋体" w:cs="宋体"/>
                <w:highlight w:val="none"/>
              </w:rPr>
            </w:pPr>
            <w:r>
              <w:rPr>
                <w:rFonts w:hint="eastAsia" w:ascii="宋体" w:hAnsi="宋体" w:eastAsia="宋体" w:cs="宋体"/>
                <w:highlight w:val="none"/>
              </w:rPr>
              <w:t>批</w:t>
            </w:r>
          </w:p>
        </w:tc>
        <w:tc>
          <w:tcPr>
            <w:tcW w:w="973" w:type="dxa"/>
          </w:tcPr>
          <w:p w14:paraId="1FE6DD72">
            <w:pPr>
              <w:pStyle w:val="14"/>
              <w:jc w:val="left"/>
              <w:rPr>
                <w:rFonts w:hint="eastAsia" w:ascii="宋体" w:hAnsi="宋体" w:eastAsia="宋体" w:cs="宋体"/>
                <w:highlight w:val="none"/>
              </w:rPr>
            </w:pPr>
            <w:r>
              <w:rPr>
                <w:rFonts w:hint="eastAsia" w:ascii="宋体" w:hAnsi="宋体" w:eastAsia="宋体" w:cs="宋体"/>
                <w:highlight w:val="none"/>
              </w:rPr>
              <w:t>工业</w:t>
            </w:r>
          </w:p>
        </w:tc>
        <w:tc>
          <w:tcPr>
            <w:tcW w:w="1716" w:type="dxa"/>
          </w:tcPr>
          <w:p w14:paraId="6ED21940">
            <w:pPr>
              <w:pStyle w:val="14"/>
              <w:jc w:val="left"/>
              <w:rPr>
                <w:rFonts w:hint="eastAsia" w:ascii="宋体" w:hAnsi="宋体" w:eastAsia="宋体" w:cs="宋体"/>
                <w:highlight w:val="none"/>
                <w:lang w:eastAsia="zh-CN"/>
              </w:rPr>
            </w:pPr>
            <w:r>
              <w:rPr>
                <w:rFonts w:hint="eastAsia" w:ascii="宋体" w:hAnsi="宋体" w:eastAsia="宋体" w:cs="宋体"/>
                <w:highlight w:val="none"/>
                <w:lang w:eastAsia="zh-CN"/>
              </w:rPr>
              <w:t>否</w:t>
            </w:r>
          </w:p>
        </w:tc>
      </w:tr>
    </w:tbl>
    <w:p w14:paraId="15CAEFA5">
      <w:pPr>
        <w:pStyle w:val="14"/>
        <w:jc w:val="left"/>
        <w:rPr>
          <w:rFonts w:hint="eastAsia" w:ascii="宋体" w:hAnsi="宋体" w:eastAsia="宋体" w:cs="宋体"/>
          <w:highlight w:val="none"/>
        </w:rPr>
      </w:pPr>
      <w:r>
        <w:rPr>
          <w:rFonts w:hint="eastAsia" w:ascii="宋体" w:hAnsi="宋体" w:eastAsia="宋体" w:cs="宋体"/>
          <w:highlight w:val="none"/>
        </w:rPr>
        <w:t>采购包</w:t>
      </w:r>
      <w:r>
        <w:rPr>
          <w:rFonts w:hint="eastAsia" w:ascii="宋体" w:hAnsi="宋体" w:eastAsia="宋体" w:cs="宋体"/>
          <w:highlight w:val="none"/>
          <w:lang w:val="en-US" w:eastAsia="zh-CN"/>
        </w:rPr>
        <w:t>2</w:t>
      </w:r>
      <w:r>
        <w:rPr>
          <w:rFonts w:hint="eastAsia" w:ascii="宋体" w:hAnsi="宋体" w:eastAsia="宋体" w:cs="宋体"/>
          <w:highlight w:val="none"/>
        </w:rPr>
        <w:t>：</w:t>
      </w:r>
    </w:p>
    <w:p w14:paraId="50D3E685">
      <w:pPr>
        <w:pStyle w:val="14"/>
        <w:jc w:val="left"/>
        <w:rPr>
          <w:rFonts w:hint="default" w:ascii="宋体" w:hAnsi="宋体" w:eastAsia="宋体" w:cs="宋体"/>
          <w:highlight w:val="none"/>
          <w:lang w:val="en-US" w:eastAsia="zh-CN"/>
        </w:rPr>
      </w:pPr>
      <w:r>
        <w:rPr>
          <w:rFonts w:hint="eastAsia" w:ascii="宋体" w:hAnsi="宋体" w:eastAsia="宋体" w:cs="宋体"/>
          <w:highlight w:val="none"/>
        </w:rPr>
        <w:t xml:space="preserve">采购包预算金额（元）: </w:t>
      </w:r>
      <w:r>
        <w:rPr>
          <w:rFonts w:hint="eastAsia" w:ascii="宋体" w:hAnsi="宋体" w:eastAsia="宋体" w:cs="宋体"/>
          <w:highlight w:val="none"/>
          <w:lang w:val="en-US" w:eastAsia="zh-CN"/>
        </w:rPr>
        <w:t>58000.00</w:t>
      </w:r>
    </w:p>
    <w:p w14:paraId="09DA4EB3">
      <w:pPr>
        <w:pStyle w:val="14"/>
        <w:jc w:val="left"/>
        <w:rPr>
          <w:rFonts w:hint="default" w:ascii="宋体" w:hAnsi="宋体" w:eastAsia="宋体" w:cs="宋体"/>
          <w:highlight w:val="none"/>
          <w:lang w:val="en-US" w:eastAsia="zh-CN"/>
        </w:rPr>
      </w:pPr>
      <w:r>
        <w:rPr>
          <w:rFonts w:hint="eastAsia" w:ascii="宋体" w:hAnsi="宋体" w:eastAsia="宋体" w:cs="宋体"/>
          <w:highlight w:val="none"/>
        </w:rPr>
        <w:t xml:space="preserve">采购包最高限价（元）: </w:t>
      </w:r>
      <w:r>
        <w:rPr>
          <w:rFonts w:hint="eastAsia" w:ascii="宋体" w:hAnsi="宋体" w:eastAsia="宋体" w:cs="宋体"/>
          <w:highlight w:val="none"/>
          <w:lang w:val="en-US" w:eastAsia="zh-CN"/>
        </w:rPr>
        <w:t>58000.00</w:t>
      </w:r>
    </w:p>
    <w:p w14:paraId="271C1281">
      <w:pPr>
        <w:pStyle w:val="14"/>
        <w:jc w:val="left"/>
        <w:rPr>
          <w:rFonts w:hint="eastAsia" w:ascii="宋体" w:hAnsi="宋体" w:eastAsia="宋体" w:cs="宋体"/>
          <w:highlight w:val="none"/>
        </w:rPr>
      </w:pPr>
      <w:r>
        <w:rPr>
          <w:rFonts w:hint="eastAsia" w:ascii="宋体" w:hAnsi="宋体" w:eastAsia="宋体" w:cs="宋体"/>
          <w:highlight w:val="none"/>
        </w:rPr>
        <w:t xml:space="preserve">采购包保证金金额（元）: </w:t>
      </w:r>
      <w:r>
        <w:rPr>
          <w:rFonts w:hint="eastAsia" w:ascii="宋体" w:hAnsi="宋体" w:eastAsia="宋体" w:cs="宋体"/>
          <w:highlight w:val="none"/>
          <w:lang w:val="en-US" w:eastAsia="zh-CN"/>
        </w:rPr>
        <w:t>5000</w:t>
      </w:r>
      <w:r>
        <w:rPr>
          <w:rFonts w:hint="eastAsia" w:ascii="宋体" w:hAnsi="宋体" w:eastAsia="宋体" w:cs="宋体"/>
          <w:highlight w:val="none"/>
        </w:rPr>
        <w:t>.00</w:t>
      </w:r>
    </w:p>
    <w:tbl>
      <w:tblPr>
        <w:tblStyle w:val="11"/>
        <w:tblW w:w="996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577"/>
        <w:gridCol w:w="3359"/>
        <w:gridCol w:w="616"/>
        <w:gridCol w:w="1581"/>
        <w:gridCol w:w="900"/>
        <w:gridCol w:w="1384"/>
        <w:gridCol w:w="1545"/>
      </w:tblGrid>
      <w:tr w14:paraId="5BEF17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77" w:type="dxa"/>
          </w:tcPr>
          <w:p w14:paraId="5E55B1B3">
            <w:pPr>
              <w:pStyle w:val="14"/>
              <w:jc w:val="left"/>
              <w:rPr>
                <w:rFonts w:hint="eastAsia" w:ascii="宋体" w:hAnsi="宋体" w:eastAsia="宋体" w:cs="宋体"/>
                <w:highlight w:val="none"/>
              </w:rPr>
            </w:pPr>
            <w:r>
              <w:rPr>
                <w:rFonts w:hint="eastAsia" w:ascii="宋体" w:hAnsi="宋体" w:eastAsia="宋体" w:cs="宋体"/>
                <w:highlight w:val="none"/>
              </w:rPr>
              <w:t>序号</w:t>
            </w:r>
          </w:p>
        </w:tc>
        <w:tc>
          <w:tcPr>
            <w:tcW w:w="3359" w:type="dxa"/>
          </w:tcPr>
          <w:p w14:paraId="195C3976">
            <w:pPr>
              <w:pStyle w:val="14"/>
              <w:jc w:val="left"/>
              <w:rPr>
                <w:rFonts w:hint="eastAsia" w:ascii="宋体" w:hAnsi="宋体" w:eastAsia="宋体" w:cs="宋体"/>
                <w:highlight w:val="none"/>
              </w:rPr>
            </w:pPr>
            <w:r>
              <w:rPr>
                <w:rFonts w:hint="eastAsia" w:ascii="宋体" w:hAnsi="宋体" w:eastAsia="宋体" w:cs="宋体"/>
                <w:highlight w:val="none"/>
              </w:rPr>
              <w:t>标的名称</w:t>
            </w:r>
          </w:p>
        </w:tc>
        <w:tc>
          <w:tcPr>
            <w:tcW w:w="616" w:type="dxa"/>
          </w:tcPr>
          <w:p w14:paraId="0156D86A">
            <w:pPr>
              <w:pStyle w:val="14"/>
              <w:jc w:val="left"/>
              <w:rPr>
                <w:rFonts w:hint="eastAsia" w:ascii="宋体" w:hAnsi="宋体" w:eastAsia="宋体" w:cs="宋体"/>
                <w:highlight w:val="none"/>
              </w:rPr>
            </w:pPr>
            <w:r>
              <w:rPr>
                <w:rFonts w:hint="eastAsia" w:ascii="宋体" w:hAnsi="宋体" w:eastAsia="宋体" w:cs="宋体"/>
                <w:highlight w:val="none"/>
              </w:rPr>
              <w:t>数量</w:t>
            </w:r>
          </w:p>
        </w:tc>
        <w:tc>
          <w:tcPr>
            <w:tcW w:w="1581" w:type="dxa"/>
          </w:tcPr>
          <w:p w14:paraId="5F752112">
            <w:pPr>
              <w:pStyle w:val="14"/>
              <w:jc w:val="left"/>
              <w:rPr>
                <w:rFonts w:hint="eastAsia" w:ascii="宋体" w:hAnsi="宋体" w:eastAsia="宋体" w:cs="宋体"/>
                <w:highlight w:val="none"/>
              </w:rPr>
            </w:pPr>
            <w:r>
              <w:rPr>
                <w:rFonts w:hint="eastAsia" w:ascii="宋体" w:hAnsi="宋体" w:eastAsia="宋体" w:cs="宋体"/>
                <w:highlight w:val="none"/>
              </w:rPr>
              <w:t>标的金额 （元）</w:t>
            </w:r>
          </w:p>
        </w:tc>
        <w:tc>
          <w:tcPr>
            <w:tcW w:w="900" w:type="dxa"/>
          </w:tcPr>
          <w:p w14:paraId="28D2FB17">
            <w:pPr>
              <w:pStyle w:val="14"/>
              <w:jc w:val="left"/>
              <w:rPr>
                <w:rFonts w:hint="eastAsia" w:ascii="宋体" w:hAnsi="宋体" w:eastAsia="宋体" w:cs="宋体"/>
                <w:highlight w:val="none"/>
              </w:rPr>
            </w:pPr>
            <w:r>
              <w:rPr>
                <w:rFonts w:hint="eastAsia" w:ascii="宋体" w:hAnsi="宋体" w:eastAsia="宋体" w:cs="宋体"/>
                <w:highlight w:val="none"/>
              </w:rPr>
              <w:t>计量单位</w:t>
            </w:r>
          </w:p>
        </w:tc>
        <w:tc>
          <w:tcPr>
            <w:tcW w:w="1384" w:type="dxa"/>
          </w:tcPr>
          <w:p w14:paraId="660DC5D8">
            <w:pPr>
              <w:pStyle w:val="14"/>
              <w:jc w:val="left"/>
              <w:rPr>
                <w:rFonts w:hint="eastAsia" w:ascii="宋体" w:hAnsi="宋体" w:eastAsia="宋体" w:cs="宋体"/>
                <w:highlight w:val="none"/>
              </w:rPr>
            </w:pPr>
            <w:r>
              <w:rPr>
                <w:rFonts w:hint="eastAsia" w:ascii="宋体" w:hAnsi="宋体" w:eastAsia="宋体" w:cs="宋体"/>
                <w:highlight w:val="none"/>
              </w:rPr>
              <w:t>所属行业</w:t>
            </w:r>
          </w:p>
        </w:tc>
        <w:tc>
          <w:tcPr>
            <w:tcW w:w="1545" w:type="dxa"/>
          </w:tcPr>
          <w:p w14:paraId="23C196C4">
            <w:pPr>
              <w:pStyle w:val="14"/>
              <w:jc w:val="left"/>
              <w:rPr>
                <w:rFonts w:hint="eastAsia" w:ascii="宋体" w:hAnsi="宋体" w:eastAsia="宋体" w:cs="宋体"/>
                <w:highlight w:val="none"/>
              </w:rPr>
            </w:pPr>
            <w:r>
              <w:rPr>
                <w:rFonts w:hint="eastAsia" w:ascii="宋体" w:hAnsi="宋体" w:eastAsia="宋体" w:cs="宋体"/>
                <w:highlight w:val="none"/>
              </w:rPr>
              <w:t>是否允许进口产品</w:t>
            </w:r>
          </w:p>
        </w:tc>
      </w:tr>
      <w:tr w14:paraId="5CD925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77" w:type="dxa"/>
          </w:tcPr>
          <w:p w14:paraId="3B152F20">
            <w:pPr>
              <w:pStyle w:val="14"/>
              <w:jc w:val="left"/>
              <w:rPr>
                <w:rFonts w:hint="eastAsia" w:ascii="宋体" w:hAnsi="宋体" w:eastAsia="宋体" w:cs="宋体"/>
                <w:highlight w:val="none"/>
              </w:rPr>
            </w:pPr>
            <w:r>
              <w:rPr>
                <w:rFonts w:hint="eastAsia" w:ascii="宋体" w:hAnsi="宋体" w:eastAsia="宋体" w:cs="宋体"/>
                <w:highlight w:val="none"/>
              </w:rPr>
              <w:t>1</w:t>
            </w:r>
          </w:p>
        </w:tc>
        <w:tc>
          <w:tcPr>
            <w:tcW w:w="3359" w:type="dxa"/>
          </w:tcPr>
          <w:p w14:paraId="6981A91D">
            <w:pPr>
              <w:bidi w:val="0"/>
              <w:rPr>
                <w:rFonts w:hint="eastAsia" w:ascii="宋体" w:hAnsi="宋体" w:eastAsia="宋体" w:cs="宋体"/>
                <w:highlight w:val="none"/>
                <w:lang w:eastAsia="zh-CN"/>
              </w:rPr>
            </w:pPr>
            <w:r>
              <w:rPr>
                <w:sz w:val="20"/>
                <w:szCs w:val="22"/>
                <w:highlight w:val="none"/>
              </w:rPr>
              <w:t>三明市看守所智慧监管、智慧磐石项目监理</w:t>
            </w:r>
          </w:p>
        </w:tc>
        <w:tc>
          <w:tcPr>
            <w:tcW w:w="616" w:type="dxa"/>
          </w:tcPr>
          <w:p w14:paraId="1BDCCF31">
            <w:pPr>
              <w:pStyle w:val="14"/>
              <w:jc w:val="right"/>
              <w:rPr>
                <w:rFonts w:hint="eastAsia" w:ascii="宋体" w:hAnsi="宋体" w:eastAsia="宋体" w:cs="宋体"/>
                <w:highlight w:val="none"/>
              </w:rPr>
            </w:pPr>
            <w:r>
              <w:rPr>
                <w:rFonts w:hint="eastAsia" w:ascii="宋体" w:hAnsi="宋体" w:eastAsia="宋体" w:cs="宋体"/>
                <w:highlight w:val="none"/>
              </w:rPr>
              <w:t>1.00</w:t>
            </w:r>
          </w:p>
        </w:tc>
        <w:tc>
          <w:tcPr>
            <w:tcW w:w="1581" w:type="dxa"/>
          </w:tcPr>
          <w:p w14:paraId="2947F2AF">
            <w:pPr>
              <w:pStyle w:val="14"/>
              <w:jc w:val="right"/>
              <w:rPr>
                <w:rFonts w:hint="default" w:ascii="宋体" w:hAnsi="宋体" w:eastAsia="宋体" w:cs="宋体"/>
                <w:highlight w:val="none"/>
                <w:lang w:val="en-US" w:eastAsia="zh-CN"/>
              </w:rPr>
            </w:pPr>
            <w:r>
              <w:rPr>
                <w:rFonts w:hint="eastAsia" w:ascii="宋体" w:hAnsi="宋体" w:eastAsia="宋体" w:cs="宋体"/>
                <w:highlight w:val="none"/>
                <w:lang w:val="en-US" w:eastAsia="zh-CN"/>
              </w:rPr>
              <w:t>58000.00</w:t>
            </w:r>
          </w:p>
        </w:tc>
        <w:tc>
          <w:tcPr>
            <w:tcW w:w="900" w:type="dxa"/>
          </w:tcPr>
          <w:p w14:paraId="1E5B3F60">
            <w:pPr>
              <w:pStyle w:val="14"/>
              <w:jc w:val="left"/>
              <w:rPr>
                <w:rFonts w:hint="eastAsia" w:ascii="宋体" w:hAnsi="宋体" w:eastAsia="宋体" w:cs="宋体"/>
                <w:highlight w:val="none"/>
                <w:lang w:eastAsia="zh-CN"/>
              </w:rPr>
            </w:pPr>
            <w:r>
              <w:rPr>
                <w:rFonts w:hint="eastAsia" w:ascii="宋体" w:hAnsi="宋体" w:eastAsia="宋体" w:cs="宋体"/>
                <w:highlight w:val="none"/>
                <w:lang w:val="en-US" w:eastAsia="zh-CN"/>
              </w:rPr>
              <w:t>项</w:t>
            </w:r>
          </w:p>
        </w:tc>
        <w:tc>
          <w:tcPr>
            <w:tcW w:w="1384" w:type="dxa"/>
          </w:tcPr>
          <w:p w14:paraId="0E980DEF">
            <w:pPr>
              <w:pStyle w:val="14"/>
              <w:jc w:val="left"/>
              <w:rPr>
                <w:rFonts w:hint="eastAsia" w:ascii="宋体" w:hAnsi="宋体" w:eastAsia="宋体" w:cs="宋体"/>
                <w:highlight w:val="none"/>
              </w:rPr>
            </w:pPr>
            <w:r>
              <w:rPr>
                <w:highlight w:val="none"/>
              </w:rPr>
              <w:t>其他未列明行业</w:t>
            </w:r>
          </w:p>
        </w:tc>
        <w:tc>
          <w:tcPr>
            <w:tcW w:w="1545" w:type="dxa"/>
          </w:tcPr>
          <w:p w14:paraId="2AE4C59F">
            <w:pPr>
              <w:pStyle w:val="14"/>
              <w:jc w:val="left"/>
              <w:rPr>
                <w:rFonts w:hint="eastAsia" w:ascii="宋体" w:hAnsi="宋体" w:eastAsia="宋体" w:cs="宋体"/>
                <w:highlight w:val="none"/>
                <w:lang w:eastAsia="zh-CN"/>
              </w:rPr>
            </w:pPr>
            <w:r>
              <w:rPr>
                <w:rFonts w:hint="eastAsia" w:ascii="宋体" w:hAnsi="宋体" w:eastAsia="宋体" w:cs="宋体"/>
                <w:highlight w:val="none"/>
                <w:lang w:eastAsia="zh-CN"/>
              </w:rPr>
              <w:t>否</w:t>
            </w:r>
          </w:p>
        </w:tc>
      </w:tr>
    </w:tbl>
    <w:p w14:paraId="6C7936F5">
      <w:pPr>
        <w:pStyle w:val="14"/>
        <w:jc w:val="left"/>
        <w:rPr>
          <w:rFonts w:hint="eastAsia" w:ascii="宋体" w:hAnsi="宋体" w:eastAsia="宋体" w:cs="宋体"/>
          <w:highlight w:val="none"/>
        </w:rPr>
      </w:pPr>
      <w:r>
        <w:rPr>
          <w:rFonts w:hint="eastAsia" w:ascii="宋体" w:hAnsi="宋体" w:eastAsia="宋体" w:cs="宋体"/>
          <w:highlight w:val="none"/>
        </w:rPr>
        <w:t>采购包</w:t>
      </w:r>
      <w:r>
        <w:rPr>
          <w:rFonts w:hint="eastAsia" w:ascii="宋体" w:hAnsi="宋体" w:eastAsia="宋体" w:cs="宋体"/>
          <w:highlight w:val="none"/>
          <w:lang w:val="en-US" w:eastAsia="zh-CN"/>
        </w:rPr>
        <w:t>3</w:t>
      </w:r>
      <w:r>
        <w:rPr>
          <w:rFonts w:hint="eastAsia" w:ascii="宋体" w:hAnsi="宋体" w:eastAsia="宋体" w:cs="宋体"/>
          <w:highlight w:val="none"/>
        </w:rPr>
        <w:t>：</w:t>
      </w:r>
    </w:p>
    <w:p w14:paraId="3563E124">
      <w:pPr>
        <w:pStyle w:val="14"/>
        <w:jc w:val="left"/>
        <w:rPr>
          <w:rFonts w:hint="default" w:ascii="宋体" w:hAnsi="宋体" w:eastAsia="宋体" w:cs="宋体"/>
          <w:highlight w:val="none"/>
          <w:lang w:val="en-US" w:eastAsia="zh-CN"/>
        </w:rPr>
      </w:pPr>
      <w:r>
        <w:rPr>
          <w:rFonts w:hint="eastAsia" w:ascii="宋体" w:hAnsi="宋体" w:eastAsia="宋体" w:cs="宋体"/>
          <w:highlight w:val="none"/>
        </w:rPr>
        <w:t xml:space="preserve">采购包预算金额（元）: </w:t>
      </w:r>
      <w:r>
        <w:rPr>
          <w:rFonts w:hint="eastAsia" w:ascii="宋体" w:hAnsi="宋体" w:eastAsia="宋体" w:cs="宋体"/>
          <w:highlight w:val="none"/>
          <w:lang w:val="en-US" w:eastAsia="zh-CN"/>
        </w:rPr>
        <w:t>44700.00</w:t>
      </w:r>
    </w:p>
    <w:p w14:paraId="2C83D5EF">
      <w:pPr>
        <w:pStyle w:val="14"/>
        <w:jc w:val="left"/>
        <w:rPr>
          <w:rFonts w:hint="default" w:ascii="宋体" w:hAnsi="宋体" w:eastAsia="宋体" w:cs="宋体"/>
          <w:highlight w:val="none"/>
          <w:lang w:val="en-US" w:eastAsia="zh-CN"/>
        </w:rPr>
      </w:pPr>
      <w:r>
        <w:rPr>
          <w:rFonts w:hint="eastAsia" w:ascii="宋体" w:hAnsi="宋体" w:eastAsia="宋体" w:cs="宋体"/>
          <w:highlight w:val="none"/>
        </w:rPr>
        <w:t xml:space="preserve">采购包最高限价（元）: </w:t>
      </w:r>
      <w:r>
        <w:rPr>
          <w:rFonts w:hint="eastAsia" w:ascii="宋体" w:hAnsi="宋体" w:eastAsia="宋体" w:cs="宋体"/>
          <w:highlight w:val="none"/>
          <w:lang w:val="en-US" w:eastAsia="zh-CN"/>
        </w:rPr>
        <w:t>44700.00</w:t>
      </w:r>
    </w:p>
    <w:p w14:paraId="452A231E">
      <w:pPr>
        <w:pStyle w:val="14"/>
        <w:jc w:val="left"/>
        <w:rPr>
          <w:rFonts w:hint="eastAsia" w:ascii="宋体" w:hAnsi="宋体" w:eastAsia="宋体" w:cs="宋体"/>
          <w:highlight w:val="none"/>
        </w:rPr>
      </w:pPr>
      <w:r>
        <w:rPr>
          <w:rFonts w:hint="eastAsia" w:ascii="宋体" w:hAnsi="宋体" w:eastAsia="宋体" w:cs="宋体"/>
          <w:highlight w:val="none"/>
        </w:rPr>
        <w:t xml:space="preserve">采购包保证金金额（元）: </w:t>
      </w:r>
      <w:r>
        <w:rPr>
          <w:rFonts w:hint="eastAsia" w:ascii="宋体" w:hAnsi="宋体" w:eastAsia="宋体" w:cs="宋体"/>
          <w:highlight w:val="none"/>
          <w:lang w:val="en-US" w:eastAsia="zh-CN"/>
        </w:rPr>
        <w:t>4000</w:t>
      </w:r>
      <w:r>
        <w:rPr>
          <w:rFonts w:hint="eastAsia" w:ascii="宋体" w:hAnsi="宋体" w:eastAsia="宋体" w:cs="宋体"/>
          <w:highlight w:val="none"/>
        </w:rPr>
        <w:t>.00</w:t>
      </w:r>
    </w:p>
    <w:tbl>
      <w:tblPr>
        <w:tblStyle w:val="11"/>
        <w:tblW w:w="996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569"/>
        <w:gridCol w:w="3526"/>
        <w:gridCol w:w="616"/>
        <w:gridCol w:w="1552"/>
        <w:gridCol w:w="875"/>
        <w:gridCol w:w="1335"/>
        <w:gridCol w:w="1489"/>
      </w:tblGrid>
      <w:tr w14:paraId="764895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69" w:type="dxa"/>
          </w:tcPr>
          <w:p w14:paraId="0785E46C">
            <w:pPr>
              <w:pStyle w:val="14"/>
              <w:jc w:val="left"/>
              <w:rPr>
                <w:rFonts w:hint="eastAsia" w:ascii="宋体" w:hAnsi="宋体" w:eastAsia="宋体" w:cs="宋体"/>
                <w:highlight w:val="none"/>
              </w:rPr>
            </w:pPr>
            <w:r>
              <w:rPr>
                <w:rFonts w:hint="eastAsia" w:ascii="宋体" w:hAnsi="宋体" w:eastAsia="宋体" w:cs="宋体"/>
                <w:highlight w:val="none"/>
              </w:rPr>
              <w:t>序号</w:t>
            </w:r>
          </w:p>
        </w:tc>
        <w:tc>
          <w:tcPr>
            <w:tcW w:w="3526" w:type="dxa"/>
          </w:tcPr>
          <w:p w14:paraId="6200CD92">
            <w:pPr>
              <w:pStyle w:val="14"/>
              <w:jc w:val="left"/>
              <w:rPr>
                <w:rFonts w:hint="eastAsia" w:ascii="宋体" w:hAnsi="宋体" w:eastAsia="宋体" w:cs="宋体"/>
                <w:highlight w:val="none"/>
              </w:rPr>
            </w:pPr>
            <w:r>
              <w:rPr>
                <w:rFonts w:hint="eastAsia" w:ascii="宋体" w:hAnsi="宋体" w:eastAsia="宋体" w:cs="宋体"/>
                <w:highlight w:val="none"/>
              </w:rPr>
              <w:t>标的名称</w:t>
            </w:r>
          </w:p>
        </w:tc>
        <w:tc>
          <w:tcPr>
            <w:tcW w:w="616" w:type="dxa"/>
          </w:tcPr>
          <w:p w14:paraId="02529091">
            <w:pPr>
              <w:pStyle w:val="14"/>
              <w:jc w:val="left"/>
              <w:rPr>
                <w:rFonts w:hint="eastAsia" w:ascii="宋体" w:hAnsi="宋体" w:eastAsia="宋体" w:cs="宋体"/>
                <w:highlight w:val="none"/>
              </w:rPr>
            </w:pPr>
            <w:r>
              <w:rPr>
                <w:rFonts w:hint="eastAsia" w:ascii="宋体" w:hAnsi="宋体" w:eastAsia="宋体" w:cs="宋体"/>
                <w:highlight w:val="none"/>
              </w:rPr>
              <w:t>数量</w:t>
            </w:r>
          </w:p>
        </w:tc>
        <w:tc>
          <w:tcPr>
            <w:tcW w:w="1552" w:type="dxa"/>
          </w:tcPr>
          <w:p w14:paraId="5D650E95">
            <w:pPr>
              <w:pStyle w:val="14"/>
              <w:jc w:val="left"/>
              <w:rPr>
                <w:rFonts w:hint="eastAsia" w:ascii="宋体" w:hAnsi="宋体" w:eastAsia="宋体" w:cs="宋体"/>
                <w:highlight w:val="none"/>
              </w:rPr>
            </w:pPr>
            <w:r>
              <w:rPr>
                <w:rFonts w:hint="eastAsia" w:ascii="宋体" w:hAnsi="宋体" w:eastAsia="宋体" w:cs="宋体"/>
                <w:highlight w:val="none"/>
              </w:rPr>
              <w:t>标的金额 （元）</w:t>
            </w:r>
          </w:p>
        </w:tc>
        <w:tc>
          <w:tcPr>
            <w:tcW w:w="875" w:type="dxa"/>
          </w:tcPr>
          <w:p w14:paraId="2A8985C5">
            <w:pPr>
              <w:pStyle w:val="14"/>
              <w:jc w:val="left"/>
              <w:rPr>
                <w:rFonts w:hint="eastAsia" w:ascii="宋体" w:hAnsi="宋体" w:eastAsia="宋体" w:cs="宋体"/>
                <w:highlight w:val="none"/>
              </w:rPr>
            </w:pPr>
            <w:r>
              <w:rPr>
                <w:rFonts w:hint="eastAsia" w:ascii="宋体" w:hAnsi="宋体" w:eastAsia="宋体" w:cs="宋体"/>
                <w:highlight w:val="none"/>
              </w:rPr>
              <w:t>计量单位</w:t>
            </w:r>
          </w:p>
        </w:tc>
        <w:tc>
          <w:tcPr>
            <w:tcW w:w="1335" w:type="dxa"/>
          </w:tcPr>
          <w:p w14:paraId="5441707D">
            <w:pPr>
              <w:pStyle w:val="14"/>
              <w:jc w:val="left"/>
              <w:rPr>
                <w:rFonts w:hint="eastAsia" w:ascii="宋体" w:hAnsi="宋体" w:eastAsia="宋体" w:cs="宋体"/>
                <w:highlight w:val="none"/>
              </w:rPr>
            </w:pPr>
            <w:r>
              <w:rPr>
                <w:rFonts w:hint="eastAsia" w:ascii="宋体" w:hAnsi="宋体" w:eastAsia="宋体" w:cs="宋体"/>
                <w:highlight w:val="none"/>
              </w:rPr>
              <w:t>所属行业</w:t>
            </w:r>
          </w:p>
        </w:tc>
        <w:tc>
          <w:tcPr>
            <w:tcW w:w="1489" w:type="dxa"/>
          </w:tcPr>
          <w:p w14:paraId="2D845728">
            <w:pPr>
              <w:pStyle w:val="14"/>
              <w:jc w:val="left"/>
              <w:rPr>
                <w:rFonts w:hint="eastAsia" w:ascii="宋体" w:hAnsi="宋体" w:eastAsia="宋体" w:cs="宋体"/>
                <w:highlight w:val="none"/>
              </w:rPr>
            </w:pPr>
            <w:r>
              <w:rPr>
                <w:rFonts w:hint="eastAsia" w:ascii="宋体" w:hAnsi="宋体" w:eastAsia="宋体" w:cs="宋体"/>
                <w:highlight w:val="none"/>
              </w:rPr>
              <w:t>是否允许进口产品</w:t>
            </w:r>
          </w:p>
        </w:tc>
      </w:tr>
      <w:tr w14:paraId="3D81AC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69" w:type="dxa"/>
          </w:tcPr>
          <w:p w14:paraId="6FC80198">
            <w:pPr>
              <w:pStyle w:val="14"/>
              <w:jc w:val="left"/>
              <w:rPr>
                <w:rFonts w:hint="eastAsia" w:ascii="宋体" w:hAnsi="宋体" w:eastAsia="宋体" w:cs="宋体"/>
                <w:highlight w:val="none"/>
              </w:rPr>
            </w:pPr>
            <w:r>
              <w:rPr>
                <w:rFonts w:hint="eastAsia" w:ascii="宋体" w:hAnsi="宋体" w:eastAsia="宋体" w:cs="宋体"/>
                <w:highlight w:val="none"/>
              </w:rPr>
              <w:t>1</w:t>
            </w:r>
          </w:p>
        </w:tc>
        <w:tc>
          <w:tcPr>
            <w:tcW w:w="3526" w:type="dxa"/>
          </w:tcPr>
          <w:p w14:paraId="3243ECB3">
            <w:pPr>
              <w:bidi w:val="0"/>
              <w:rPr>
                <w:rFonts w:hint="eastAsia" w:ascii="宋体" w:hAnsi="宋体" w:eastAsia="宋体" w:cs="宋体"/>
                <w:highlight w:val="none"/>
                <w:lang w:eastAsia="zh-CN"/>
              </w:rPr>
            </w:pPr>
            <w:r>
              <w:rPr>
                <w:rFonts w:hint="eastAsia" w:ascii="宋体" w:hAnsi="宋体" w:eastAsia="宋体" w:cs="宋体"/>
                <w:i w:val="0"/>
                <w:iCs w:val="0"/>
                <w:caps w:val="0"/>
                <w:color w:val="auto"/>
                <w:spacing w:val="0"/>
                <w:sz w:val="20"/>
                <w:szCs w:val="20"/>
                <w:highlight w:val="none"/>
              </w:rPr>
              <w:t>三明市看守所智慧监管、智慧磐石项目等保测评</w:t>
            </w:r>
          </w:p>
        </w:tc>
        <w:tc>
          <w:tcPr>
            <w:tcW w:w="616" w:type="dxa"/>
          </w:tcPr>
          <w:p w14:paraId="69F89E2E">
            <w:pPr>
              <w:pStyle w:val="14"/>
              <w:jc w:val="right"/>
              <w:rPr>
                <w:rFonts w:hint="eastAsia" w:ascii="宋体" w:hAnsi="宋体" w:eastAsia="宋体" w:cs="宋体"/>
                <w:highlight w:val="none"/>
              </w:rPr>
            </w:pPr>
            <w:r>
              <w:rPr>
                <w:rFonts w:hint="eastAsia" w:ascii="宋体" w:hAnsi="宋体" w:eastAsia="宋体" w:cs="宋体"/>
                <w:highlight w:val="none"/>
              </w:rPr>
              <w:t>1.00</w:t>
            </w:r>
          </w:p>
        </w:tc>
        <w:tc>
          <w:tcPr>
            <w:tcW w:w="1552" w:type="dxa"/>
          </w:tcPr>
          <w:p w14:paraId="4255F62A">
            <w:pPr>
              <w:pStyle w:val="14"/>
              <w:jc w:val="right"/>
              <w:rPr>
                <w:rFonts w:hint="default" w:ascii="宋体" w:hAnsi="宋体" w:eastAsia="宋体" w:cs="宋体"/>
                <w:highlight w:val="none"/>
                <w:lang w:val="en-US" w:eastAsia="zh-CN"/>
              </w:rPr>
            </w:pPr>
            <w:r>
              <w:rPr>
                <w:rFonts w:hint="eastAsia" w:ascii="宋体" w:hAnsi="宋体" w:eastAsia="宋体" w:cs="宋体"/>
                <w:highlight w:val="none"/>
                <w:lang w:val="en-US" w:eastAsia="zh-CN"/>
              </w:rPr>
              <w:t>44700.00</w:t>
            </w:r>
          </w:p>
        </w:tc>
        <w:tc>
          <w:tcPr>
            <w:tcW w:w="875" w:type="dxa"/>
          </w:tcPr>
          <w:p w14:paraId="1DBA9C87">
            <w:pPr>
              <w:pStyle w:val="14"/>
              <w:jc w:val="left"/>
              <w:rPr>
                <w:rFonts w:hint="eastAsia" w:ascii="宋体" w:hAnsi="宋体" w:eastAsia="宋体" w:cs="宋体"/>
                <w:highlight w:val="none"/>
              </w:rPr>
            </w:pPr>
            <w:r>
              <w:rPr>
                <w:rFonts w:hint="eastAsia" w:ascii="宋体" w:hAnsi="宋体" w:eastAsia="宋体" w:cs="宋体"/>
                <w:highlight w:val="none"/>
                <w:lang w:val="en-US" w:eastAsia="zh-CN"/>
              </w:rPr>
              <w:t>项</w:t>
            </w:r>
          </w:p>
        </w:tc>
        <w:tc>
          <w:tcPr>
            <w:tcW w:w="1335" w:type="dxa"/>
          </w:tcPr>
          <w:p w14:paraId="25902A4E">
            <w:pPr>
              <w:pStyle w:val="14"/>
              <w:jc w:val="left"/>
              <w:rPr>
                <w:rFonts w:hint="eastAsia" w:ascii="宋体" w:hAnsi="宋体" w:eastAsia="宋体" w:cs="宋体"/>
                <w:highlight w:val="none"/>
              </w:rPr>
            </w:pPr>
            <w:r>
              <w:rPr>
                <w:highlight w:val="none"/>
              </w:rPr>
              <w:t>其他未列明行业</w:t>
            </w:r>
          </w:p>
        </w:tc>
        <w:tc>
          <w:tcPr>
            <w:tcW w:w="1489" w:type="dxa"/>
          </w:tcPr>
          <w:p w14:paraId="6DFE2665">
            <w:pPr>
              <w:pStyle w:val="14"/>
              <w:jc w:val="left"/>
              <w:rPr>
                <w:rFonts w:hint="eastAsia" w:ascii="宋体" w:hAnsi="宋体" w:eastAsia="宋体" w:cs="宋体"/>
                <w:highlight w:val="none"/>
                <w:lang w:eastAsia="zh-CN"/>
              </w:rPr>
            </w:pPr>
            <w:r>
              <w:rPr>
                <w:rFonts w:hint="eastAsia" w:ascii="宋体" w:hAnsi="宋体" w:eastAsia="宋体" w:cs="宋体"/>
                <w:highlight w:val="none"/>
                <w:lang w:eastAsia="zh-CN"/>
              </w:rPr>
              <w:t>否</w:t>
            </w:r>
          </w:p>
        </w:tc>
      </w:tr>
    </w:tbl>
    <w:p w14:paraId="396BAC7D">
      <w:pPr>
        <w:pStyle w:val="14"/>
        <w:jc w:val="left"/>
        <w:rPr>
          <w:rFonts w:hint="eastAsia" w:ascii="宋体" w:hAnsi="宋体" w:eastAsia="宋体" w:cs="宋体"/>
          <w:highlight w:val="none"/>
        </w:rPr>
      </w:pPr>
      <w:r>
        <w:rPr>
          <w:rFonts w:hint="eastAsia" w:ascii="宋体" w:hAnsi="宋体" w:eastAsia="宋体" w:cs="宋体"/>
          <w:highlight w:val="none"/>
        </w:rPr>
        <w:t>采购包</w:t>
      </w:r>
      <w:r>
        <w:rPr>
          <w:rFonts w:hint="eastAsia" w:ascii="宋体" w:hAnsi="宋体" w:eastAsia="宋体" w:cs="宋体"/>
          <w:highlight w:val="none"/>
          <w:lang w:val="en-US" w:eastAsia="zh-CN"/>
        </w:rPr>
        <w:t>4</w:t>
      </w:r>
      <w:r>
        <w:rPr>
          <w:rFonts w:hint="eastAsia" w:ascii="宋体" w:hAnsi="宋体" w:eastAsia="宋体" w:cs="宋体"/>
          <w:highlight w:val="none"/>
        </w:rPr>
        <w:t>：</w:t>
      </w:r>
    </w:p>
    <w:p w14:paraId="294DA53F">
      <w:pPr>
        <w:pStyle w:val="14"/>
        <w:jc w:val="left"/>
        <w:rPr>
          <w:rFonts w:hint="default" w:ascii="宋体" w:hAnsi="宋体" w:eastAsia="宋体" w:cs="宋体"/>
          <w:highlight w:val="none"/>
          <w:lang w:val="en-US" w:eastAsia="zh-CN"/>
        </w:rPr>
      </w:pPr>
      <w:r>
        <w:rPr>
          <w:rFonts w:hint="eastAsia" w:ascii="宋体" w:hAnsi="宋体" w:eastAsia="宋体" w:cs="宋体"/>
          <w:highlight w:val="none"/>
        </w:rPr>
        <w:t xml:space="preserve">采购包预算金额（元）: </w:t>
      </w:r>
      <w:r>
        <w:rPr>
          <w:rFonts w:hint="eastAsia" w:ascii="宋体" w:hAnsi="宋体" w:eastAsia="宋体" w:cs="宋体"/>
          <w:highlight w:val="none"/>
          <w:lang w:val="en-US" w:eastAsia="zh-CN"/>
        </w:rPr>
        <w:t>31000.00</w:t>
      </w:r>
    </w:p>
    <w:p w14:paraId="56E633A4">
      <w:pPr>
        <w:pStyle w:val="14"/>
        <w:jc w:val="left"/>
        <w:rPr>
          <w:rFonts w:hint="default" w:ascii="宋体" w:hAnsi="宋体" w:eastAsia="宋体" w:cs="宋体"/>
          <w:highlight w:val="none"/>
          <w:lang w:val="en-US" w:eastAsia="zh-CN"/>
        </w:rPr>
      </w:pPr>
      <w:r>
        <w:rPr>
          <w:rFonts w:hint="eastAsia" w:ascii="宋体" w:hAnsi="宋体" w:eastAsia="宋体" w:cs="宋体"/>
          <w:highlight w:val="none"/>
        </w:rPr>
        <w:t xml:space="preserve">采购包最高限价（元）: </w:t>
      </w:r>
      <w:r>
        <w:rPr>
          <w:rFonts w:hint="eastAsia" w:ascii="宋体" w:hAnsi="宋体" w:eastAsia="宋体" w:cs="宋体"/>
          <w:highlight w:val="none"/>
          <w:lang w:val="en-US" w:eastAsia="zh-CN"/>
        </w:rPr>
        <w:t>31000.00</w:t>
      </w:r>
    </w:p>
    <w:p w14:paraId="36832B6B">
      <w:pPr>
        <w:pStyle w:val="14"/>
        <w:jc w:val="left"/>
        <w:rPr>
          <w:rFonts w:hint="eastAsia" w:ascii="宋体" w:hAnsi="宋体" w:eastAsia="宋体" w:cs="宋体"/>
          <w:highlight w:val="none"/>
        </w:rPr>
      </w:pPr>
      <w:r>
        <w:rPr>
          <w:rFonts w:hint="eastAsia" w:ascii="宋体" w:hAnsi="宋体" w:eastAsia="宋体" w:cs="宋体"/>
          <w:highlight w:val="none"/>
        </w:rPr>
        <w:t xml:space="preserve">采购包保证金金额（元）: </w:t>
      </w:r>
      <w:r>
        <w:rPr>
          <w:rFonts w:hint="eastAsia" w:ascii="宋体" w:hAnsi="宋体" w:eastAsia="宋体" w:cs="宋体"/>
          <w:highlight w:val="none"/>
          <w:lang w:val="en-US" w:eastAsia="zh-CN"/>
        </w:rPr>
        <w:t>3000</w:t>
      </w:r>
      <w:r>
        <w:rPr>
          <w:rFonts w:hint="eastAsia" w:ascii="宋体" w:hAnsi="宋体" w:eastAsia="宋体" w:cs="宋体"/>
          <w:highlight w:val="none"/>
        </w:rPr>
        <w:t>.00</w:t>
      </w:r>
    </w:p>
    <w:tbl>
      <w:tblPr>
        <w:tblStyle w:val="11"/>
        <w:tblW w:w="996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569"/>
        <w:gridCol w:w="3526"/>
        <w:gridCol w:w="616"/>
        <w:gridCol w:w="1552"/>
        <w:gridCol w:w="875"/>
        <w:gridCol w:w="1335"/>
        <w:gridCol w:w="1489"/>
      </w:tblGrid>
      <w:tr w14:paraId="26F867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69" w:type="dxa"/>
          </w:tcPr>
          <w:p w14:paraId="4931C622">
            <w:pPr>
              <w:pStyle w:val="14"/>
              <w:jc w:val="left"/>
              <w:rPr>
                <w:rFonts w:hint="eastAsia" w:ascii="宋体" w:hAnsi="宋体" w:eastAsia="宋体" w:cs="宋体"/>
                <w:highlight w:val="none"/>
              </w:rPr>
            </w:pPr>
            <w:r>
              <w:rPr>
                <w:rFonts w:hint="eastAsia" w:ascii="宋体" w:hAnsi="宋体" w:eastAsia="宋体" w:cs="宋体"/>
                <w:highlight w:val="none"/>
              </w:rPr>
              <w:t>序号</w:t>
            </w:r>
          </w:p>
        </w:tc>
        <w:tc>
          <w:tcPr>
            <w:tcW w:w="3526" w:type="dxa"/>
          </w:tcPr>
          <w:p w14:paraId="58476E4A">
            <w:pPr>
              <w:pStyle w:val="14"/>
              <w:jc w:val="left"/>
              <w:rPr>
                <w:rFonts w:hint="eastAsia" w:ascii="宋体" w:hAnsi="宋体" w:eastAsia="宋体" w:cs="宋体"/>
                <w:highlight w:val="none"/>
              </w:rPr>
            </w:pPr>
            <w:r>
              <w:rPr>
                <w:rFonts w:hint="eastAsia" w:ascii="宋体" w:hAnsi="宋体" w:eastAsia="宋体" w:cs="宋体"/>
                <w:highlight w:val="none"/>
              </w:rPr>
              <w:t>标的名称</w:t>
            </w:r>
          </w:p>
        </w:tc>
        <w:tc>
          <w:tcPr>
            <w:tcW w:w="616" w:type="dxa"/>
          </w:tcPr>
          <w:p w14:paraId="3AE07558">
            <w:pPr>
              <w:pStyle w:val="14"/>
              <w:jc w:val="left"/>
              <w:rPr>
                <w:rFonts w:hint="eastAsia" w:ascii="宋体" w:hAnsi="宋体" w:eastAsia="宋体" w:cs="宋体"/>
                <w:highlight w:val="none"/>
              </w:rPr>
            </w:pPr>
            <w:r>
              <w:rPr>
                <w:rFonts w:hint="eastAsia" w:ascii="宋体" w:hAnsi="宋体" w:eastAsia="宋体" w:cs="宋体"/>
                <w:highlight w:val="none"/>
              </w:rPr>
              <w:t>数量</w:t>
            </w:r>
          </w:p>
        </w:tc>
        <w:tc>
          <w:tcPr>
            <w:tcW w:w="1552" w:type="dxa"/>
          </w:tcPr>
          <w:p w14:paraId="6552429A">
            <w:pPr>
              <w:pStyle w:val="14"/>
              <w:jc w:val="left"/>
              <w:rPr>
                <w:rFonts w:hint="eastAsia" w:ascii="宋体" w:hAnsi="宋体" w:eastAsia="宋体" w:cs="宋体"/>
                <w:highlight w:val="none"/>
              </w:rPr>
            </w:pPr>
            <w:r>
              <w:rPr>
                <w:rFonts w:hint="eastAsia" w:ascii="宋体" w:hAnsi="宋体" w:eastAsia="宋体" w:cs="宋体"/>
                <w:highlight w:val="none"/>
              </w:rPr>
              <w:t>标的金额 （元）</w:t>
            </w:r>
          </w:p>
        </w:tc>
        <w:tc>
          <w:tcPr>
            <w:tcW w:w="875" w:type="dxa"/>
          </w:tcPr>
          <w:p w14:paraId="65D51A04">
            <w:pPr>
              <w:pStyle w:val="14"/>
              <w:jc w:val="left"/>
              <w:rPr>
                <w:rFonts w:hint="eastAsia" w:ascii="宋体" w:hAnsi="宋体" w:eastAsia="宋体" w:cs="宋体"/>
                <w:highlight w:val="none"/>
              </w:rPr>
            </w:pPr>
            <w:r>
              <w:rPr>
                <w:rFonts w:hint="eastAsia" w:ascii="宋体" w:hAnsi="宋体" w:eastAsia="宋体" w:cs="宋体"/>
                <w:highlight w:val="none"/>
              </w:rPr>
              <w:t>计量单位</w:t>
            </w:r>
          </w:p>
        </w:tc>
        <w:tc>
          <w:tcPr>
            <w:tcW w:w="1335" w:type="dxa"/>
          </w:tcPr>
          <w:p w14:paraId="6C77BB20">
            <w:pPr>
              <w:pStyle w:val="14"/>
              <w:jc w:val="left"/>
              <w:rPr>
                <w:rFonts w:hint="eastAsia" w:ascii="宋体" w:hAnsi="宋体" w:eastAsia="宋体" w:cs="宋体"/>
                <w:highlight w:val="none"/>
              </w:rPr>
            </w:pPr>
            <w:r>
              <w:rPr>
                <w:rFonts w:hint="eastAsia" w:ascii="宋体" w:hAnsi="宋体" w:eastAsia="宋体" w:cs="宋体"/>
                <w:highlight w:val="none"/>
              </w:rPr>
              <w:t>所属行业</w:t>
            </w:r>
          </w:p>
        </w:tc>
        <w:tc>
          <w:tcPr>
            <w:tcW w:w="1489" w:type="dxa"/>
          </w:tcPr>
          <w:p w14:paraId="70EC4B7E">
            <w:pPr>
              <w:pStyle w:val="14"/>
              <w:jc w:val="left"/>
              <w:rPr>
                <w:rFonts w:hint="eastAsia" w:ascii="宋体" w:hAnsi="宋体" w:eastAsia="宋体" w:cs="宋体"/>
                <w:highlight w:val="none"/>
              </w:rPr>
            </w:pPr>
            <w:r>
              <w:rPr>
                <w:rFonts w:hint="eastAsia" w:ascii="宋体" w:hAnsi="宋体" w:eastAsia="宋体" w:cs="宋体"/>
                <w:highlight w:val="none"/>
              </w:rPr>
              <w:t>是否允许进口产品</w:t>
            </w:r>
          </w:p>
        </w:tc>
      </w:tr>
      <w:tr w14:paraId="68D0B9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69" w:type="dxa"/>
          </w:tcPr>
          <w:p w14:paraId="67489E15">
            <w:pPr>
              <w:pStyle w:val="14"/>
              <w:jc w:val="left"/>
              <w:rPr>
                <w:rFonts w:hint="eastAsia" w:ascii="宋体" w:hAnsi="宋体" w:eastAsia="宋体" w:cs="宋体"/>
                <w:highlight w:val="none"/>
              </w:rPr>
            </w:pPr>
            <w:r>
              <w:rPr>
                <w:rFonts w:hint="eastAsia" w:ascii="宋体" w:hAnsi="宋体" w:eastAsia="宋体" w:cs="宋体"/>
                <w:highlight w:val="none"/>
              </w:rPr>
              <w:t>1</w:t>
            </w:r>
          </w:p>
        </w:tc>
        <w:tc>
          <w:tcPr>
            <w:tcW w:w="3526" w:type="dxa"/>
          </w:tcPr>
          <w:p w14:paraId="37DA438B">
            <w:pPr>
              <w:bidi w:val="0"/>
              <w:rPr>
                <w:rFonts w:hint="eastAsia" w:ascii="宋体" w:hAnsi="宋体" w:eastAsia="宋体" w:cs="宋体"/>
                <w:highlight w:val="none"/>
                <w:lang w:eastAsia="zh-CN"/>
              </w:rPr>
            </w:pPr>
            <w:r>
              <w:rPr>
                <w:rFonts w:hint="eastAsia" w:ascii="宋体" w:hAnsi="宋体" w:eastAsia="宋体" w:cs="宋体"/>
                <w:i w:val="0"/>
                <w:iCs w:val="0"/>
                <w:caps w:val="0"/>
                <w:color w:val="auto"/>
                <w:spacing w:val="0"/>
                <w:sz w:val="20"/>
                <w:szCs w:val="20"/>
                <w:highlight w:val="none"/>
              </w:rPr>
              <w:t>三明市看守所智慧监管、智慧磐石项目功能测试</w:t>
            </w:r>
          </w:p>
        </w:tc>
        <w:tc>
          <w:tcPr>
            <w:tcW w:w="616" w:type="dxa"/>
          </w:tcPr>
          <w:p w14:paraId="3D6B5C7F">
            <w:pPr>
              <w:pStyle w:val="14"/>
              <w:jc w:val="right"/>
              <w:rPr>
                <w:rFonts w:hint="eastAsia" w:ascii="宋体" w:hAnsi="宋体" w:eastAsia="宋体" w:cs="宋体"/>
                <w:highlight w:val="none"/>
              </w:rPr>
            </w:pPr>
            <w:r>
              <w:rPr>
                <w:rFonts w:hint="eastAsia" w:ascii="宋体" w:hAnsi="宋体" w:eastAsia="宋体" w:cs="宋体"/>
                <w:highlight w:val="none"/>
              </w:rPr>
              <w:t>1.00</w:t>
            </w:r>
          </w:p>
        </w:tc>
        <w:tc>
          <w:tcPr>
            <w:tcW w:w="1552" w:type="dxa"/>
          </w:tcPr>
          <w:p w14:paraId="2B90ABCC">
            <w:pPr>
              <w:pStyle w:val="14"/>
              <w:jc w:val="right"/>
              <w:rPr>
                <w:rFonts w:hint="default" w:ascii="宋体" w:hAnsi="宋体" w:eastAsia="宋体" w:cs="宋体"/>
                <w:highlight w:val="none"/>
                <w:lang w:val="en-US" w:eastAsia="zh-CN"/>
              </w:rPr>
            </w:pPr>
            <w:r>
              <w:rPr>
                <w:rFonts w:hint="eastAsia" w:ascii="宋体" w:hAnsi="宋体" w:eastAsia="宋体" w:cs="宋体"/>
                <w:highlight w:val="none"/>
                <w:lang w:val="en-US" w:eastAsia="zh-CN"/>
              </w:rPr>
              <w:t>31000.00</w:t>
            </w:r>
          </w:p>
        </w:tc>
        <w:tc>
          <w:tcPr>
            <w:tcW w:w="875" w:type="dxa"/>
          </w:tcPr>
          <w:p w14:paraId="0546A5B0">
            <w:pPr>
              <w:pStyle w:val="14"/>
              <w:jc w:val="left"/>
              <w:rPr>
                <w:rFonts w:hint="eastAsia" w:ascii="宋体" w:hAnsi="宋体" w:eastAsia="宋体" w:cs="宋体"/>
                <w:highlight w:val="none"/>
              </w:rPr>
            </w:pPr>
            <w:r>
              <w:rPr>
                <w:rFonts w:hint="eastAsia" w:ascii="宋体" w:hAnsi="宋体" w:eastAsia="宋体" w:cs="宋体"/>
                <w:highlight w:val="none"/>
                <w:lang w:val="en-US" w:eastAsia="zh-CN"/>
              </w:rPr>
              <w:t>项</w:t>
            </w:r>
          </w:p>
        </w:tc>
        <w:tc>
          <w:tcPr>
            <w:tcW w:w="1335" w:type="dxa"/>
          </w:tcPr>
          <w:p w14:paraId="6C7ACCFF">
            <w:pPr>
              <w:pStyle w:val="14"/>
              <w:jc w:val="left"/>
              <w:rPr>
                <w:rFonts w:hint="eastAsia" w:ascii="宋体" w:hAnsi="宋体" w:eastAsia="宋体" w:cs="宋体"/>
                <w:highlight w:val="none"/>
              </w:rPr>
            </w:pPr>
            <w:r>
              <w:rPr>
                <w:highlight w:val="none"/>
              </w:rPr>
              <w:t>其他未列明行业</w:t>
            </w:r>
          </w:p>
        </w:tc>
        <w:tc>
          <w:tcPr>
            <w:tcW w:w="1489" w:type="dxa"/>
          </w:tcPr>
          <w:p w14:paraId="278F93CF">
            <w:pPr>
              <w:pStyle w:val="14"/>
              <w:jc w:val="left"/>
              <w:rPr>
                <w:rFonts w:hint="eastAsia" w:ascii="宋体" w:hAnsi="宋体" w:eastAsia="宋体" w:cs="宋体"/>
                <w:highlight w:val="none"/>
                <w:lang w:eastAsia="zh-CN"/>
              </w:rPr>
            </w:pPr>
            <w:r>
              <w:rPr>
                <w:rFonts w:hint="eastAsia" w:ascii="宋体" w:hAnsi="宋体" w:eastAsia="宋体" w:cs="宋体"/>
                <w:highlight w:val="none"/>
                <w:lang w:eastAsia="zh-CN"/>
              </w:rPr>
              <w:t>否</w:t>
            </w:r>
          </w:p>
        </w:tc>
      </w:tr>
    </w:tbl>
    <w:p w14:paraId="4231CECD">
      <w:pPr>
        <w:pStyle w:val="14"/>
        <w:jc w:val="left"/>
        <w:rPr>
          <w:rFonts w:hint="eastAsia" w:ascii="宋体" w:hAnsi="宋体" w:eastAsia="宋体" w:cs="宋体"/>
          <w:highlight w:val="none"/>
        </w:rPr>
      </w:pPr>
      <w:r>
        <w:rPr>
          <w:rFonts w:hint="eastAsia" w:ascii="宋体" w:hAnsi="宋体" w:eastAsia="宋体" w:cs="宋体"/>
          <w:highlight w:val="none"/>
        </w:rPr>
        <w:t>采购包</w:t>
      </w:r>
      <w:r>
        <w:rPr>
          <w:rFonts w:hint="eastAsia" w:ascii="宋体" w:hAnsi="宋体" w:eastAsia="宋体" w:cs="宋体"/>
          <w:highlight w:val="none"/>
          <w:lang w:val="en-US" w:eastAsia="zh-CN"/>
        </w:rPr>
        <w:t>5</w:t>
      </w:r>
      <w:r>
        <w:rPr>
          <w:rFonts w:hint="eastAsia" w:ascii="宋体" w:hAnsi="宋体" w:eastAsia="宋体" w:cs="宋体"/>
          <w:highlight w:val="none"/>
        </w:rPr>
        <w:t>：</w:t>
      </w:r>
    </w:p>
    <w:p w14:paraId="683BC53E">
      <w:pPr>
        <w:pStyle w:val="14"/>
        <w:jc w:val="left"/>
        <w:rPr>
          <w:rFonts w:hint="default" w:ascii="宋体" w:hAnsi="宋体" w:eastAsia="宋体" w:cs="宋体"/>
          <w:highlight w:val="none"/>
          <w:lang w:val="en-US" w:eastAsia="zh-CN"/>
        </w:rPr>
      </w:pPr>
      <w:r>
        <w:rPr>
          <w:rFonts w:hint="eastAsia" w:ascii="宋体" w:hAnsi="宋体" w:eastAsia="宋体" w:cs="宋体"/>
          <w:highlight w:val="none"/>
        </w:rPr>
        <w:t xml:space="preserve">采购包预算金额（元）: </w:t>
      </w:r>
      <w:r>
        <w:rPr>
          <w:rFonts w:hint="eastAsia" w:ascii="宋体" w:hAnsi="宋体" w:eastAsia="宋体" w:cs="宋体"/>
          <w:highlight w:val="none"/>
          <w:lang w:val="en-US" w:eastAsia="zh-CN"/>
        </w:rPr>
        <w:t>63000.00</w:t>
      </w:r>
    </w:p>
    <w:p w14:paraId="7F0F4DC1">
      <w:pPr>
        <w:pStyle w:val="14"/>
        <w:jc w:val="left"/>
        <w:rPr>
          <w:rFonts w:hint="default" w:ascii="宋体" w:hAnsi="宋体" w:eastAsia="宋体" w:cs="宋体"/>
          <w:highlight w:val="none"/>
          <w:lang w:val="en-US" w:eastAsia="zh-CN"/>
        </w:rPr>
      </w:pPr>
      <w:r>
        <w:rPr>
          <w:rFonts w:hint="eastAsia" w:ascii="宋体" w:hAnsi="宋体" w:eastAsia="宋体" w:cs="宋体"/>
          <w:highlight w:val="none"/>
        </w:rPr>
        <w:t xml:space="preserve">采购包最高限价（元）: </w:t>
      </w:r>
      <w:r>
        <w:rPr>
          <w:rFonts w:hint="eastAsia" w:ascii="宋体" w:hAnsi="宋体" w:eastAsia="宋体" w:cs="宋体"/>
          <w:highlight w:val="none"/>
          <w:lang w:val="en-US" w:eastAsia="zh-CN"/>
        </w:rPr>
        <w:t>63000.00</w:t>
      </w:r>
    </w:p>
    <w:p w14:paraId="766A2B6E">
      <w:pPr>
        <w:pStyle w:val="14"/>
        <w:jc w:val="left"/>
        <w:rPr>
          <w:rFonts w:hint="eastAsia" w:ascii="宋体" w:hAnsi="宋体" w:eastAsia="宋体" w:cs="宋体"/>
          <w:highlight w:val="none"/>
        </w:rPr>
      </w:pPr>
      <w:r>
        <w:rPr>
          <w:rFonts w:hint="eastAsia" w:ascii="宋体" w:hAnsi="宋体" w:eastAsia="宋体" w:cs="宋体"/>
          <w:highlight w:val="none"/>
        </w:rPr>
        <w:t xml:space="preserve">采购包保证金金额（元）: </w:t>
      </w:r>
      <w:r>
        <w:rPr>
          <w:rFonts w:hint="eastAsia" w:ascii="宋体" w:hAnsi="宋体" w:eastAsia="宋体" w:cs="宋体"/>
          <w:highlight w:val="none"/>
          <w:lang w:val="en-US" w:eastAsia="zh-CN"/>
        </w:rPr>
        <w:t>6000</w:t>
      </w:r>
      <w:r>
        <w:rPr>
          <w:rFonts w:hint="eastAsia" w:ascii="宋体" w:hAnsi="宋体" w:eastAsia="宋体" w:cs="宋体"/>
          <w:highlight w:val="none"/>
        </w:rPr>
        <w:t>.00</w:t>
      </w:r>
    </w:p>
    <w:tbl>
      <w:tblPr>
        <w:tblStyle w:val="11"/>
        <w:tblW w:w="996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569"/>
        <w:gridCol w:w="3526"/>
        <w:gridCol w:w="616"/>
        <w:gridCol w:w="1552"/>
        <w:gridCol w:w="875"/>
        <w:gridCol w:w="1335"/>
        <w:gridCol w:w="1489"/>
      </w:tblGrid>
      <w:tr w14:paraId="1759B6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69" w:type="dxa"/>
          </w:tcPr>
          <w:p w14:paraId="63277070">
            <w:pPr>
              <w:pStyle w:val="14"/>
              <w:jc w:val="left"/>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3526" w:type="dxa"/>
          </w:tcPr>
          <w:p w14:paraId="722D5711">
            <w:pPr>
              <w:pStyle w:val="14"/>
              <w:jc w:val="left"/>
              <w:rPr>
                <w:rFonts w:hint="eastAsia" w:ascii="宋体" w:hAnsi="宋体" w:eastAsia="宋体" w:cs="宋体"/>
                <w:color w:val="auto"/>
                <w:highlight w:val="none"/>
              </w:rPr>
            </w:pPr>
            <w:r>
              <w:rPr>
                <w:rFonts w:hint="eastAsia" w:ascii="宋体" w:hAnsi="宋体" w:eastAsia="宋体" w:cs="宋体"/>
                <w:color w:val="auto"/>
                <w:highlight w:val="none"/>
              </w:rPr>
              <w:t>标的名称</w:t>
            </w:r>
          </w:p>
        </w:tc>
        <w:tc>
          <w:tcPr>
            <w:tcW w:w="616" w:type="dxa"/>
          </w:tcPr>
          <w:p w14:paraId="3EB4E708">
            <w:pPr>
              <w:pStyle w:val="14"/>
              <w:jc w:val="left"/>
              <w:rPr>
                <w:rFonts w:hint="eastAsia" w:ascii="宋体" w:hAnsi="宋体" w:eastAsia="宋体" w:cs="宋体"/>
                <w:highlight w:val="none"/>
              </w:rPr>
            </w:pPr>
            <w:r>
              <w:rPr>
                <w:rFonts w:hint="eastAsia" w:ascii="宋体" w:hAnsi="宋体" w:eastAsia="宋体" w:cs="宋体"/>
                <w:highlight w:val="none"/>
              </w:rPr>
              <w:t>数量</w:t>
            </w:r>
          </w:p>
        </w:tc>
        <w:tc>
          <w:tcPr>
            <w:tcW w:w="1552" w:type="dxa"/>
          </w:tcPr>
          <w:p w14:paraId="5CB3C4D8">
            <w:pPr>
              <w:pStyle w:val="14"/>
              <w:jc w:val="left"/>
              <w:rPr>
                <w:rFonts w:hint="eastAsia" w:ascii="宋体" w:hAnsi="宋体" w:eastAsia="宋体" w:cs="宋体"/>
                <w:highlight w:val="none"/>
              </w:rPr>
            </w:pPr>
            <w:r>
              <w:rPr>
                <w:rFonts w:hint="eastAsia" w:ascii="宋体" w:hAnsi="宋体" w:eastAsia="宋体" w:cs="宋体"/>
                <w:highlight w:val="none"/>
              </w:rPr>
              <w:t>标的金额 （元）</w:t>
            </w:r>
          </w:p>
        </w:tc>
        <w:tc>
          <w:tcPr>
            <w:tcW w:w="875" w:type="dxa"/>
          </w:tcPr>
          <w:p w14:paraId="790CCC53">
            <w:pPr>
              <w:pStyle w:val="14"/>
              <w:jc w:val="left"/>
              <w:rPr>
                <w:rFonts w:hint="eastAsia" w:ascii="宋体" w:hAnsi="宋体" w:eastAsia="宋体" w:cs="宋体"/>
                <w:highlight w:val="none"/>
              </w:rPr>
            </w:pPr>
            <w:r>
              <w:rPr>
                <w:rFonts w:hint="eastAsia" w:ascii="宋体" w:hAnsi="宋体" w:eastAsia="宋体" w:cs="宋体"/>
                <w:highlight w:val="none"/>
              </w:rPr>
              <w:t>计量单位</w:t>
            </w:r>
          </w:p>
        </w:tc>
        <w:tc>
          <w:tcPr>
            <w:tcW w:w="1335" w:type="dxa"/>
          </w:tcPr>
          <w:p w14:paraId="4DA6225E">
            <w:pPr>
              <w:pStyle w:val="14"/>
              <w:jc w:val="left"/>
              <w:rPr>
                <w:rFonts w:hint="eastAsia" w:ascii="宋体" w:hAnsi="宋体" w:eastAsia="宋体" w:cs="宋体"/>
                <w:highlight w:val="none"/>
              </w:rPr>
            </w:pPr>
            <w:r>
              <w:rPr>
                <w:rFonts w:hint="eastAsia" w:ascii="宋体" w:hAnsi="宋体" w:eastAsia="宋体" w:cs="宋体"/>
                <w:highlight w:val="none"/>
              </w:rPr>
              <w:t>所属行业</w:t>
            </w:r>
          </w:p>
        </w:tc>
        <w:tc>
          <w:tcPr>
            <w:tcW w:w="1489" w:type="dxa"/>
          </w:tcPr>
          <w:p w14:paraId="3D9515FA">
            <w:pPr>
              <w:pStyle w:val="14"/>
              <w:jc w:val="left"/>
              <w:rPr>
                <w:rFonts w:hint="eastAsia" w:ascii="宋体" w:hAnsi="宋体" w:eastAsia="宋体" w:cs="宋体"/>
                <w:highlight w:val="none"/>
              </w:rPr>
            </w:pPr>
            <w:r>
              <w:rPr>
                <w:rFonts w:hint="eastAsia" w:ascii="宋体" w:hAnsi="宋体" w:eastAsia="宋体" w:cs="宋体"/>
                <w:highlight w:val="none"/>
              </w:rPr>
              <w:t>是否允许进口产品</w:t>
            </w:r>
          </w:p>
        </w:tc>
      </w:tr>
      <w:tr w14:paraId="056076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69" w:type="dxa"/>
          </w:tcPr>
          <w:p w14:paraId="60668969">
            <w:pPr>
              <w:pStyle w:val="14"/>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w:t>
            </w:r>
          </w:p>
        </w:tc>
        <w:tc>
          <w:tcPr>
            <w:tcW w:w="3526" w:type="dxa"/>
          </w:tcPr>
          <w:p w14:paraId="2B7DBC7A">
            <w:pPr>
              <w:bidi w:val="0"/>
              <w:rPr>
                <w:rFonts w:hint="eastAsia" w:ascii="宋体" w:hAnsi="宋体" w:eastAsia="宋体" w:cs="宋体"/>
                <w:color w:val="auto"/>
                <w:sz w:val="20"/>
                <w:szCs w:val="20"/>
                <w:highlight w:val="none"/>
                <w:lang w:eastAsia="zh-CN"/>
              </w:rPr>
            </w:pPr>
            <w:r>
              <w:rPr>
                <w:rFonts w:hint="eastAsia" w:ascii="宋体" w:hAnsi="宋体" w:eastAsia="宋体" w:cs="宋体"/>
                <w:i w:val="0"/>
                <w:iCs w:val="0"/>
                <w:caps w:val="0"/>
                <w:color w:val="auto"/>
                <w:spacing w:val="0"/>
                <w:sz w:val="20"/>
                <w:szCs w:val="20"/>
                <w:highlight w:val="none"/>
              </w:rPr>
              <w:t>三明市看守所智慧监管、智慧磐石项目密码测评</w:t>
            </w:r>
          </w:p>
        </w:tc>
        <w:tc>
          <w:tcPr>
            <w:tcW w:w="616" w:type="dxa"/>
          </w:tcPr>
          <w:p w14:paraId="502041AD">
            <w:pPr>
              <w:pStyle w:val="14"/>
              <w:jc w:val="right"/>
              <w:rPr>
                <w:rFonts w:hint="eastAsia" w:ascii="宋体" w:hAnsi="宋体" w:eastAsia="宋体" w:cs="宋体"/>
                <w:highlight w:val="none"/>
              </w:rPr>
            </w:pPr>
            <w:r>
              <w:rPr>
                <w:rFonts w:hint="eastAsia" w:ascii="宋体" w:hAnsi="宋体" w:eastAsia="宋体" w:cs="宋体"/>
                <w:highlight w:val="none"/>
              </w:rPr>
              <w:t>1.00</w:t>
            </w:r>
          </w:p>
        </w:tc>
        <w:tc>
          <w:tcPr>
            <w:tcW w:w="1552" w:type="dxa"/>
          </w:tcPr>
          <w:p w14:paraId="47CD75D6">
            <w:pPr>
              <w:pStyle w:val="14"/>
              <w:jc w:val="right"/>
              <w:rPr>
                <w:rFonts w:hint="default" w:ascii="宋体" w:hAnsi="宋体" w:eastAsia="宋体" w:cs="宋体"/>
                <w:highlight w:val="none"/>
                <w:lang w:val="en-US" w:eastAsia="zh-CN"/>
              </w:rPr>
            </w:pPr>
            <w:r>
              <w:rPr>
                <w:rFonts w:hint="eastAsia" w:ascii="宋体" w:hAnsi="宋体" w:eastAsia="宋体" w:cs="宋体"/>
                <w:highlight w:val="none"/>
                <w:lang w:val="en-US" w:eastAsia="zh-CN"/>
              </w:rPr>
              <w:t>63000.00</w:t>
            </w:r>
          </w:p>
        </w:tc>
        <w:tc>
          <w:tcPr>
            <w:tcW w:w="875" w:type="dxa"/>
          </w:tcPr>
          <w:p w14:paraId="648EB273">
            <w:pPr>
              <w:pStyle w:val="14"/>
              <w:jc w:val="left"/>
              <w:rPr>
                <w:rFonts w:hint="eastAsia" w:ascii="宋体" w:hAnsi="宋体" w:eastAsia="宋体" w:cs="宋体"/>
                <w:highlight w:val="none"/>
              </w:rPr>
            </w:pPr>
            <w:r>
              <w:rPr>
                <w:rFonts w:hint="eastAsia" w:ascii="宋体" w:hAnsi="宋体" w:eastAsia="宋体" w:cs="宋体"/>
                <w:highlight w:val="none"/>
                <w:lang w:val="en-US" w:eastAsia="zh-CN"/>
              </w:rPr>
              <w:t>项</w:t>
            </w:r>
          </w:p>
        </w:tc>
        <w:tc>
          <w:tcPr>
            <w:tcW w:w="1335" w:type="dxa"/>
          </w:tcPr>
          <w:p w14:paraId="6C773423">
            <w:pPr>
              <w:pStyle w:val="14"/>
              <w:jc w:val="left"/>
              <w:rPr>
                <w:rFonts w:hint="eastAsia" w:ascii="宋体" w:hAnsi="宋体" w:eastAsia="宋体" w:cs="宋体"/>
                <w:highlight w:val="none"/>
              </w:rPr>
            </w:pPr>
            <w:r>
              <w:rPr>
                <w:highlight w:val="none"/>
              </w:rPr>
              <w:t>其他未列明行业</w:t>
            </w:r>
          </w:p>
        </w:tc>
        <w:tc>
          <w:tcPr>
            <w:tcW w:w="1489" w:type="dxa"/>
          </w:tcPr>
          <w:p w14:paraId="0D9245E1">
            <w:pPr>
              <w:pStyle w:val="14"/>
              <w:jc w:val="left"/>
              <w:rPr>
                <w:rFonts w:hint="eastAsia" w:ascii="宋体" w:hAnsi="宋体" w:eastAsia="宋体" w:cs="宋体"/>
                <w:highlight w:val="none"/>
                <w:lang w:eastAsia="zh-CN"/>
              </w:rPr>
            </w:pPr>
            <w:r>
              <w:rPr>
                <w:rFonts w:hint="eastAsia" w:ascii="宋体" w:hAnsi="宋体" w:eastAsia="宋体" w:cs="宋体"/>
                <w:highlight w:val="none"/>
                <w:lang w:eastAsia="zh-CN"/>
              </w:rPr>
              <w:t>否</w:t>
            </w:r>
          </w:p>
        </w:tc>
      </w:tr>
    </w:tbl>
    <w:p w14:paraId="0ECB7FCC">
      <w:pPr>
        <w:pStyle w:val="14"/>
        <w:jc w:val="left"/>
        <w:rPr>
          <w:rFonts w:hint="eastAsia" w:ascii="宋体" w:hAnsi="宋体" w:eastAsia="宋体" w:cs="宋体"/>
          <w:highlight w:val="none"/>
        </w:rPr>
      </w:pPr>
      <w:r>
        <w:rPr>
          <w:rFonts w:hint="eastAsia" w:ascii="宋体" w:hAnsi="宋体" w:eastAsia="宋体" w:cs="宋体"/>
          <w:highlight w:val="none"/>
        </w:rPr>
        <w:t>采购包1：</w:t>
      </w:r>
    </w:p>
    <w:p w14:paraId="6F578BFB">
      <w:pPr>
        <w:pStyle w:val="14"/>
        <w:jc w:val="left"/>
        <w:rPr>
          <w:rFonts w:hint="eastAsia" w:ascii="宋体" w:hAnsi="宋体" w:eastAsia="宋体" w:cs="宋体"/>
          <w:highlight w:val="none"/>
        </w:rPr>
      </w:pPr>
      <w:r>
        <w:rPr>
          <w:rFonts w:hint="eastAsia" w:ascii="宋体" w:hAnsi="宋体" w:eastAsia="宋体" w:cs="宋体"/>
          <w:highlight w:val="none"/>
        </w:rPr>
        <w:t>（1）报价要求：</w:t>
      </w:r>
    </w:p>
    <w:tbl>
      <w:tblPr>
        <w:tblStyle w:val="11"/>
        <w:tblW w:w="9958"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49"/>
        <w:gridCol w:w="3829"/>
        <w:gridCol w:w="1075"/>
        <w:gridCol w:w="1075"/>
        <w:gridCol w:w="1180"/>
        <w:gridCol w:w="1075"/>
        <w:gridCol w:w="1075"/>
      </w:tblGrid>
      <w:tr w14:paraId="137408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9" w:type="dxa"/>
          </w:tcPr>
          <w:p w14:paraId="75DBB853">
            <w:pPr>
              <w:pStyle w:val="14"/>
              <w:jc w:val="left"/>
              <w:rPr>
                <w:rFonts w:hint="eastAsia" w:ascii="宋体" w:hAnsi="宋体" w:eastAsia="宋体" w:cs="宋体"/>
                <w:highlight w:val="none"/>
              </w:rPr>
            </w:pPr>
            <w:r>
              <w:rPr>
                <w:rFonts w:hint="eastAsia" w:ascii="宋体" w:hAnsi="宋体" w:eastAsia="宋体" w:cs="宋体"/>
                <w:highlight w:val="none"/>
              </w:rPr>
              <w:t>序号</w:t>
            </w:r>
          </w:p>
        </w:tc>
        <w:tc>
          <w:tcPr>
            <w:tcW w:w="3829" w:type="dxa"/>
          </w:tcPr>
          <w:p w14:paraId="09E3DC29">
            <w:pPr>
              <w:pStyle w:val="14"/>
              <w:jc w:val="left"/>
              <w:rPr>
                <w:rFonts w:hint="eastAsia" w:ascii="宋体" w:hAnsi="宋体" w:eastAsia="宋体" w:cs="宋体"/>
                <w:highlight w:val="none"/>
              </w:rPr>
            </w:pPr>
            <w:r>
              <w:rPr>
                <w:rFonts w:hint="eastAsia" w:ascii="宋体" w:hAnsi="宋体" w:eastAsia="宋体" w:cs="宋体"/>
                <w:highlight w:val="none"/>
              </w:rPr>
              <w:t>报价内容</w:t>
            </w:r>
          </w:p>
        </w:tc>
        <w:tc>
          <w:tcPr>
            <w:tcW w:w="1075" w:type="dxa"/>
          </w:tcPr>
          <w:p w14:paraId="6434BD7F">
            <w:pPr>
              <w:pStyle w:val="14"/>
              <w:jc w:val="left"/>
              <w:rPr>
                <w:rFonts w:hint="eastAsia" w:ascii="宋体" w:hAnsi="宋体" w:eastAsia="宋体" w:cs="宋体"/>
                <w:highlight w:val="none"/>
              </w:rPr>
            </w:pPr>
            <w:r>
              <w:rPr>
                <w:rFonts w:hint="eastAsia" w:ascii="宋体" w:hAnsi="宋体" w:eastAsia="宋体" w:cs="宋体"/>
                <w:highlight w:val="none"/>
              </w:rPr>
              <w:t>计量单位</w:t>
            </w:r>
          </w:p>
        </w:tc>
        <w:tc>
          <w:tcPr>
            <w:tcW w:w="1075" w:type="dxa"/>
          </w:tcPr>
          <w:p w14:paraId="4C2EAE37">
            <w:pPr>
              <w:pStyle w:val="14"/>
              <w:jc w:val="left"/>
              <w:rPr>
                <w:rFonts w:hint="eastAsia" w:ascii="宋体" w:hAnsi="宋体" w:eastAsia="宋体" w:cs="宋体"/>
                <w:highlight w:val="none"/>
              </w:rPr>
            </w:pPr>
            <w:r>
              <w:rPr>
                <w:rFonts w:hint="eastAsia" w:ascii="宋体" w:hAnsi="宋体" w:eastAsia="宋体" w:cs="宋体"/>
                <w:highlight w:val="none"/>
              </w:rPr>
              <w:t>报价单位</w:t>
            </w:r>
          </w:p>
        </w:tc>
        <w:tc>
          <w:tcPr>
            <w:tcW w:w="1180" w:type="dxa"/>
          </w:tcPr>
          <w:p w14:paraId="04CF0F74">
            <w:pPr>
              <w:pStyle w:val="14"/>
              <w:jc w:val="left"/>
              <w:rPr>
                <w:rFonts w:hint="eastAsia" w:ascii="宋体" w:hAnsi="宋体" w:eastAsia="宋体" w:cs="宋体"/>
                <w:highlight w:val="none"/>
              </w:rPr>
            </w:pPr>
            <w:r>
              <w:rPr>
                <w:rFonts w:hint="eastAsia" w:ascii="宋体" w:hAnsi="宋体" w:eastAsia="宋体" w:cs="宋体"/>
                <w:highlight w:val="none"/>
              </w:rPr>
              <w:t>最高限价</w:t>
            </w:r>
          </w:p>
        </w:tc>
        <w:tc>
          <w:tcPr>
            <w:tcW w:w="1075" w:type="dxa"/>
          </w:tcPr>
          <w:p w14:paraId="05A78EBE">
            <w:pPr>
              <w:pStyle w:val="14"/>
              <w:jc w:val="left"/>
              <w:rPr>
                <w:rFonts w:hint="eastAsia" w:ascii="宋体" w:hAnsi="宋体" w:eastAsia="宋体" w:cs="宋体"/>
                <w:highlight w:val="none"/>
              </w:rPr>
            </w:pPr>
            <w:r>
              <w:rPr>
                <w:rFonts w:hint="eastAsia" w:ascii="宋体" w:hAnsi="宋体" w:eastAsia="宋体" w:cs="宋体"/>
                <w:highlight w:val="none"/>
              </w:rPr>
              <w:t>价款形式</w:t>
            </w:r>
          </w:p>
        </w:tc>
        <w:tc>
          <w:tcPr>
            <w:tcW w:w="1075" w:type="dxa"/>
          </w:tcPr>
          <w:p w14:paraId="15079459">
            <w:pPr>
              <w:pStyle w:val="14"/>
              <w:jc w:val="left"/>
              <w:rPr>
                <w:rFonts w:hint="eastAsia" w:ascii="宋体" w:hAnsi="宋体" w:eastAsia="宋体" w:cs="宋体"/>
                <w:highlight w:val="none"/>
              </w:rPr>
            </w:pPr>
            <w:r>
              <w:rPr>
                <w:rFonts w:hint="eastAsia" w:ascii="宋体" w:hAnsi="宋体" w:eastAsia="宋体" w:cs="宋体"/>
                <w:highlight w:val="none"/>
              </w:rPr>
              <w:t>报价说明</w:t>
            </w:r>
          </w:p>
        </w:tc>
      </w:tr>
      <w:tr w14:paraId="4645AC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9" w:type="dxa"/>
          </w:tcPr>
          <w:p w14:paraId="4537816B">
            <w:pPr>
              <w:pStyle w:val="14"/>
              <w:jc w:val="left"/>
              <w:rPr>
                <w:rFonts w:hint="eastAsia" w:ascii="宋体" w:hAnsi="宋体" w:eastAsia="宋体" w:cs="宋体"/>
                <w:highlight w:val="none"/>
              </w:rPr>
            </w:pPr>
            <w:r>
              <w:rPr>
                <w:rFonts w:hint="eastAsia" w:ascii="宋体" w:hAnsi="宋体" w:eastAsia="宋体" w:cs="宋体"/>
                <w:highlight w:val="none"/>
              </w:rPr>
              <w:t>1</w:t>
            </w:r>
          </w:p>
        </w:tc>
        <w:tc>
          <w:tcPr>
            <w:tcW w:w="3829" w:type="dxa"/>
          </w:tcPr>
          <w:p w14:paraId="322AB753">
            <w:pPr>
              <w:pStyle w:val="14"/>
              <w:jc w:val="left"/>
              <w:rPr>
                <w:rFonts w:hint="eastAsia" w:ascii="宋体" w:hAnsi="宋体" w:eastAsia="宋体" w:cs="宋体"/>
                <w:highlight w:val="none"/>
                <w:lang w:eastAsia="zh-CN"/>
              </w:rPr>
            </w:pPr>
            <w:r>
              <w:rPr>
                <w:rFonts w:hint="eastAsia" w:ascii="宋体" w:hAnsi="宋体" w:eastAsia="宋体" w:cs="宋体"/>
                <w:i w:val="0"/>
                <w:iCs w:val="0"/>
                <w:caps w:val="0"/>
                <w:color w:val="auto"/>
                <w:spacing w:val="0"/>
                <w:sz w:val="20"/>
                <w:szCs w:val="20"/>
                <w:highlight w:val="none"/>
              </w:rPr>
              <w:t>三明市看守所智慧监管、智慧磐石项目</w:t>
            </w:r>
          </w:p>
        </w:tc>
        <w:tc>
          <w:tcPr>
            <w:tcW w:w="1075" w:type="dxa"/>
          </w:tcPr>
          <w:p w14:paraId="614E03FA">
            <w:pPr>
              <w:pStyle w:val="14"/>
              <w:jc w:val="left"/>
              <w:rPr>
                <w:rFonts w:hint="eastAsia" w:ascii="宋体" w:hAnsi="宋体" w:eastAsia="宋体" w:cs="宋体"/>
                <w:highlight w:val="none"/>
              </w:rPr>
            </w:pPr>
            <w:r>
              <w:rPr>
                <w:rFonts w:hint="eastAsia" w:ascii="宋体" w:hAnsi="宋体" w:eastAsia="宋体" w:cs="宋体"/>
                <w:highlight w:val="none"/>
              </w:rPr>
              <w:t>批</w:t>
            </w:r>
          </w:p>
        </w:tc>
        <w:tc>
          <w:tcPr>
            <w:tcW w:w="1075" w:type="dxa"/>
          </w:tcPr>
          <w:p w14:paraId="24833E8C">
            <w:pPr>
              <w:pStyle w:val="14"/>
              <w:jc w:val="left"/>
              <w:rPr>
                <w:rFonts w:hint="eastAsia" w:ascii="宋体" w:hAnsi="宋体" w:eastAsia="宋体" w:cs="宋体"/>
                <w:highlight w:val="none"/>
              </w:rPr>
            </w:pPr>
            <w:r>
              <w:rPr>
                <w:rFonts w:hint="eastAsia" w:ascii="宋体" w:hAnsi="宋体" w:eastAsia="宋体" w:cs="宋体"/>
                <w:highlight w:val="none"/>
              </w:rPr>
              <w:t>元</w:t>
            </w:r>
          </w:p>
        </w:tc>
        <w:tc>
          <w:tcPr>
            <w:tcW w:w="1180" w:type="dxa"/>
          </w:tcPr>
          <w:p w14:paraId="6DDD2146">
            <w:pPr>
              <w:pStyle w:val="14"/>
              <w:jc w:val="right"/>
              <w:rPr>
                <w:rFonts w:hint="eastAsia" w:ascii="宋体" w:hAnsi="宋体" w:eastAsia="宋体" w:cs="宋体"/>
                <w:highlight w:val="none"/>
                <w:lang w:eastAsia="zh-CN"/>
              </w:rPr>
            </w:pPr>
            <w:r>
              <w:rPr>
                <w:rFonts w:hint="eastAsia" w:ascii="宋体" w:hAnsi="宋体" w:eastAsia="宋体" w:cs="宋体"/>
                <w:highlight w:val="none"/>
              </w:rPr>
              <w:t>6360991.3</w:t>
            </w:r>
          </w:p>
        </w:tc>
        <w:tc>
          <w:tcPr>
            <w:tcW w:w="1075" w:type="dxa"/>
          </w:tcPr>
          <w:p w14:paraId="72D40EBE">
            <w:pPr>
              <w:pStyle w:val="14"/>
              <w:jc w:val="left"/>
              <w:rPr>
                <w:rFonts w:hint="eastAsia" w:ascii="宋体" w:hAnsi="宋体" w:eastAsia="宋体" w:cs="宋体"/>
                <w:highlight w:val="none"/>
              </w:rPr>
            </w:pPr>
            <w:r>
              <w:rPr>
                <w:rFonts w:hint="eastAsia" w:ascii="宋体" w:hAnsi="宋体" w:eastAsia="宋体" w:cs="宋体"/>
                <w:highlight w:val="none"/>
              </w:rPr>
              <w:t>总价</w:t>
            </w:r>
          </w:p>
        </w:tc>
        <w:tc>
          <w:tcPr>
            <w:tcW w:w="1075" w:type="dxa"/>
          </w:tcPr>
          <w:p w14:paraId="2A29C1EC">
            <w:pPr>
              <w:pStyle w:val="14"/>
              <w:jc w:val="left"/>
              <w:rPr>
                <w:rFonts w:hint="eastAsia" w:ascii="宋体" w:hAnsi="宋体" w:eastAsia="宋体" w:cs="宋体"/>
                <w:highlight w:val="none"/>
              </w:rPr>
            </w:pPr>
            <w:r>
              <w:rPr>
                <w:rFonts w:hint="eastAsia" w:ascii="宋体" w:hAnsi="宋体" w:eastAsia="宋体" w:cs="宋体"/>
                <w:highlight w:val="none"/>
              </w:rPr>
              <w:t>无</w:t>
            </w:r>
          </w:p>
        </w:tc>
      </w:tr>
    </w:tbl>
    <w:p w14:paraId="1D14D034">
      <w:pPr>
        <w:pStyle w:val="14"/>
        <w:jc w:val="left"/>
        <w:rPr>
          <w:rFonts w:hint="eastAsia" w:ascii="宋体" w:hAnsi="宋体" w:eastAsia="宋体" w:cs="宋体"/>
          <w:highlight w:val="none"/>
        </w:rPr>
      </w:pPr>
      <w:r>
        <w:rPr>
          <w:rFonts w:hint="eastAsia" w:ascii="宋体" w:hAnsi="宋体" w:eastAsia="宋体" w:cs="宋体"/>
          <w:highlight w:val="none"/>
        </w:rPr>
        <w:t>（2）报价明细要求：</w:t>
      </w:r>
    </w:p>
    <w:p w14:paraId="6C36C222">
      <w:pPr>
        <w:pStyle w:val="14"/>
        <w:jc w:val="left"/>
        <w:rPr>
          <w:rFonts w:hint="eastAsia" w:ascii="宋体" w:hAnsi="宋体" w:eastAsia="宋体" w:cs="宋体"/>
          <w:highlight w:val="none"/>
          <w:lang w:eastAsia="zh-CN"/>
        </w:rPr>
      </w:pPr>
      <w:r>
        <w:rPr>
          <w:rFonts w:hint="eastAsia" w:ascii="宋体" w:hAnsi="宋体" w:eastAsia="宋体" w:cs="宋体"/>
          <w:highlight w:val="none"/>
          <w:lang w:eastAsia="zh-CN"/>
        </w:rPr>
        <w:t>三明市看守所智慧监管、智慧磐石项目</w:t>
      </w:r>
    </w:p>
    <w:tbl>
      <w:tblPr>
        <w:tblStyle w:val="11"/>
        <w:tblW w:w="996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580"/>
        <w:gridCol w:w="3073"/>
        <w:gridCol w:w="1563"/>
        <w:gridCol w:w="907"/>
        <w:gridCol w:w="907"/>
        <w:gridCol w:w="1116"/>
        <w:gridCol w:w="908"/>
        <w:gridCol w:w="908"/>
      </w:tblGrid>
      <w:tr w14:paraId="25C2A5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0" w:type="dxa"/>
          </w:tcPr>
          <w:p w14:paraId="174C2DCB">
            <w:pPr>
              <w:pStyle w:val="14"/>
              <w:jc w:val="left"/>
              <w:rPr>
                <w:rFonts w:hint="eastAsia" w:ascii="宋体" w:hAnsi="宋体" w:eastAsia="宋体" w:cs="宋体"/>
                <w:highlight w:val="none"/>
              </w:rPr>
            </w:pPr>
            <w:r>
              <w:rPr>
                <w:rFonts w:hint="eastAsia" w:ascii="宋体" w:hAnsi="宋体" w:eastAsia="宋体" w:cs="宋体"/>
                <w:highlight w:val="none"/>
              </w:rPr>
              <w:t>序号</w:t>
            </w:r>
          </w:p>
        </w:tc>
        <w:tc>
          <w:tcPr>
            <w:tcW w:w="3073" w:type="dxa"/>
          </w:tcPr>
          <w:p w14:paraId="712C36AC">
            <w:pPr>
              <w:pStyle w:val="14"/>
              <w:jc w:val="left"/>
              <w:rPr>
                <w:rFonts w:hint="eastAsia" w:ascii="宋体" w:hAnsi="宋体" w:eastAsia="宋体" w:cs="宋体"/>
                <w:highlight w:val="none"/>
              </w:rPr>
            </w:pPr>
            <w:r>
              <w:rPr>
                <w:rFonts w:hint="eastAsia" w:ascii="宋体" w:hAnsi="宋体" w:eastAsia="宋体" w:cs="宋体"/>
                <w:highlight w:val="none"/>
              </w:rPr>
              <w:t>报价明细内容</w:t>
            </w:r>
          </w:p>
        </w:tc>
        <w:tc>
          <w:tcPr>
            <w:tcW w:w="1563" w:type="dxa"/>
          </w:tcPr>
          <w:p w14:paraId="15B62779">
            <w:pPr>
              <w:pStyle w:val="14"/>
              <w:jc w:val="left"/>
              <w:rPr>
                <w:rFonts w:hint="eastAsia" w:ascii="宋体" w:hAnsi="宋体" w:eastAsia="宋体" w:cs="宋体"/>
                <w:highlight w:val="none"/>
              </w:rPr>
            </w:pPr>
            <w:r>
              <w:rPr>
                <w:rFonts w:hint="eastAsia" w:ascii="宋体" w:hAnsi="宋体" w:eastAsia="宋体" w:cs="宋体"/>
                <w:highlight w:val="none"/>
              </w:rPr>
              <w:t>报价要求</w:t>
            </w:r>
          </w:p>
        </w:tc>
        <w:tc>
          <w:tcPr>
            <w:tcW w:w="907" w:type="dxa"/>
          </w:tcPr>
          <w:p w14:paraId="020F309C">
            <w:pPr>
              <w:pStyle w:val="14"/>
              <w:jc w:val="left"/>
              <w:rPr>
                <w:rFonts w:hint="eastAsia" w:ascii="宋体" w:hAnsi="宋体" w:eastAsia="宋体" w:cs="宋体"/>
                <w:highlight w:val="none"/>
              </w:rPr>
            </w:pPr>
            <w:r>
              <w:rPr>
                <w:rFonts w:hint="eastAsia" w:ascii="宋体" w:hAnsi="宋体" w:eastAsia="宋体" w:cs="宋体"/>
                <w:highlight w:val="none"/>
              </w:rPr>
              <w:t>计量单位</w:t>
            </w:r>
          </w:p>
        </w:tc>
        <w:tc>
          <w:tcPr>
            <w:tcW w:w="907" w:type="dxa"/>
          </w:tcPr>
          <w:p w14:paraId="403A43C9">
            <w:pPr>
              <w:pStyle w:val="14"/>
              <w:jc w:val="left"/>
              <w:rPr>
                <w:rFonts w:hint="eastAsia" w:ascii="宋体" w:hAnsi="宋体" w:eastAsia="宋体" w:cs="宋体"/>
                <w:highlight w:val="none"/>
              </w:rPr>
            </w:pPr>
            <w:r>
              <w:rPr>
                <w:rFonts w:hint="eastAsia" w:ascii="宋体" w:hAnsi="宋体" w:eastAsia="宋体" w:cs="宋体"/>
                <w:highlight w:val="none"/>
              </w:rPr>
              <w:t>报价单位</w:t>
            </w:r>
          </w:p>
        </w:tc>
        <w:tc>
          <w:tcPr>
            <w:tcW w:w="1116" w:type="dxa"/>
          </w:tcPr>
          <w:p w14:paraId="59DBDADA">
            <w:pPr>
              <w:pStyle w:val="14"/>
              <w:jc w:val="left"/>
              <w:rPr>
                <w:rFonts w:hint="eastAsia" w:ascii="宋体" w:hAnsi="宋体" w:eastAsia="宋体" w:cs="宋体"/>
                <w:highlight w:val="none"/>
              </w:rPr>
            </w:pPr>
            <w:r>
              <w:rPr>
                <w:rFonts w:hint="eastAsia" w:ascii="宋体" w:hAnsi="宋体" w:eastAsia="宋体" w:cs="宋体"/>
                <w:highlight w:val="none"/>
              </w:rPr>
              <w:t>最高限价</w:t>
            </w:r>
          </w:p>
        </w:tc>
        <w:tc>
          <w:tcPr>
            <w:tcW w:w="908" w:type="dxa"/>
          </w:tcPr>
          <w:p w14:paraId="0E2EBB4D">
            <w:pPr>
              <w:pStyle w:val="14"/>
              <w:jc w:val="left"/>
              <w:rPr>
                <w:rFonts w:hint="eastAsia" w:ascii="宋体" w:hAnsi="宋体" w:eastAsia="宋体" w:cs="宋体"/>
                <w:highlight w:val="none"/>
              </w:rPr>
            </w:pPr>
            <w:r>
              <w:rPr>
                <w:rFonts w:hint="eastAsia" w:ascii="宋体" w:hAnsi="宋体" w:eastAsia="宋体" w:cs="宋体"/>
                <w:highlight w:val="none"/>
              </w:rPr>
              <w:t>价款形式</w:t>
            </w:r>
          </w:p>
        </w:tc>
        <w:tc>
          <w:tcPr>
            <w:tcW w:w="908" w:type="dxa"/>
          </w:tcPr>
          <w:p w14:paraId="7C2655B7">
            <w:pPr>
              <w:pStyle w:val="14"/>
              <w:jc w:val="left"/>
              <w:rPr>
                <w:rFonts w:hint="eastAsia" w:ascii="宋体" w:hAnsi="宋体" w:eastAsia="宋体" w:cs="宋体"/>
                <w:highlight w:val="none"/>
              </w:rPr>
            </w:pPr>
            <w:r>
              <w:rPr>
                <w:rFonts w:hint="eastAsia" w:ascii="宋体" w:hAnsi="宋体" w:eastAsia="宋体" w:cs="宋体"/>
                <w:highlight w:val="none"/>
              </w:rPr>
              <w:t>报价说明</w:t>
            </w:r>
          </w:p>
        </w:tc>
      </w:tr>
      <w:tr w14:paraId="008505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0" w:type="dxa"/>
          </w:tcPr>
          <w:p w14:paraId="782FB684">
            <w:pPr>
              <w:pStyle w:val="14"/>
              <w:jc w:val="left"/>
              <w:rPr>
                <w:rFonts w:hint="eastAsia" w:ascii="宋体" w:hAnsi="宋体" w:eastAsia="宋体" w:cs="宋体"/>
                <w:highlight w:val="none"/>
              </w:rPr>
            </w:pPr>
            <w:r>
              <w:rPr>
                <w:rFonts w:hint="eastAsia" w:ascii="宋体" w:hAnsi="宋体" w:eastAsia="宋体" w:cs="宋体"/>
                <w:highlight w:val="none"/>
              </w:rPr>
              <w:t>1</w:t>
            </w:r>
          </w:p>
        </w:tc>
        <w:tc>
          <w:tcPr>
            <w:tcW w:w="3073" w:type="dxa"/>
          </w:tcPr>
          <w:p w14:paraId="05378C22">
            <w:pPr>
              <w:pStyle w:val="14"/>
              <w:jc w:val="left"/>
              <w:rPr>
                <w:rFonts w:hint="eastAsia" w:ascii="宋体" w:hAnsi="宋体" w:eastAsia="宋体" w:cs="宋体"/>
                <w:highlight w:val="none"/>
                <w:lang w:eastAsia="zh-CN"/>
              </w:rPr>
            </w:pPr>
            <w:r>
              <w:rPr>
                <w:rFonts w:hint="eastAsia" w:ascii="宋体" w:hAnsi="宋体" w:eastAsia="宋体" w:cs="宋体"/>
                <w:i w:val="0"/>
                <w:iCs w:val="0"/>
                <w:caps w:val="0"/>
                <w:color w:val="auto"/>
                <w:spacing w:val="0"/>
                <w:sz w:val="20"/>
                <w:szCs w:val="20"/>
                <w:highlight w:val="none"/>
              </w:rPr>
              <w:t>三明市看守所智慧监管、智慧磐石项目</w:t>
            </w:r>
          </w:p>
        </w:tc>
        <w:tc>
          <w:tcPr>
            <w:tcW w:w="1563" w:type="dxa"/>
          </w:tcPr>
          <w:p w14:paraId="37965DDF">
            <w:pPr>
              <w:pStyle w:val="14"/>
              <w:jc w:val="left"/>
              <w:rPr>
                <w:rFonts w:hint="eastAsia" w:ascii="宋体" w:hAnsi="宋体" w:eastAsia="宋体" w:cs="宋体"/>
                <w:highlight w:val="none"/>
              </w:rPr>
            </w:pPr>
            <w:r>
              <w:rPr>
                <w:rFonts w:hint="eastAsia" w:ascii="宋体" w:hAnsi="宋体" w:eastAsia="宋体" w:cs="宋体"/>
                <w:highlight w:val="none"/>
              </w:rPr>
              <w:t>不得超过最高限价</w:t>
            </w:r>
          </w:p>
        </w:tc>
        <w:tc>
          <w:tcPr>
            <w:tcW w:w="907" w:type="dxa"/>
          </w:tcPr>
          <w:p w14:paraId="1E534AB7">
            <w:pPr>
              <w:pStyle w:val="14"/>
              <w:jc w:val="left"/>
              <w:rPr>
                <w:rFonts w:hint="eastAsia" w:ascii="宋体" w:hAnsi="宋体" w:eastAsia="宋体" w:cs="宋体"/>
                <w:highlight w:val="none"/>
              </w:rPr>
            </w:pPr>
            <w:r>
              <w:rPr>
                <w:rFonts w:hint="eastAsia" w:ascii="宋体" w:hAnsi="宋体" w:eastAsia="宋体" w:cs="宋体"/>
                <w:highlight w:val="none"/>
                <w:lang w:val="en-US" w:eastAsia="zh-CN"/>
              </w:rPr>
              <w:t>项</w:t>
            </w:r>
          </w:p>
        </w:tc>
        <w:tc>
          <w:tcPr>
            <w:tcW w:w="907" w:type="dxa"/>
          </w:tcPr>
          <w:p w14:paraId="6718E78A">
            <w:pPr>
              <w:pStyle w:val="14"/>
              <w:jc w:val="left"/>
              <w:rPr>
                <w:rFonts w:hint="eastAsia" w:ascii="宋体" w:hAnsi="宋体" w:eastAsia="宋体" w:cs="宋体"/>
                <w:highlight w:val="none"/>
              </w:rPr>
            </w:pPr>
            <w:r>
              <w:rPr>
                <w:rFonts w:hint="eastAsia" w:ascii="宋体" w:hAnsi="宋体" w:eastAsia="宋体" w:cs="宋体"/>
                <w:highlight w:val="none"/>
              </w:rPr>
              <w:t>元</w:t>
            </w:r>
          </w:p>
        </w:tc>
        <w:tc>
          <w:tcPr>
            <w:tcW w:w="1116" w:type="dxa"/>
          </w:tcPr>
          <w:p w14:paraId="0E67743A">
            <w:pPr>
              <w:pStyle w:val="14"/>
              <w:jc w:val="right"/>
              <w:rPr>
                <w:rFonts w:hint="eastAsia" w:ascii="宋体" w:hAnsi="宋体" w:eastAsia="宋体" w:cs="宋体"/>
                <w:highlight w:val="none"/>
                <w:lang w:eastAsia="zh-CN"/>
              </w:rPr>
            </w:pPr>
            <w:r>
              <w:rPr>
                <w:rFonts w:hint="eastAsia" w:ascii="宋体" w:hAnsi="宋体" w:eastAsia="宋体" w:cs="宋体"/>
                <w:highlight w:val="none"/>
              </w:rPr>
              <w:t>6360991.3</w:t>
            </w:r>
          </w:p>
        </w:tc>
        <w:tc>
          <w:tcPr>
            <w:tcW w:w="908" w:type="dxa"/>
          </w:tcPr>
          <w:p w14:paraId="6FE9EC72">
            <w:pPr>
              <w:pStyle w:val="14"/>
              <w:jc w:val="left"/>
              <w:rPr>
                <w:rFonts w:hint="eastAsia" w:ascii="宋体" w:hAnsi="宋体" w:eastAsia="宋体" w:cs="宋体"/>
                <w:highlight w:val="none"/>
              </w:rPr>
            </w:pPr>
            <w:r>
              <w:rPr>
                <w:rFonts w:hint="eastAsia" w:ascii="宋体" w:hAnsi="宋体" w:eastAsia="宋体" w:cs="宋体"/>
                <w:highlight w:val="none"/>
              </w:rPr>
              <w:t>总价</w:t>
            </w:r>
          </w:p>
        </w:tc>
        <w:tc>
          <w:tcPr>
            <w:tcW w:w="908" w:type="dxa"/>
          </w:tcPr>
          <w:p w14:paraId="5CAA3CD5">
            <w:pPr>
              <w:pStyle w:val="14"/>
              <w:jc w:val="left"/>
              <w:rPr>
                <w:rFonts w:hint="eastAsia" w:ascii="宋体" w:hAnsi="宋体" w:eastAsia="宋体" w:cs="宋体"/>
                <w:highlight w:val="none"/>
              </w:rPr>
            </w:pPr>
            <w:r>
              <w:rPr>
                <w:rFonts w:hint="eastAsia" w:ascii="宋体" w:hAnsi="宋体" w:eastAsia="宋体" w:cs="宋体"/>
                <w:highlight w:val="none"/>
              </w:rPr>
              <w:t>无</w:t>
            </w:r>
          </w:p>
        </w:tc>
      </w:tr>
    </w:tbl>
    <w:p w14:paraId="62F422A2">
      <w:pPr>
        <w:pStyle w:val="14"/>
        <w:jc w:val="left"/>
        <w:rPr>
          <w:rFonts w:hint="eastAsia" w:ascii="宋体" w:hAnsi="宋体" w:eastAsia="宋体" w:cs="宋体"/>
          <w:highlight w:val="none"/>
        </w:rPr>
      </w:pPr>
      <w:r>
        <w:rPr>
          <w:rFonts w:hint="eastAsia" w:ascii="宋体" w:hAnsi="宋体" w:eastAsia="宋体" w:cs="宋体"/>
          <w:highlight w:val="none"/>
        </w:rPr>
        <w:t xml:space="preserve"> </w:t>
      </w:r>
      <w:r>
        <w:rPr>
          <w:rFonts w:hint="eastAsia" w:ascii="宋体" w:hAnsi="宋体" w:eastAsia="宋体" w:cs="宋体"/>
          <w:highlight w:val="none"/>
        </w:rPr>
        <w:br w:type="textWrapping"/>
      </w:r>
      <w:r>
        <w:rPr>
          <w:rFonts w:hint="eastAsia" w:ascii="宋体" w:hAnsi="宋体" w:eastAsia="宋体" w:cs="宋体"/>
          <w:highlight w:val="none"/>
        </w:rPr>
        <w:t>采购包</w:t>
      </w:r>
      <w:r>
        <w:rPr>
          <w:rFonts w:hint="eastAsia" w:ascii="宋体" w:hAnsi="宋体" w:eastAsia="宋体" w:cs="宋体"/>
          <w:highlight w:val="none"/>
          <w:lang w:val="en-US" w:eastAsia="zh-CN"/>
        </w:rPr>
        <w:t>2</w:t>
      </w:r>
      <w:r>
        <w:rPr>
          <w:rFonts w:hint="eastAsia" w:ascii="宋体" w:hAnsi="宋体" w:eastAsia="宋体" w:cs="宋体"/>
          <w:highlight w:val="none"/>
        </w:rPr>
        <w:t>：</w:t>
      </w:r>
    </w:p>
    <w:p w14:paraId="6598BF41">
      <w:pPr>
        <w:pStyle w:val="14"/>
        <w:jc w:val="left"/>
        <w:rPr>
          <w:rFonts w:hint="eastAsia" w:ascii="宋体" w:hAnsi="宋体" w:eastAsia="宋体" w:cs="宋体"/>
          <w:highlight w:val="none"/>
        </w:rPr>
      </w:pPr>
      <w:r>
        <w:rPr>
          <w:rFonts w:hint="eastAsia" w:ascii="宋体" w:hAnsi="宋体" w:eastAsia="宋体" w:cs="宋体"/>
          <w:highlight w:val="none"/>
        </w:rPr>
        <w:t>（1）报价要求：</w:t>
      </w:r>
    </w:p>
    <w:tbl>
      <w:tblPr>
        <w:tblStyle w:val="11"/>
        <w:tblW w:w="9958"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30"/>
        <w:gridCol w:w="4118"/>
        <w:gridCol w:w="1042"/>
        <w:gridCol w:w="1042"/>
        <w:gridCol w:w="1042"/>
        <w:gridCol w:w="1042"/>
        <w:gridCol w:w="1042"/>
      </w:tblGrid>
      <w:tr w14:paraId="50359E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0" w:type="dxa"/>
          </w:tcPr>
          <w:p w14:paraId="404645A8">
            <w:pPr>
              <w:pStyle w:val="14"/>
              <w:jc w:val="left"/>
              <w:rPr>
                <w:rFonts w:hint="eastAsia" w:ascii="宋体" w:hAnsi="宋体" w:eastAsia="宋体" w:cs="宋体"/>
                <w:highlight w:val="none"/>
              </w:rPr>
            </w:pPr>
            <w:r>
              <w:rPr>
                <w:rFonts w:hint="eastAsia" w:ascii="宋体" w:hAnsi="宋体" w:eastAsia="宋体" w:cs="宋体"/>
                <w:highlight w:val="none"/>
              </w:rPr>
              <w:t>序号</w:t>
            </w:r>
          </w:p>
        </w:tc>
        <w:tc>
          <w:tcPr>
            <w:tcW w:w="4118" w:type="dxa"/>
          </w:tcPr>
          <w:p w14:paraId="77A9C890">
            <w:pPr>
              <w:pStyle w:val="14"/>
              <w:jc w:val="left"/>
              <w:rPr>
                <w:rFonts w:hint="eastAsia" w:ascii="宋体" w:hAnsi="宋体" w:eastAsia="宋体" w:cs="宋体"/>
                <w:highlight w:val="none"/>
              </w:rPr>
            </w:pPr>
            <w:r>
              <w:rPr>
                <w:rFonts w:hint="eastAsia" w:ascii="宋体" w:hAnsi="宋体" w:eastAsia="宋体" w:cs="宋体"/>
                <w:highlight w:val="none"/>
              </w:rPr>
              <w:t>报价内容</w:t>
            </w:r>
          </w:p>
        </w:tc>
        <w:tc>
          <w:tcPr>
            <w:tcW w:w="1042" w:type="dxa"/>
          </w:tcPr>
          <w:p w14:paraId="76D0A680">
            <w:pPr>
              <w:pStyle w:val="14"/>
              <w:jc w:val="left"/>
              <w:rPr>
                <w:rFonts w:hint="eastAsia" w:ascii="宋体" w:hAnsi="宋体" w:eastAsia="宋体" w:cs="宋体"/>
                <w:highlight w:val="none"/>
              </w:rPr>
            </w:pPr>
            <w:r>
              <w:rPr>
                <w:rFonts w:hint="eastAsia" w:ascii="宋体" w:hAnsi="宋体" w:eastAsia="宋体" w:cs="宋体"/>
                <w:highlight w:val="none"/>
              </w:rPr>
              <w:t>计量单位</w:t>
            </w:r>
          </w:p>
        </w:tc>
        <w:tc>
          <w:tcPr>
            <w:tcW w:w="1042" w:type="dxa"/>
          </w:tcPr>
          <w:p w14:paraId="4483DB31">
            <w:pPr>
              <w:pStyle w:val="14"/>
              <w:jc w:val="left"/>
              <w:rPr>
                <w:rFonts w:hint="eastAsia" w:ascii="宋体" w:hAnsi="宋体" w:eastAsia="宋体" w:cs="宋体"/>
                <w:highlight w:val="none"/>
              </w:rPr>
            </w:pPr>
            <w:r>
              <w:rPr>
                <w:rFonts w:hint="eastAsia" w:ascii="宋体" w:hAnsi="宋体" w:eastAsia="宋体" w:cs="宋体"/>
                <w:highlight w:val="none"/>
              </w:rPr>
              <w:t>报价单位</w:t>
            </w:r>
          </w:p>
        </w:tc>
        <w:tc>
          <w:tcPr>
            <w:tcW w:w="1042" w:type="dxa"/>
          </w:tcPr>
          <w:p w14:paraId="49173170">
            <w:pPr>
              <w:pStyle w:val="14"/>
              <w:jc w:val="left"/>
              <w:rPr>
                <w:rFonts w:hint="eastAsia" w:ascii="宋体" w:hAnsi="宋体" w:eastAsia="宋体" w:cs="宋体"/>
                <w:highlight w:val="none"/>
              </w:rPr>
            </w:pPr>
            <w:r>
              <w:rPr>
                <w:rFonts w:hint="eastAsia" w:ascii="宋体" w:hAnsi="宋体" w:eastAsia="宋体" w:cs="宋体"/>
                <w:highlight w:val="none"/>
              </w:rPr>
              <w:t>最高限价</w:t>
            </w:r>
          </w:p>
        </w:tc>
        <w:tc>
          <w:tcPr>
            <w:tcW w:w="1042" w:type="dxa"/>
          </w:tcPr>
          <w:p w14:paraId="22857DA4">
            <w:pPr>
              <w:pStyle w:val="14"/>
              <w:jc w:val="left"/>
              <w:rPr>
                <w:rFonts w:hint="eastAsia" w:ascii="宋体" w:hAnsi="宋体" w:eastAsia="宋体" w:cs="宋体"/>
                <w:highlight w:val="none"/>
              </w:rPr>
            </w:pPr>
            <w:r>
              <w:rPr>
                <w:rFonts w:hint="eastAsia" w:ascii="宋体" w:hAnsi="宋体" w:eastAsia="宋体" w:cs="宋体"/>
                <w:highlight w:val="none"/>
              </w:rPr>
              <w:t>价款形式</w:t>
            </w:r>
          </w:p>
        </w:tc>
        <w:tc>
          <w:tcPr>
            <w:tcW w:w="1042" w:type="dxa"/>
          </w:tcPr>
          <w:p w14:paraId="42B971FB">
            <w:pPr>
              <w:pStyle w:val="14"/>
              <w:jc w:val="left"/>
              <w:rPr>
                <w:rFonts w:hint="eastAsia" w:ascii="宋体" w:hAnsi="宋体" w:eastAsia="宋体" w:cs="宋体"/>
                <w:highlight w:val="none"/>
              </w:rPr>
            </w:pPr>
            <w:r>
              <w:rPr>
                <w:rFonts w:hint="eastAsia" w:ascii="宋体" w:hAnsi="宋体" w:eastAsia="宋体" w:cs="宋体"/>
                <w:highlight w:val="none"/>
              </w:rPr>
              <w:t>报价说明</w:t>
            </w:r>
          </w:p>
        </w:tc>
      </w:tr>
      <w:tr w14:paraId="668AB3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0" w:type="dxa"/>
          </w:tcPr>
          <w:p w14:paraId="19CAEBE7">
            <w:pPr>
              <w:pStyle w:val="14"/>
              <w:jc w:val="left"/>
              <w:rPr>
                <w:rFonts w:hint="eastAsia" w:ascii="宋体" w:hAnsi="宋体" w:eastAsia="宋体" w:cs="宋体"/>
                <w:highlight w:val="none"/>
              </w:rPr>
            </w:pPr>
            <w:r>
              <w:rPr>
                <w:rFonts w:hint="eastAsia" w:ascii="宋体" w:hAnsi="宋体" w:eastAsia="宋体" w:cs="宋体"/>
                <w:highlight w:val="none"/>
              </w:rPr>
              <w:t>1</w:t>
            </w:r>
          </w:p>
        </w:tc>
        <w:tc>
          <w:tcPr>
            <w:tcW w:w="4118" w:type="dxa"/>
          </w:tcPr>
          <w:p w14:paraId="6F461314">
            <w:pPr>
              <w:pStyle w:val="14"/>
              <w:jc w:val="left"/>
              <w:rPr>
                <w:rFonts w:hint="eastAsia" w:ascii="宋体" w:hAnsi="宋体" w:eastAsia="宋体" w:cs="宋体"/>
                <w:highlight w:val="none"/>
                <w:lang w:eastAsia="zh-CN"/>
              </w:rPr>
            </w:pPr>
            <w:r>
              <w:rPr>
                <w:sz w:val="20"/>
                <w:szCs w:val="22"/>
                <w:highlight w:val="none"/>
              </w:rPr>
              <w:t>三明市看守所智慧监管、智慧磐石项目监理</w:t>
            </w:r>
          </w:p>
        </w:tc>
        <w:tc>
          <w:tcPr>
            <w:tcW w:w="1042" w:type="dxa"/>
          </w:tcPr>
          <w:p w14:paraId="3E199B79">
            <w:pPr>
              <w:pStyle w:val="14"/>
              <w:jc w:val="left"/>
              <w:rPr>
                <w:rFonts w:hint="eastAsia" w:ascii="宋体" w:hAnsi="宋体" w:eastAsia="宋体" w:cs="宋体"/>
                <w:highlight w:val="none"/>
              </w:rPr>
            </w:pPr>
            <w:r>
              <w:rPr>
                <w:rFonts w:hint="eastAsia" w:ascii="宋体" w:hAnsi="宋体" w:eastAsia="宋体" w:cs="宋体"/>
                <w:highlight w:val="none"/>
                <w:lang w:val="en-US" w:eastAsia="zh-CN"/>
              </w:rPr>
              <w:t>项</w:t>
            </w:r>
          </w:p>
        </w:tc>
        <w:tc>
          <w:tcPr>
            <w:tcW w:w="1042" w:type="dxa"/>
          </w:tcPr>
          <w:p w14:paraId="75C55677">
            <w:pPr>
              <w:pStyle w:val="14"/>
              <w:jc w:val="left"/>
              <w:rPr>
                <w:rFonts w:hint="eastAsia" w:ascii="宋体" w:hAnsi="宋体" w:eastAsia="宋体" w:cs="宋体"/>
                <w:highlight w:val="none"/>
              </w:rPr>
            </w:pPr>
            <w:r>
              <w:rPr>
                <w:rFonts w:hint="eastAsia" w:ascii="宋体" w:hAnsi="宋体" w:eastAsia="宋体" w:cs="宋体"/>
                <w:highlight w:val="none"/>
              </w:rPr>
              <w:t>元</w:t>
            </w:r>
          </w:p>
        </w:tc>
        <w:tc>
          <w:tcPr>
            <w:tcW w:w="1042" w:type="dxa"/>
          </w:tcPr>
          <w:p w14:paraId="79266751">
            <w:pPr>
              <w:pStyle w:val="14"/>
              <w:jc w:val="right"/>
              <w:rPr>
                <w:rFonts w:hint="eastAsia" w:ascii="宋体" w:hAnsi="宋体" w:eastAsia="宋体" w:cs="宋体"/>
                <w:highlight w:val="none"/>
                <w:lang w:eastAsia="zh-CN"/>
              </w:rPr>
            </w:pPr>
            <w:r>
              <w:rPr>
                <w:rFonts w:hint="eastAsia" w:ascii="宋体" w:hAnsi="宋体" w:eastAsia="宋体" w:cs="宋体"/>
                <w:highlight w:val="none"/>
                <w:lang w:val="en-US" w:eastAsia="zh-CN"/>
              </w:rPr>
              <w:t>58000.00</w:t>
            </w:r>
          </w:p>
        </w:tc>
        <w:tc>
          <w:tcPr>
            <w:tcW w:w="1042" w:type="dxa"/>
          </w:tcPr>
          <w:p w14:paraId="72C79E4D">
            <w:pPr>
              <w:pStyle w:val="14"/>
              <w:jc w:val="left"/>
              <w:rPr>
                <w:rFonts w:hint="eastAsia" w:ascii="宋体" w:hAnsi="宋体" w:eastAsia="宋体" w:cs="宋体"/>
                <w:highlight w:val="none"/>
              </w:rPr>
            </w:pPr>
            <w:r>
              <w:rPr>
                <w:rFonts w:hint="eastAsia" w:ascii="宋体" w:hAnsi="宋体" w:eastAsia="宋体" w:cs="宋体"/>
                <w:highlight w:val="none"/>
              </w:rPr>
              <w:t>总价</w:t>
            </w:r>
          </w:p>
        </w:tc>
        <w:tc>
          <w:tcPr>
            <w:tcW w:w="1042" w:type="dxa"/>
          </w:tcPr>
          <w:p w14:paraId="75CB0AAF">
            <w:pPr>
              <w:pStyle w:val="14"/>
              <w:jc w:val="left"/>
              <w:rPr>
                <w:rFonts w:hint="eastAsia" w:ascii="宋体" w:hAnsi="宋体" w:eastAsia="宋体" w:cs="宋体"/>
                <w:highlight w:val="none"/>
              </w:rPr>
            </w:pPr>
            <w:r>
              <w:rPr>
                <w:rFonts w:hint="eastAsia" w:ascii="宋体" w:hAnsi="宋体" w:eastAsia="宋体" w:cs="宋体"/>
                <w:highlight w:val="none"/>
              </w:rPr>
              <w:t>无</w:t>
            </w:r>
          </w:p>
        </w:tc>
      </w:tr>
    </w:tbl>
    <w:p w14:paraId="685BDA6B">
      <w:pPr>
        <w:pStyle w:val="14"/>
        <w:jc w:val="left"/>
        <w:rPr>
          <w:rFonts w:hint="eastAsia" w:ascii="宋体" w:hAnsi="宋体" w:eastAsia="宋体" w:cs="宋体"/>
          <w:highlight w:val="none"/>
        </w:rPr>
      </w:pPr>
      <w:r>
        <w:rPr>
          <w:rFonts w:hint="eastAsia" w:ascii="宋体" w:hAnsi="宋体" w:eastAsia="宋体" w:cs="宋体"/>
          <w:highlight w:val="none"/>
        </w:rPr>
        <w:t>（2）报价明细要求：</w:t>
      </w:r>
    </w:p>
    <w:p w14:paraId="7C11E879">
      <w:pPr>
        <w:pStyle w:val="14"/>
        <w:jc w:val="left"/>
        <w:rPr>
          <w:rFonts w:hint="eastAsia" w:ascii="宋体" w:hAnsi="宋体" w:eastAsia="宋体" w:cs="宋体"/>
          <w:highlight w:val="none"/>
          <w:lang w:eastAsia="zh-CN"/>
        </w:rPr>
      </w:pPr>
      <w:r>
        <w:rPr>
          <w:rFonts w:hint="eastAsia" w:ascii="宋体" w:hAnsi="宋体" w:eastAsia="宋体" w:cs="宋体"/>
          <w:highlight w:val="none"/>
          <w:lang w:eastAsia="zh-CN"/>
        </w:rPr>
        <w:t>三明市看守所智慧监管、智慧磐石项目</w:t>
      </w:r>
    </w:p>
    <w:tbl>
      <w:tblPr>
        <w:tblStyle w:val="11"/>
        <w:tblW w:w="996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574"/>
        <w:gridCol w:w="3296"/>
        <w:gridCol w:w="1520"/>
        <w:gridCol w:w="889"/>
        <w:gridCol w:w="889"/>
        <w:gridCol w:w="1016"/>
        <w:gridCol w:w="889"/>
        <w:gridCol w:w="889"/>
      </w:tblGrid>
      <w:tr w14:paraId="209071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74" w:type="dxa"/>
          </w:tcPr>
          <w:p w14:paraId="3773342B">
            <w:pPr>
              <w:pStyle w:val="14"/>
              <w:jc w:val="left"/>
              <w:rPr>
                <w:rFonts w:hint="eastAsia" w:ascii="宋体" w:hAnsi="宋体" w:eastAsia="宋体" w:cs="宋体"/>
                <w:highlight w:val="none"/>
              </w:rPr>
            </w:pPr>
            <w:r>
              <w:rPr>
                <w:rFonts w:hint="eastAsia" w:ascii="宋体" w:hAnsi="宋体" w:eastAsia="宋体" w:cs="宋体"/>
                <w:highlight w:val="none"/>
              </w:rPr>
              <w:t>序号</w:t>
            </w:r>
          </w:p>
        </w:tc>
        <w:tc>
          <w:tcPr>
            <w:tcW w:w="3296" w:type="dxa"/>
          </w:tcPr>
          <w:p w14:paraId="1733FEE3">
            <w:pPr>
              <w:pStyle w:val="14"/>
              <w:jc w:val="left"/>
              <w:rPr>
                <w:rFonts w:hint="eastAsia" w:ascii="宋体" w:hAnsi="宋体" w:eastAsia="宋体" w:cs="宋体"/>
                <w:highlight w:val="none"/>
              </w:rPr>
            </w:pPr>
            <w:r>
              <w:rPr>
                <w:rFonts w:hint="eastAsia" w:ascii="宋体" w:hAnsi="宋体" w:eastAsia="宋体" w:cs="宋体"/>
                <w:highlight w:val="none"/>
              </w:rPr>
              <w:t>报价明细内容</w:t>
            </w:r>
          </w:p>
        </w:tc>
        <w:tc>
          <w:tcPr>
            <w:tcW w:w="1520" w:type="dxa"/>
          </w:tcPr>
          <w:p w14:paraId="62F797F3">
            <w:pPr>
              <w:pStyle w:val="14"/>
              <w:jc w:val="left"/>
              <w:rPr>
                <w:rFonts w:hint="eastAsia" w:ascii="宋体" w:hAnsi="宋体" w:eastAsia="宋体" w:cs="宋体"/>
                <w:highlight w:val="none"/>
              </w:rPr>
            </w:pPr>
            <w:r>
              <w:rPr>
                <w:rFonts w:hint="eastAsia" w:ascii="宋体" w:hAnsi="宋体" w:eastAsia="宋体" w:cs="宋体"/>
                <w:highlight w:val="none"/>
              </w:rPr>
              <w:t>报价要求</w:t>
            </w:r>
          </w:p>
        </w:tc>
        <w:tc>
          <w:tcPr>
            <w:tcW w:w="889" w:type="dxa"/>
          </w:tcPr>
          <w:p w14:paraId="558132BF">
            <w:pPr>
              <w:pStyle w:val="14"/>
              <w:jc w:val="left"/>
              <w:rPr>
                <w:rFonts w:hint="eastAsia" w:ascii="宋体" w:hAnsi="宋体" w:eastAsia="宋体" w:cs="宋体"/>
                <w:highlight w:val="none"/>
              </w:rPr>
            </w:pPr>
            <w:r>
              <w:rPr>
                <w:rFonts w:hint="eastAsia" w:ascii="宋体" w:hAnsi="宋体" w:eastAsia="宋体" w:cs="宋体"/>
                <w:highlight w:val="none"/>
              </w:rPr>
              <w:t>计量单位</w:t>
            </w:r>
          </w:p>
        </w:tc>
        <w:tc>
          <w:tcPr>
            <w:tcW w:w="889" w:type="dxa"/>
          </w:tcPr>
          <w:p w14:paraId="42E9E183">
            <w:pPr>
              <w:pStyle w:val="14"/>
              <w:jc w:val="left"/>
              <w:rPr>
                <w:rFonts w:hint="eastAsia" w:ascii="宋体" w:hAnsi="宋体" w:eastAsia="宋体" w:cs="宋体"/>
                <w:highlight w:val="none"/>
              </w:rPr>
            </w:pPr>
            <w:r>
              <w:rPr>
                <w:rFonts w:hint="eastAsia" w:ascii="宋体" w:hAnsi="宋体" w:eastAsia="宋体" w:cs="宋体"/>
                <w:highlight w:val="none"/>
              </w:rPr>
              <w:t>报价单位</w:t>
            </w:r>
          </w:p>
        </w:tc>
        <w:tc>
          <w:tcPr>
            <w:tcW w:w="1016" w:type="dxa"/>
          </w:tcPr>
          <w:p w14:paraId="7745CE85">
            <w:pPr>
              <w:pStyle w:val="14"/>
              <w:jc w:val="left"/>
              <w:rPr>
                <w:rFonts w:hint="eastAsia" w:ascii="宋体" w:hAnsi="宋体" w:eastAsia="宋体" w:cs="宋体"/>
                <w:highlight w:val="none"/>
              </w:rPr>
            </w:pPr>
            <w:r>
              <w:rPr>
                <w:rFonts w:hint="eastAsia" w:ascii="宋体" w:hAnsi="宋体" w:eastAsia="宋体" w:cs="宋体"/>
                <w:highlight w:val="none"/>
              </w:rPr>
              <w:t>最高限价</w:t>
            </w:r>
          </w:p>
        </w:tc>
        <w:tc>
          <w:tcPr>
            <w:tcW w:w="889" w:type="dxa"/>
          </w:tcPr>
          <w:p w14:paraId="4241A60C">
            <w:pPr>
              <w:pStyle w:val="14"/>
              <w:jc w:val="left"/>
              <w:rPr>
                <w:rFonts w:hint="eastAsia" w:ascii="宋体" w:hAnsi="宋体" w:eastAsia="宋体" w:cs="宋体"/>
                <w:highlight w:val="none"/>
              </w:rPr>
            </w:pPr>
            <w:r>
              <w:rPr>
                <w:rFonts w:hint="eastAsia" w:ascii="宋体" w:hAnsi="宋体" w:eastAsia="宋体" w:cs="宋体"/>
                <w:highlight w:val="none"/>
              </w:rPr>
              <w:t>价款形式</w:t>
            </w:r>
          </w:p>
        </w:tc>
        <w:tc>
          <w:tcPr>
            <w:tcW w:w="889" w:type="dxa"/>
          </w:tcPr>
          <w:p w14:paraId="6703D51F">
            <w:pPr>
              <w:pStyle w:val="14"/>
              <w:jc w:val="left"/>
              <w:rPr>
                <w:rFonts w:hint="eastAsia" w:ascii="宋体" w:hAnsi="宋体" w:eastAsia="宋体" w:cs="宋体"/>
                <w:highlight w:val="none"/>
              </w:rPr>
            </w:pPr>
            <w:r>
              <w:rPr>
                <w:rFonts w:hint="eastAsia" w:ascii="宋体" w:hAnsi="宋体" w:eastAsia="宋体" w:cs="宋体"/>
                <w:highlight w:val="none"/>
              </w:rPr>
              <w:t>报价说明</w:t>
            </w:r>
          </w:p>
        </w:tc>
      </w:tr>
      <w:tr w14:paraId="3F3912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74" w:type="dxa"/>
          </w:tcPr>
          <w:p w14:paraId="514E2A41">
            <w:pPr>
              <w:pStyle w:val="14"/>
              <w:jc w:val="left"/>
              <w:rPr>
                <w:rFonts w:hint="eastAsia" w:ascii="宋体" w:hAnsi="宋体" w:eastAsia="宋体" w:cs="宋体"/>
                <w:highlight w:val="none"/>
              </w:rPr>
            </w:pPr>
            <w:r>
              <w:rPr>
                <w:rFonts w:hint="eastAsia" w:ascii="宋体" w:hAnsi="宋体" w:eastAsia="宋体" w:cs="宋体"/>
                <w:highlight w:val="none"/>
              </w:rPr>
              <w:t>1</w:t>
            </w:r>
          </w:p>
        </w:tc>
        <w:tc>
          <w:tcPr>
            <w:tcW w:w="3296" w:type="dxa"/>
            <w:vAlign w:val="top"/>
          </w:tcPr>
          <w:p w14:paraId="1B69F34B">
            <w:pPr>
              <w:pStyle w:val="14"/>
              <w:jc w:val="left"/>
              <w:rPr>
                <w:rFonts w:hint="eastAsia" w:ascii="宋体" w:hAnsi="宋体" w:eastAsia="宋体" w:cs="宋体"/>
                <w:highlight w:val="none"/>
                <w:lang w:eastAsia="zh-CN"/>
              </w:rPr>
            </w:pPr>
            <w:r>
              <w:rPr>
                <w:sz w:val="20"/>
                <w:szCs w:val="22"/>
                <w:highlight w:val="none"/>
              </w:rPr>
              <w:t>三明市看守所智慧监管、智慧磐石项目监理</w:t>
            </w:r>
          </w:p>
        </w:tc>
        <w:tc>
          <w:tcPr>
            <w:tcW w:w="1520" w:type="dxa"/>
          </w:tcPr>
          <w:p w14:paraId="22F68BDF">
            <w:pPr>
              <w:pStyle w:val="14"/>
              <w:jc w:val="left"/>
              <w:rPr>
                <w:rFonts w:hint="eastAsia" w:ascii="宋体" w:hAnsi="宋体" w:eastAsia="宋体" w:cs="宋体"/>
                <w:highlight w:val="none"/>
              </w:rPr>
            </w:pPr>
            <w:r>
              <w:rPr>
                <w:rFonts w:hint="eastAsia" w:ascii="宋体" w:hAnsi="宋体" w:eastAsia="宋体" w:cs="宋体"/>
                <w:highlight w:val="none"/>
              </w:rPr>
              <w:t>不得超过最高限价</w:t>
            </w:r>
          </w:p>
        </w:tc>
        <w:tc>
          <w:tcPr>
            <w:tcW w:w="889" w:type="dxa"/>
          </w:tcPr>
          <w:p w14:paraId="3C799832">
            <w:pPr>
              <w:pStyle w:val="14"/>
              <w:jc w:val="left"/>
              <w:rPr>
                <w:rFonts w:hint="eastAsia" w:ascii="宋体" w:hAnsi="宋体" w:eastAsia="宋体" w:cs="宋体"/>
                <w:highlight w:val="none"/>
              </w:rPr>
            </w:pPr>
            <w:r>
              <w:rPr>
                <w:rFonts w:hint="eastAsia" w:ascii="宋体" w:hAnsi="宋体" w:eastAsia="宋体" w:cs="宋体"/>
                <w:highlight w:val="none"/>
                <w:lang w:val="en-US" w:eastAsia="zh-CN"/>
              </w:rPr>
              <w:t>项</w:t>
            </w:r>
          </w:p>
        </w:tc>
        <w:tc>
          <w:tcPr>
            <w:tcW w:w="889" w:type="dxa"/>
          </w:tcPr>
          <w:p w14:paraId="1F2C367A">
            <w:pPr>
              <w:pStyle w:val="14"/>
              <w:jc w:val="left"/>
              <w:rPr>
                <w:rFonts w:hint="eastAsia" w:ascii="宋体" w:hAnsi="宋体" w:eastAsia="宋体" w:cs="宋体"/>
                <w:highlight w:val="none"/>
              </w:rPr>
            </w:pPr>
            <w:r>
              <w:rPr>
                <w:rFonts w:hint="eastAsia" w:ascii="宋体" w:hAnsi="宋体" w:eastAsia="宋体" w:cs="宋体"/>
                <w:highlight w:val="none"/>
              </w:rPr>
              <w:t>元</w:t>
            </w:r>
          </w:p>
        </w:tc>
        <w:tc>
          <w:tcPr>
            <w:tcW w:w="1016" w:type="dxa"/>
          </w:tcPr>
          <w:p w14:paraId="69676EA6">
            <w:pPr>
              <w:pStyle w:val="14"/>
              <w:jc w:val="right"/>
              <w:rPr>
                <w:rFonts w:hint="eastAsia" w:ascii="宋体" w:hAnsi="宋体" w:eastAsia="宋体" w:cs="宋体"/>
                <w:highlight w:val="none"/>
                <w:lang w:eastAsia="zh-CN"/>
              </w:rPr>
            </w:pPr>
            <w:r>
              <w:rPr>
                <w:rFonts w:hint="eastAsia" w:ascii="宋体" w:hAnsi="宋体" w:eastAsia="宋体" w:cs="宋体"/>
                <w:highlight w:val="none"/>
                <w:lang w:val="en-US" w:eastAsia="zh-CN"/>
              </w:rPr>
              <w:t>58000.00</w:t>
            </w:r>
          </w:p>
        </w:tc>
        <w:tc>
          <w:tcPr>
            <w:tcW w:w="889" w:type="dxa"/>
          </w:tcPr>
          <w:p w14:paraId="6D95F132">
            <w:pPr>
              <w:pStyle w:val="14"/>
              <w:jc w:val="left"/>
              <w:rPr>
                <w:rFonts w:hint="eastAsia" w:ascii="宋体" w:hAnsi="宋体" w:eastAsia="宋体" w:cs="宋体"/>
                <w:highlight w:val="none"/>
              </w:rPr>
            </w:pPr>
            <w:r>
              <w:rPr>
                <w:rFonts w:hint="eastAsia" w:ascii="宋体" w:hAnsi="宋体" w:eastAsia="宋体" w:cs="宋体"/>
                <w:highlight w:val="none"/>
              </w:rPr>
              <w:t>总价</w:t>
            </w:r>
          </w:p>
        </w:tc>
        <w:tc>
          <w:tcPr>
            <w:tcW w:w="889" w:type="dxa"/>
          </w:tcPr>
          <w:p w14:paraId="5FAA7CC3">
            <w:pPr>
              <w:pStyle w:val="14"/>
              <w:jc w:val="left"/>
              <w:rPr>
                <w:rFonts w:hint="eastAsia" w:ascii="宋体" w:hAnsi="宋体" w:eastAsia="宋体" w:cs="宋体"/>
                <w:highlight w:val="none"/>
              </w:rPr>
            </w:pPr>
            <w:r>
              <w:rPr>
                <w:rFonts w:hint="eastAsia" w:ascii="宋体" w:hAnsi="宋体" w:eastAsia="宋体" w:cs="宋体"/>
                <w:highlight w:val="none"/>
              </w:rPr>
              <w:t>无</w:t>
            </w:r>
          </w:p>
        </w:tc>
      </w:tr>
    </w:tbl>
    <w:p w14:paraId="420EC643">
      <w:pPr>
        <w:pStyle w:val="14"/>
        <w:jc w:val="left"/>
        <w:rPr>
          <w:rFonts w:hint="eastAsia" w:ascii="宋体" w:hAnsi="宋体" w:eastAsia="宋体" w:cs="宋体"/>
          <w:highlight w:val="none"/>
        </w:rPr>
      </w:pPr>
      <w:r>
        <w:rPr>
          <w:rFonts w:hint="eastAsia" w:ascii="宋体" w:hAnsi="宋体" w:eastAsia="宋体" w:cs="宋体"/>
          <w:highlight w:val="none"/>
        </w:rPr>
        <w:t>采购包</w:t>
      </w:r>
      <w:r>
        <w:rPr>
          <w:rFonts w:hint="eastAsia" w:ascii="宋体" w:hAnsi="宋体" w:eastAsia="宋体" w:cs="宋体"/>
          <w:highlight w:val="none"/>
          <w:lang w:val="en-US" w:eastAsia="zh-CN"/>
        </w:rPr>
        <w:t>3</w:t>
      </w:r>
      <w:r>
        <w:rPr>
          <w:rFonts w:hint="eastAsia" w:ascii="宋体" w:hAnsi="宋体" w:eastAsia="宋体" w:cs="宋体"/>
          <w:highlight w:val="none"/>
        </w:rPr>
        <w:t>：</w:t>
      </w:r>
    </w:p>
    <w:p w14:paraId="5EBE223D">
      <w:pPr>
        <w:pStyle w:val="14"/>
        <w:jc w:val="left"/>
        <w:rPr>
          <w:rFonts w:hint="eastAsia" w:ascii="宋体" w:hAnsi="宋体" w:eastAsia="宋体" w:cs="宋体"/>
          <w:highlight w:val="none"/>
        </w:rPr>
      </w:pPr>
      <w:r>
        <w:rPr>
          <w:rFonts w:hint="eastAsia" w:ascii="宋体" w:hAnsi="宋体" w:eastAsia="宋体" w:cs="宋体"/>
          <w:highlight w:val="none"/>
        </w:rPr>
        <w:t>（1）报价要求：</w:t>
      </w:r>
    </w:p>
    <w:tbl>
      <w:tblPr>
        <w:tblStyle w:val="11"/>
        <w:tblW w:w="996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11"/>
        <w:gridCol w:w="4327"/>
        <w:gridCol w:w="1002"/>
        <w:gridCol w:w="1002"/>
        <w:gridCol w:w="1016"/>
        <w:gridCol w:w="1002"/>
        <w:gridCol w:w="1002"/>
      </w:tblGrid>
      <w:tr w14:paraId="1F5A1E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11" w:type="dxa"/>
          </w:tcPr>
          <w:p w14:paraId="61DC784B">
            <w:pPr>
              <w:pStyle w:val="14"/>
              <w:jc w:val="left"/>
              <w:rPr>
                <w:rFonts w:hint="eastAsia" w:ascii="宋体" w:hAnsi="宋体" w:eastAsia="宋体" w:cs="宋体"/>
                <w:highlight w:val="none"/>
              </w:rPr>
            </w:pPr>
            <w:r>
              <w:rPr>
                <w:rFonts w:hint="eastAsia" w:ascii="宋体" w:hAnsi="宋体" w:eastAsia="宋体" w:cs="宋体"/>
                <w:highlight w:val="none"/>
              </w:rPr>
              <w:t>序号</w:t>
            </w:r>
          </w:p>
        </w:tc>
        <w:tc>
          <w:tcPr>
            <w:tcW w:w="4327" w:type="dxa"/>
          </w:tcPr>
          <w:p w14:paraId="4FF80AAA">
            <w:pPr>
              <w:pStyle w:val="14"/>
              <w:jc w:val="left"/>
              <w:rPr>
                <w:rFonts w:hint="eastAsia" w:ascii="宋体" w:hAnsi="宋体" w:eastAsia="宋体" w:cs="宋体"/>
                <w:highlight w:val="none"/>
              </w:rPr>
            </w:pPr>
            <w:r>
              <w:rPr>
                <w:rFonts w:hint="eastAsia" w:ascii="宋体" w:hAnsi="宋体" w:eastAsia="宋体" w:cs="宋体"/>
                <w:highlight w:val="none"/>
              </w:rPr>
              <w:t>报价内容</w:t>
            </w:r>
          </w:p>
        </w:tc>
        <w:tc>
          <w:tcPr>
            <w:tcW w:w="1002" w:type="dxa"/>
          </w:tcPr>
          <w:p w14:paraId="76D821E7">
            <w:pPr>
              <w:pStyle w:val="14"/>
              <w:jc w:val="left"/>
              <w:rPr>
                <w:rFonts w:hint="eastAsia" w:ascii="宋体" w:hAnsi="宋体" w:eastAsia="宋体" w:cs="宋体"/>
                <w:highlight w:val="none"/>
              </w:rPr>
            </w:pPr>
            <w:r>
              <w:rPr>
                <w:rFonts w:hint="eastAsia" w:ascii="宋体" w:hAnsi="宋体" w:eastAsia="宋体" w:cs="宋体"/>
                <w:highlight w:val="none"/>
              </w:rPr>
              <w:t>计量单位</w:t>
            </w:r>
          </w:p>
        </w:tc>
        <w:tc>
          <w:tcPr>
            <w:tcW w:w="1002" w:type="dxa"/>
          </w:tcPr>
          <w:p w14:paraId="5C458020">
            <w:pPr>
              <w:pStyle w:val="14"/>
              <w:jc w:val="left"/>
              <w:rPr>
                <w:rFonts w:hint="eastAsia" w:ascii="宋体" w:hAnsi="宋体" w:eastAsia="宋体" w:cs="宋体"/>
                <w:highlight w:val="none"/>
              </w:rPr>
            </w:pPr>
            <w:r>
              <w:rPr>
                <w:rFonts w:hint="eastAsia" w:ascii="宋体" w:hAnsi="宋体" w:eastAsia="宋体" w:cs="宋体"/>
                <w:highlight w:val="none"/>
              </w:rPr>
              <w:t>报价单位</w:t>
            </w:r>
          </w:p>
        </w:tc>
        <w:tc>
          <w:tcPr>
            <w:tcW w:w="1016" w:type="dxa"/>
          </w:tcPr>
          <w:p w14:paraId="790DC479">
            <w:pPr>
              <w:pStyle w:val="14"/>
              <w:jc w:val="left"/>
              <w:rPr>
                <w:rFonts w:hint="eastAsia" w:ascii="宋体" w:hAnsi="宋体" w:eastAsia="宋体" w:cs="宋体"/>
                <w:highlight w:val="none"/>
              </w:rPr>
            </w:pPr>
            <w:r>
              <w:rPr>
                <w:rFonts w:hint="eastAsia" w:ascii="宋体" w:hAnsi="宋体" w:eastAsia="宋体" w:cs="宋体"/>
                <w:highlight w:val="none"/>
              </w:rPr>
              <w:t>最高限价</w:t>
            </w:r>
          </w:p>
        </w:tc>
        <w:tc>
          <w:tcPr>
            <w:tcW w:w="1002" w:type="dxa"/>
          </w:tcPr>
          <w:p w14:paraId="392BF7F5">
            <w:pPr>
              <w:pStyle w:val="14"/>
              <w:jc w:val="left"/>
              <w:rPr>
                <w:rFonts w:hint="eastAsia" w:ascii="宋体" w:hAnsi="宋体" w:eastAsia="宋体" w:cs="宋体"/>
                <w:highlight w:val="none"/>
              </w:rPr>
            </w:pPr>
            <w:r>
              <w:rPr>
                <w:rFonts w:hint="eastAsia" w:ascii="宋体" w:hAnsi="宋体" w:eastAsia="宋体" w:cs="宋体"/>
                <w:highlight w:val="none"/>
              </w:rPr>
              <w:t>价款形式</w:t>
            </w:r>
          </w:p>
        </w:tc>
        <w:tc>
          <w:tcPr>
            <w:tcW w:w="1002" w:type="dxa"/>
          </w:tcPr>
          <w:p w14:paraId="2B33C4D3">
            <w:pPr>
              <w:pStyle w:val="14"/>
              <w:jc w:val="left"/>
              <w:rPr>
                <w:rFonts w:hint="eastAsia" w:ascii="宋体" w:hAnsi="宋体" w:eastAsia="宋体" w:cs="宋体"/>
                <w:highlight w:val="none"/>
              </w:rPr>
            </w:pPr>
            <w:r>
              <w:rPr>
                <w:rFonts w:hint="eastAsia" w:ascii="宋体" w:hAnsi="宋体" w:eastAsia="宋体" w:cs="宋体"/>
                <w:highlight w:val="none"/>
              </w:rPr>
              <w:t>报价说明</w:t>
            </w:r>
          </w:p>
        </w:tc>
      </w:tr>
      <w:tr w14:paraId="37DC39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11" w:type="dxa"/>
          </w:tcPr>
          <w:p w14:paraId="503BDEA6">
            <w:pPr>
              <w:pStyle w:val="14"/>
              <w:jc w:val="left"/>
              <w:rPr>
                <w:rFonts w:hint="eastAsia" w:ascii="宋体" w:hAnsi="宋体" w:eastAsia="宋体" w:cs="宋体"/>
                <w:highlight w:val="none"/>
              </w:rPr>
            </w:pPr>
            <w:r>
              <w:rPr>
                <w:rFonts w:hint="eastAsia" w:ascii="宋体" w:hAnsi="宋体" w:eastAsia="宋体" w:cs="宋体"/>
                <w:highlight w:val="none"/>
              </w:rPr>
              <w:t>1</w:t>
            </w:r>
          </w:p>
        </w:tc>
        <w:tc>
          <w:tcPr>
            <w:tcW w:w="4327" w:type="dxa"/>
          </w:tcPr>
          <w:p w14:paraId="15E12902">
            <w:pPr>
              <w:pStyle w:val="14"/>
              <w:jc w:val="left"/>
              <w:rPr>
                <w:rFonts w:hint="eastAsia" w:ascii="宋体" w:hAnsi="宋体" w:eastAsia="宋体" w:cs="宋体"/>
                <w:highlight w:val="none"/>
                <w:lang w:eastAsia="zh-CN"/>
              </w:rPr>
            </w:pPr>
            <w:r>
              <w:rPr>
                <w:rFonts w:hint="eastAsia" w:ascii="宋体" w:hAnsi="宋体" w:eastAsia="宋体" w:cs="宋体"/>
                <w:i w:val="0"/>
                <w:iCs w:val="0"/>
                <w:caps w:val="0"/>
                <w:color w:val="auto"/>
                <w:spacing w:val="0"/>
                <w:sz w:val="20"/>
                <w:szCs w:val="20"/>
                <w:highlight w:val="none"/>
              </w:rPr>
              <w:t>三明市看守所智慧监管、智慧磐石项目等保测评</w:t>
            </w:r>
          </w:p>
        </w:tc>
        <w:tc>
          <w:tcPr>
            <w:tcW w:w="1002" w:type="dxa"/>
          </w:tcPr>
          <w:p w14:paraId="4D21E3EE">
            <w:pPr>
              <w:pStyle w:val="14"/>
              <w:jc w:val="left"/>
              <w:rPr>
                <w:rFonts w:hint="eastAsia" w:ascii="宋体" w:hAnsi="宋体" w:eastAsia="宋体" w:cs="宋体"/>
                <w:highlight w:val="none"/>
              </w:rPr>
            </w:pPr>
            <w:r>
              <w:rPr>
                <w:rFonts w:hint="eastAsia" w:ascii="宋体" w:hAnsi="宋体" w:eastAsia="宋体" w:cs="宋体"/>
                <w:highlight w:val="none"/>
                <w:lang w:val="en-US" w:eastAsia="zh-CN"/>
              </w:rPr>
              <w:t>项</w:t>
            </w:r>
          </w:p>
        </w:tc>
        <w:tc>
          <w:tcPr>
            <w:tcW w:w="1002" w:type="dxa"/>
          </w:tcPr>
          <w:p w14:paraId="006C534F">
            <w:pPr>
              <w:pStyle w:val="14"/>
              <w:jc w:val="left"/>
              <w:rPr>
                <w:rFonts w:hint="eastAsia" w:ascii="宋体" w:hAnsi="宋体" w:eastAsia="宋体" w:cs="宋体"/>
                <w:highlight w:val="none"/>
              </w:rPr>
            </w:pPr>
            <w:r>
              <w:rPr>
                <w:rFonts w:hint="eastAsia" w:ascii="宋体" w:hAnsi="宋体" w:eastAsia="宋体" w:cs="宋体"/>
                <w:highlight w:val="none"/>
              </w:rPr>
              <w:t>元</w:t>
            </w:r>
          </w:p>
        </w:tc>
        <w:tc>
          <w:tcPr>
            <w:tcW w:w="1016" w:type="dxa"/>
          </w:tcPr>
          <w:p w14:paraId="0C3B8AF3">
            <w:pPr>
              <w:pStyle w:val="14"/>
              <w:jc w:val="right"/>
              <w:rPr>
                <w:rFonts w:hint="eastAsia" w:ascii="宋体" w:hAnsi="宋体" w:eastAsia="宋体" w:cs="宋体"/>
                <w:highlight w:val="none"/>
                <w:lang w:eastAsia="zh-CN"/>
              </w:rPr>
            </w:pPr>
            <w:r>
              <w:rPr>
                <w:rFonts w:hint="eastAsia" w:ascii="宋体" w:hAnsi="宋体" w:eastAsia="宋体" w:cs="宋体"/>
                <w:highlight w:val="none"/>
                <w:lang w:val="en-US" w:eastAsia="zh-CN"/>
              </w:rPr>
              <w:t>44700.00</w:t>
            </w:r>
          </w:p>
        </w:tc>
        <w:tc>
          <w:tcPr>
            <w:tcW w:w="1002" w:type="dxa"/>
          </w:tcPr>
          <w:p w14:paraId="5309826D">
            <w:pPr>
              <w:pStyle w:val="14"/>
              <w:jc w:val="left"/>
              <w:rPr>
                <w:rFonts w:hint="eastAsia" w:ascii="宋体" w:hAnsi="宋体" w:eastAsia="宋体" w:cs="宋体"/>
                <w:highlight w:val="none"/>
              </w:rPr>
            </w:pPr>
            <w:r>
              <w:rPr>
                <w:rFonts w:hint="eastAsia" w:ascii="宋体" w:hAnsi="宋体" w:eastAsia="宋体" w:cs="宋体"/>
                <w:highlight w:val="none"/>
              </w:rPr>
              <w:t>总价</w:t>
            </w:r>
          </w:p>
        </w:tc>
        <w:tc>
          <w:tcPr>
            <w:tcW w:w="1002" w:type="dxa"/>
          </w:tcPr>
          <w:p w14:paraId="3F3BB7FB">
            <w:pPr>
              <w:pStyle w:val="14"/>
              <w:jc w:val="left"/>
              <w:rPr>
                <w:rFonts w:hint="eastAsia" w:ascii="宋体" w:hAnsi="宋体" w:eastAsia="宋体" w:cs="宋体"/>
                <w:highlight w:val="none"/>
              </w:rPr>
            </w:pPr>
            <w:r>
              <w:rPr>
                <w:rFonts w:hint="eastAsia" w:ascii="宋体" w:hAnsi="宋体" w:eastAsia="宋体" w:cs="宋体"/>
                <w:highlight w:val="none"/>
              </w:rPr>
              <w:t>无</w:t>
            </w:r>
          </w:p>
        </w:tc>
      </w:tr>
    </w:tbl>
    <w:p w14:paraId="3DAF688E">
      <w:pPr>
        <w:pStyle w:val="14"/>
        <w:jc w:val="left"/>
        <w:rPr>
          <w:rFonts w:hint="eastAsia" w:ascii="宋体" w:hAnsi="宋体" w:eastAsia="宋体" w:cs="宋体"/>
          <w:highlight w:val="none"/>
        </w:rPr>
      </w:pPr>
      <w:r>
        <w:rPr>
          <w:rFonts w:hint="eastAsia" w:ascii="宋体" w:hAnsi="宋体" w:eastAsia="宋体" w:cs="宋体"/>
          <w:highlight w:val="none"/>
        </w:rPr>
        <w:t>（2）报价明细要求：</w:t>
      </w:r>
    </w:p>
    <w:p w14:paraId="7607727C">
      <w:pPr>
        <w:pStyle w:val="14"/>
        <w:jc w:val="left"/>
        <w:rPr>
          <w:rFonts w:hint="eastAsia" w:ascii="宋体" w:hAnsi="宋体" w:eastAsia="宋体" w:cs="宋体"/>
          <w:highlight w:val="none"/>
          <w:lang w:eastAsia="zh-CN"/>
        </w:rPr>
      </w:pPr>
      <w:r>
        <w:rPr>
          <w:rFonts w:hint="eastAsia" w:ascii="宋体" w:hAnsi="宋体" w:eastAsia="宋体" w:cs="宋体"/>
          <w:highlight w:val="none"/>
          <w:lang w:eastAsia="zh-CN"/>
        </w:rPr>
        <w:t>三明市看守所智慧监管、智慧磐石项目</w:t>
      </w:r>
    </w:p>
    <w:tbl>
      <w:tblPr>
        <w:tblStyle w:val="11"/>
        <w:tblW w:w="996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565"/>
        <w:gridCol w:w="3458"/>
        <w:gridCol w:w="1463"/>
        <w:gridCol w:w="865"/>
        <w:gridCol w:w="865"/>
        <w:gridCol w:w="1016"/>
        <w:gridCol w:w="865"/>
        <w:gridCol w:w="865"/>
      </w:tblGrid>
      <w:tr w14:paraId="1F71D6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65" w:type="dxa"/>
          </w:tcPr>
          <w:p w14:paraId="02681748">
            <w:pPr>
              <w:pStyle w:val="14"/>
              <w:jc w:val="left"/>
              <w:rPr>
                <w:rFonts w:hint="eastAsia" w:ascii="宋体" w:hAnsi="宋体" w:eastAsia="宋体" w:cs="宋体"/>
                <w:highlight w:val="none"/>
              </w:rPr>
            </w:pPr>
            <w:r>
              <w:rPr>
                <w:rFonts w:hint="eastAsia" w:ascii="宋体" w:hAnsi="宋体" w:eastAsia="宋体" w:cs="宋体"/>
                <w:highlight w:val="none"/>
              </w:rPr>
              <w:t>序号</w:t>
            </w:r>
          </w:p>
        </w:tc>
        <w:tc>
          <w:tcPr>
            <w:tcW w:w="3458" w:type="dxa"/>
          </w:tcPr>
          <w:p w14:paraId="74CEDD48">
            <w:pPr>
              <w:pStyle w:val="14"/>
              <w:jc w:val="left"/>
              <w:rPr>
                <w:rFonts w:hint="eastAsia" w:ascii="宋体" w:hAnsi="宋体" w:eastAsia="宋体" w:cs="宋体"/>
                <w:highlight w:val="none"/>
              </w:rPr>
            </w:pPr>
            <w:r>
              <w:rPr>
                <w:rFonts w:hint="eastAsia" w:ascii="宋体" w:hAnsi="宋体" w:eastAsia="宋体" w:cs="宋体"/>
                <w:highlight w:val="none"/>
              </w:rPr>
              <w:t>报价明细内容</w:t>
            </w:r>
          </w:p>
        </w:tc>
        <w:tc>
          <w:tcPr>
            <w:tcW w:w="1463" w:type="dxa"/>
          </w:tcPr>
          <w:p w14:paraId="0E391CC5">
            <w:pPr>
              <w:pStyle w:val="14"/>
              <w:jc w:val="left"/>
              <w:rPr>
                <w:rFonts w:hint="eastAsia" w:ascii="宋体" w:hAnsi="宋体" w:eastAsia="宋体" w:cs="宋体"/>
                <w:highlight w:val="none"/>
              </w:rPr>
            </w:pPr>
            <w:r>
              <w:rPr>
                <w:rFonts w:hint="eastAsia" w:ascii="宋体" w:hAnsi="宋体" w:eastAsia="宋体" w:cs="宋体"/>
                <w:highlight w:val="none"/>
              </w:rPr>
              <w:t>报价要求</w:t>
            </w:r>
          </w:p>
        </w:tc>
        <w:tc>
          <w:tcPr>
            <w:tcW w:w="865" w:type="dxa"/>
          </w:tcPr>
          <w:p w14:paraId="157397BD">
            <w:pPr>
              <w:pStyle w:val="14"/>
              <w:jc w:val="left"/>
              <w:rPr>
                <w:rFonts w:hint="eastAsia" w:ascii="宋体" w:hAnsi="宋体" w:eastAsia="宋体" w:cs="宋体"/>
                <w:highlight w:val="none"/>
              </w:rPr>
            </w:pPr>
            <w:r>
              <w:rPr>
                <w:rFonts w:hint="eastAsia" w:ascii="宋体" w:hAnsi="宋体" w:eastAsia="宋体" w:cs="宋体"/>
                <w:highlight w:val="none"/>
              </w:rPr>
              <w:t>计量单位</w:t>
            </w:r>
          </w:p>
        </w:tc>
        <w:tc>
          <w:tcPr>
            <w:tcW w:w="865" w:type="dxa"/>
          </w:tcPr>
          <w:p w14:paraId="3A050D3B">
            <w:pPr>
              <w:pStyle w:val="14"/>
              <w:jc w:val="left"/>
              <w:rPr>
                <w:rFonts w:hint="eastAsia" w:ascii="宋体" w:hAnsi="宋体" w:eastAsia="宋体" w:cs="宋体"/>
                <w:highlight w:val="none"/>
              </w:rPr>
            </w:pPr>
            <w:r>
              <w:rPr>
                <w:rFonts w:hint="eastAsia" w:ascii="宋体" w:hAnsi="宋体" w:eastAsia="宋体" w:cs="宋体"/>
                <w:highlight w:val="none"/>
              </w:rPr>
              <w:t>报价单位</w:t>
            </w:r>
          </w:p>
        </w:tc>
        <w:tc>
          <w:tcPr>
            <w:tcW w:w="1016" w:type="dxa"/>
          </w:tcPr>
          <w:p w14:paraId="0459816A">
            <w:pPr>
              <w:pStyle w:val="14"/>
              <w:jc w:val="left"/>
              <w:rPr>
                <w:rFonts w:hint="eastAsia" w:ascii="宋体" w:hAnsi="宋体" w:eastAsia="宋体" w:cs="宋体"/>
                <w:highlight w:val="none"/>
              </w:rPr>
            </w:pPr>
            <w:r>
              <w:rPr>
                <w:rFonts w:hint="eastAsia" w:ascii="宋体" w:hAnsi="宋体" w:eastAsia="宋体" w:cs="宋体"/>
                <w:highlight w:val="none"/>
              </w:rPr>
              <w:t>最高限价</w:t>
            </w:r>
          </w:p>
        </w:tc>
        <w:tc>
          <w:tcPr>
            <w:tcW w:w="865" w:type="dxa"/>
          </w:tcPr>
          <w:p w14:paraId="47C35ECB">
            <w:pPr>
              <w:pStyle w:val="14"/>
              <w:jc w:val="left"/>
              <w:rPr>
                <w:rFonts w:hint="eastAsia" w:ascii="宋体" w:hAnsi="宋体" w:eastAsia="宋体" w:cs="宋体"/>
                <w:highlight w:val="none"/>
              </w:rPr>
            </w:pPr>
            <w:r>
              <w:rPr>
                <w:rFonts w:hint="eastAsia" w:ascii="宋体" w:hAnsi="宋体" w:eastAsia="宋体" w:cs="宋体"/>
                <w:highlight w:val="none"/>
              </w:rPr>
              <w:t>价款形式</w:t>
            </w:r>
          </w:p>
        </w:tc>
        <w:tc>
          <w:tcPr>
            <w:tcW w:w="865" w:type="dxa"/>
          </w:tcPr>
          <w:p w14:paraId="460AB727">
            <w:pPr>
              <w:pStyle w:val="14"/>
              <w:jc w:val="left"/>
              <w:rPr>
                <w:rFonts w:hint="eastAsia" w:ascii="宋体" w:hAnsi="宋体" w:eastAsia="宋体" w:cs="宋体"/>
                <w:highlight w:val="none"/>
              </w:rPr>
            </w:pPr>
            <w:r>
              <w:rPr>
                <w:rFonts w:hint="eastAsia" w:ascii="宋体" w:hAnsi="宋体" w:eastAsia="宋体" w:cs="宋体"/>
                <w:highlight w:val="none"/>
              </w:rPr>
              <w:t>报价说明</w:t>
            </w:r>
          </w:p>
        </w:tc>
      </w:tr>
      <w:tr w14:paraId="6C3409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65" w:type="dxa"/>
          </w:tcPr>
          <w:p w14:paraId="1C057ED0">
            <w:pPr>
              <w:pStyle w:val="14"/>
              <w:jc w:val="left"/>
              <w:rPr>
                <w:rFonts w:hint="eastAsia" w:ascii="宋体" w:hAnsi="宋体" w:eastAsia="宋体" w:cs="宋体"/>
                <w:highlight w:val="none"/>
              </w:rPr>
            </w:pPr>
            <w:r>
              <w:rPr>
                <w:rFonts w:hint="eastAsia" w:ascii="宋体" w:hAnsi="宋体" w:eastAsia="宋体" w:cs="宋体"/>
                <w:highlight w:val="none"/>
              </w:rPr>
              <w:t>1</w:t>
            </w:r>
          </w:p>
        </w:tc>
        <w:tc>
          <w:tcPr>
            <w:tcW w:w="3458" w:type="dxa"/>
          </w:tcPr>
          <w:p w14:paraId="4CAA623A">
            <w:pPr>
              <w:pStyle w:val="14"/>
              <w:jc w:val="left"/>
              <w:rPr>
                <w:rFonts w:hint="eastAsia" w:ascii="宋体" w:hAnsi="宋体" w:eastAsia="宋体" w:cs="宋体"/>
                <w:highlight w:val="none"/>
                <w:lang w:eastAsia="zh-CN"/>
              </w:rPr>
            </w:pPr>
            <w:r>
              <w:rPr>
                <w:rFonts w:hint="eastAsia" w:ascii="宋体" w:hAnsi="宋体" w:eastAsia="宋体" w:cs="宋体"/>
                <w:i w:val="0"/>
                <w:iCs w:val="0"/>
                <w:caps w:val="0"/>
                <w:color w:val="auto"/>
                <w:spacing w:val="0"/>
                <w:sz w:val="20"/>
                <w:szCs w:val="20"/>
                <w:highlight w:val="none"/>
              </w:rPr>
              <w:t>三明市看守所智慧监管、智慧磐石项目等保测评</w:t>
            </w:r>
          </w:p>
        </w:tc>
        <w:tc>
          <w:tcPr>
            <w:tcW w:w="1463" w:type="dxa"/>
          </w:tcPr>
          <w:p w14:paraId="7DBDD380">
            <w:pPr>
              <w:pStyle w:val="14"/>
              <w:jc w:val="left"/>
              <w:rPr>
                <w:rFonts w:hint="eastAsia" w:ascii="宋体" w:hAnsi="宋体" w:eastAsia="宋体" w:cs="宋体"/>
                <w:highlight w:val="none"/>
              </w:rPr>
            </w:pPr>
            <w:r>
              <w:rPr>
                <w:rFonts w:hint="eastAsia" w:ascii="宋体" w:hAnsi="宋体" w:eastAsia="宋体" w:cs="宋体"/>
                <w:highlight w:val="none"/>
              </w:rPr>
              <w:t>不得超过最高限价</w:t>
            </w:r>
          </w:p>
        </w:tc>
        <w:tc>
          <w:tcPr>
            <w:tcW w:w="865" w:type="dxa"/>
          </w:tcPr>
          <w:p w14:paraId="007EE590">
            <w:pPr>
              <w:pStyle w:val="14"/>
              <w:jc w:val="left"/>
              <w:rPr>
                <w:rFonts w:hint="eastAsia" w:ascii="宋体" w:hAnsi="宋体" w:eastAsia="宋体" w:cs="宋体"/>
                <w:highlight w:val="none"/>
              </w:rPr>
            </w:pPr>
            <w:r>
              <w:rPr>
                <w:rFonts w:hint="eastAsia" w:ascii="宋体" w:hAnsi="宋体" w:eastAsia="宋体" w:cs="宋体"/>
                <w:highlight w:val="none"/>
                <w:lang w:val="en-US" w:eastAsia="zh-CN"/>
              </w:rPr>
              <w:t>项</w:t>
            </w:r>
          </w:p>
        </w:tc>
        <w:tc>
          <w:tcPr>
            <w:tcW w:w="865" w:type="dxa"/>
          </w:tcPr>
          <w:p w14:paraId="404ED605">
            <w:pPr>
              <w:pStyle w:val="14"/>
              <w:jc w:val="left"/>
              <w:rPr>
                <w:rFonts w:hint="eastAsia" w:ascii="宋体" w:hAnsi="宋体" w:eastAsia="宋体" w:cs="宋体"/>
                <w:highlight w:val="none"/>
              </w:rPr>
            </w:pPr>
            <w:r>
              <w:rPr>
                <w:rFonts w:hint="eastAsia" w:ascii="宋体" w:hAnsi="宋体" w:eastAsia="宋体" w:cs="宋体"/>
                <w:highlight w:val="none"/>
              </w:rPr>
              <w:t>元</w:t>
            </w:r>
          </w:p>
        </w:tc>
        <w:tc>
          <w:tcPr>
            <w:tcW w:w="1016" w:type="dxa"/>
          </w:tcPr>
          <w:p w14:paraId="0351A202">
            <w:pPr>
              <w:pStyle w:val="14"/>
              <w:jc w:val="right"/>
              <w:rPr>
                <w:rFonts w:hint="eastAsia" w:ascii="宋体" w:hAnsi="宋体" w:eastAsia="宋体" w:cs="宋体"/>
                <w:highlight w:val="none"/>
                <w:lang w:eastAsia="zh-CN"/>
              </w:rPr>
            </w:pPr>
            <w:r>
              <w:rPr>
                <w:rFonts w:hint="eastAsia" w:ascii="宋体" w:hAnsi="宋体" w:eastAsia="宋体" w:cs="宋体"/>
                <w:highlight w:val="none"/>
                <w:lang w:val="en-US" w:eastAsia="zh-CN"/>
              </w:rPr>
              <w:t>44700.00</w:t>
            </w:r>
          </w:p>
        </w:tc>
        <w:tc>
          <w:tcPr>
            <w:tcW w:w="865" w:type="dxa"/>
          </w:tcPr>
          <w:p w14:paraId="58775BEA">
            <w:pPr>
              <w:pStyle w:val="14"/>
              <w:jc w:val="left"/>
              <w:rPr>
                <w:rFonts w:hint="eastAsia" w:ascii="宋体" w:hAnsi="宋体" w:eastAsia="宋体" w:cs="宋体"/>
                <w:highlight w:val="none"/>
              </w:rPr>
            </w:pPr>
            <w:r>
              <w:rPr>
                <w:rFonts w:hint="eastAsia" w:ascii="宋体" w:hAnsi="宋体" w:eastAsia="宋体" w:cs="宋体"/>
                <w:highlight w:val="none"/>
              </w:rPr>
              <w:t>总价</w:t>
            </w:r>
          </w:p>
        </w:tc>
        <w:tc>
          <w:tcPr>
            <w:tcW w:w="865" w:type="dxa"/>
          </w:tcPr>
          <w:p w14:paraId="4898F542">
            <w:pPr>
              <w:pStyle w:val="14"/>
              <w:jc w:val="left"/>
              <w:rPr>
                <w:rFonts w:hint="eastAsia" w:ascii="宋体" w:hAnsi="宋体" w:eastAsia="宋体" w:cs="宋体"/>
                <w:highlight w:val="none"/>
              </w:rPr>
            </w:pPr>
            <w:r>
              <w:rPr>
                <w:rFonts w:hint="eastAsia" w:ascii="宋体" w:hAnsi="宋体" w:eastAsia="宋体" w:cs="宋体"/>
                <w:highlight w:val="none"/>
              </w:rPr>
              <w:t>无</w:t>
            </w:r>
          </w:p>
        </w:tc>
      </w:tr>
    </w:tbl>
    <w:p w14:paraId="11DF794A">
      <w:pPr>
        <w:pStyle w:val="14"/>
        <w:jc w:val="left"/>
        <w:rPr>
          <w:rFonts w:hint="eastAsia" w:ascii="宋体" w:hAnsi="宋体" w:eastAsia="宋体" w:cs="宋体"/>
          <w:highlight w:val="none"/>
        </w:rPr>
      </w:pPr>
      <w:r>
        <w:rPr>
          <w:rFonts w:hint="eastAsia" w:ascii="宋体" w:hAnsi="宋体" w:eastAsia="宋体" w:cs="宋体"/>
          <w:highlight w:val="none"/>
        </w:rPr>
        <w:t>采购包</w:t>
      </w:r>
      <w:r>
        <w:rPr>
          <w:rFonts w:hint="eastAsia" w:ascii="宋体" w:hAnsi="宋体" w:eastAsia="宋体" w:cs="宋体"/>
          <w:highlight w:val="none"/>
          <w:lang w:val="en-US" w:eastAsia="zh-CN"/>
        </w:rPr>
        <w:t>4</w:t>
      </w:r>
      <w:r>
        <w:rPr>
          <w:rFonts w:hint="eastAsia" w:ascii="宋体" w:hAnsi="宋体" w:eastAsia="宋体" w:cs="宋体"/>
          <w:highlight w:val="none"/>
        </w:rPr>
        <w:t>：</w:t>
      </w:r>
    </w:p>
    <w:p w14:paraId="02E84ACA">
      <w:pPr>
        <w:pStyle w:val="14"/>
        <w:jc w:val="left"/>
        <w:rPr>
          <w:rFonts w:hint="eastAsia" w:ascii="宋体" w:hAnsi="宋体" w:eastAsia="宋体" w:cs="宋体"/>
          <w:highlight w:val="none"/>
        </w:rPr>
      </w:pPr>
      <w:r>
        <w:rPr>
          <w:rFonts w:hint="eastAsia" w:ascii="宋体" w:hAnsi="宋体" w:eastAsia="宋体" w:cs="宋体"/>
          <w:highlight w:val="none"/>
        </w:rPr>
        <w:t>（1）报价要求：</w:t>
      </w:r>
    </w:p>
    <w:tbl>
      <w:tblPr>
        <w:tblStyle w:val="11"/>
        <w:tblW w:w="996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11"/>
        <w:gridCol w:w="4327"/>
        <w:gridCol w:w="1002"/>
        <w:gridCol w:w="1002"/>
        <w:gridCol w:w="1016"/>
        <w:gridCol w:w="1002"/>
        <w:gridCol w:w="1002"/>
      </w:tblGrid>
      <w:tr w14:paraId="1325E7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11" w:type="dxa"/>
          </w:tcPr>
          <w:p w14:paraId="22D0CCEE">
            <w:pPr>
              <w:pStyle w:val="14"/>
              <w:jc w:val="left"/>
              <w:rPr>
                <w:rFonts w:hint="eastAsia" w:ascii="宋体" w:hAnsi="宋体" w:eastAsia="宋体" w:cs="宋体"/>
                <w:highlight w:val="none"/>
              </w:rPr>
            </w:pPr>
            <w:r>
              <w:rPr>
                <w:rFonts w:hint="eastAsia" w:ascii="宋体" w:hAnsi="宋体" w:eastAsia="宋体" w:cs="宋体"/>
                <w:highlight w:val="none"/>
              </w:rPr>
              <w:t>序号</w:t>
            </w:r>
          </w:p>
        </w:tc>
        <w:tc>
          <w:tcPr>
            <w:tcW w:w="4327" w:type="dxa"/>
          </w:tcPr>
          <w:p w14:paraId="332192C7">
            <w:pPr>
              <w:pStyle w:val="14"/>
              <w:jc w:val="left"/>
              <w:rPr>
                <w:rFonts w:hint="eastAsia" w:ascii="宋体" w:hAnsi="宋体" w:eastAsia="宋体" w:cs="宋体"/>
                <w:highlight w:val="none"/>
              </w:rPr>
            </w:pPr>
            <w:r>
              <w:rPr>
                <w:rFonts w:hint="eastAsia" w:ascii="宋体" w:hAnsi="宋体" w:eastAsia="宋体" w:cs="宋体"/>
                <w:highlight w:val="none"/>
              </w:rPr>
              <w:t>报价内容</w:t>
            </w:r>
          </w:p>
        </w:tc>
        <w:tc>
          <w:tcPr>
            <w:tcW w:w="1002" w:type="dxa"/>
          </w:tcPr>
          <w:p w14:paraId="74230D80">
            <w:pPr>
              <w:pStyle w:val="14"/>
              <w:jc w:val="left"/>
              <w:rPr>
                <w:rFonts w:hint="eastAsia" w:ascii="宋体" w:hAnsi="宋体" w:eastAsia="宋体" w:cs="宋体"/>
                <w:highlight w:val="none"/>
              </w:rPr>
            </w:pPr>
            <w:r>
              <w:rPr>
                <w:rFonts w:hint="eastAsia" w:ascii="宋体" w:hAnsi="宋体" w:eastAsia="宋体" w:cs="宋体"/>
                <w:highlight w:val="none"/>
              </w:rPr>
              <w:t>计量单位</w:t>
            </w:r>
          </w:p>
        </w:tc>
        <w:tc>
          <w:tcPr>
            <w:tcW w:w="1002" w:type="dxa"/>
          </w:tcPr>
          <w:p w14:paraId="19E5488A">
            <w:pPr>
              <w:pStyle w:val="14"/>
              <w:jc w:val="left"/>
              <w:rPr>
                <w:rFonts w:hint="eastAsia" w:ascii="宋体" w:hAnsi="宋体" w:eastAsia="宋体" w:cs="宋体"/>
                <w:highlight w:val="none"/>
              </w:rPr>
            </w:pPr>
            <w:r>
              <w:rPr>
                <w:rFonts w:hint="eastAsia" w:ascii="宋体" w:hAnsi="宋体" w:eastAsia="宋体" w:cs="宋体"/>
                <w:highlight w:val="none"/>
              </w:rPr>
              <w:t>报价单位</w:t>
            </w:r>
          </w:p>
        </w:tc>
        <w:tc>
          <w:tcPr>
            <w:tcW w:w="1016" w:type="dxa"/>
          </w:tcPr>
          <w:p w14:paraId="57341B38">
            <w:pPr>
              <w:pStyle w:val="14"/>
              <w:jc w:val="left"/>
              <w:rPr>
                <w:rFonts w:hint="eastAsia" w:ascii="宋体" w:hAnsi="宋体" w:eastAsia="宋体" w:cs="宋体"/>
                <w:highlight w:val="none"/>
              </w:rPr>
            </w:pPr>
            <w:r>
              <w:rPr>
                <w:rFonts w:hint="eastAsia" w:ascii="宋体" w:hAnsi="宋体" w:eastAsia="宋体" w:cs="宋体"/>
                <w:highlight w:val="none"/>
              </w:rPr>
              <w:t>最高限价</w:t>
            </w:r>
          </w:p>
        </w:tc>
        <w:tc>
          <w:tcPr>
            <w:tcW w:w="1002" w:type="dxa"/>
          </w:tcPr>
          <w:p w14:paraId="03962CC7">
            <w:pPr>
              <w:pStyle w:val="14"/>
              <w:jc w:val="left"/>
              <w:rPr>
                <w:rFonts w:hint="eastAsia" w:ascii="宋体" w:hAnsi="宋体" w:eastAsia="宋体" w:cs="宋体"/>
                <w:highlight w:val="none"/>
              </w:rPr>
            </w:pPr>
            <w:r>
              <w:rPr>
                <w:rFonts w:hint="eastAsia" w:ascii="宋体" w:hAnsi="宋体" w:eastAsia="宋体" w:cs="宋体"/>
                <w:highlight w:val="none"/>
              </w:rPr>
              <w:t>价款形式</w:t>
            </w:r>
          </w:p>
        </w:tc>
        <w:tc>
          <w:tcPr>
            <w:tcW w:w="1002" w:type="dxa"/>
          </w:tcPr>
          <w:p w14:paraId="4FF49229">
            <w:pPr>
              <w:pStyle w:val="14"/>
              <w:jc w:val="left"/>
              <w:rPr>
                <w:rFonts w:hint="eastAsia" w:ascii="宋体" w:hAnsi="宋体" w:eastAsia="宋体" w:cs="宋体"/>
                <w:highlight w:val="none"/>
              </w:rPr>
            </w:pPr>
            <w:r>
              <w:rPr>
                <w:rFonts w:hint="eastAsia" w:ascii="宋体" w:hAnsi="宋体" w:eastAsia="宋体" w:cs="宋体"/>
                <w:highlight w:val="none"/>
              </w:rPr>
              <w:t>报价说明</w:t>
            </w:r>
          </w:p>
        </w:tc>
      </w:tr>
      <w:tr w14:paraId="4E6653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11" w:type="dxa"/>
          </w:tcPr>
          <w:p w14:paraId="3DEE9152">
            <w:pPr>
              <w:pStyle w:val="14"/>
              <w:jc w:val="left"/>
              <w:rPr>
                <w:rFonts w:hint="eastAsia" w:ascii="宋体" w:hAnsi="宋体" w:eastAsia="宋体" w:cs="宋体"/>
                <w:highlight w:val="none"/>
              </w:rPr>
            </w:pPr>
            <w:r>
              <w:rPr>
                <w:rFonts w:hint="eastAsia" w:ascii="宋体" w:hAnsi="宋体" w:eastAsia="宋体" w:cs="宋体"/>
                <w:highlight w:val="none"/>
              </w:rPr>
              <w:t>1</w:t>
            </w:r>
          </w:p>
        </w:tc>
        <w:tc>
          <w:tcPr>
            <w:tcW w:w="4327" w:type="dxa"/>
          </w:tcPr>
          <w:p w14:paraId="5C385C2E">
            <w:pPr>
              <w:pStyle w:val="14"/>
              <w:jc w:val="left"/>
              <w:rPr>
                <w:rFonts w:hint="eastAsia" w:ascii="宋体" w:hAnsi="宋体" w:eastAsia="宋体" w:cs="宋体"/>
                <w:highlight w:val="none"/>
                <w:lang w:eastAsia="zh-CN"/>
              </w:rPr>
            </w:pPr>
            <w:r>
              <w:rPr>
                <w:rFonts w:hint="eastAsia" w:ascii="宋体" w:hAnsi="宋体" w:eastAsia="宋体" w:cs="宋体"/>
                <w:i w:val="0"/>
                <w:iCs w:val="0"/>
                <w:caps w:val="0"/>
                <w:color w:val="auto"/>
                <w:spacing w:val="0"/>
                <w:sz w:val="20"/>
                <w:szCs w:val="20"/>
                <w:highlight w:val="none"/>
              </w:rPr>
              <w:t>三明市看守所智慧监管、智慧磐石项目功能测试</w:t>
            </w:r>
          </w:p>
        </w:tc>
        <w:tc>
          <w:tcPr>
            <w:tcW w:w="1002" w:type="dxa"/>
          </w:tcPr>
          <w:p w14:paraId="2707EA47">
            <w:pPr>
              <w:pStyle w:val="14"/>
              <w:jc w:val="left"/>
              <w:rPr>
                <w:rFonts w:hint="eastAsia" w:ascii="宋体" w:hAnsi="宋体" w:eastAsia="宋体" w:cs="宋体"/>
                <w:highlight w:val="none"/>
              </w:rPr>
            </w:pPr>
            <w:r>
              <w:rPr>
                <w:rFonts w:hint="eastAsia" w:ascii="宋体" w:hAnsi="宋体" w:eastAsia="宋体" w:cs="宋体"/>
                <w:highlight w:val="none"/>
                <w:lang w:val="en-US" w:eastAsia="zh-CN"/>
              </w:rPr>
              <w:t>项</w:t>
            </w:r>
          </w:p>
        </w:tc>
        <w:tc>
          <w:tcPr>
            <w:tcW w:w="1002" w:type="dxa"/>
          </w:tcPr>
          <w:p w14:paraId="7DB31009">
            <w:pPr>
              <w:pStyle w:val="14"/>
              <w:jc w:val="left"/>
              <w:rPr>
                <w:rFonts w:hint="eastAsia" w:ascii="宋体" w:hAnsi="宋体" w:eastAsia="宋体" w:cs="宋体"/>
                <w:highlight w:val="none"/>
              </w:rPr>
            </w:pPr>
            <w:r>
              <w:rPr>
                <w:rFonts w:hint="eastAsia" w:ascii="宋体" w:hAnsi="宋体" w:eastAsia="宋体" w:cs="宋体"/>
                <w:highlight w:val="none"/>
              </w:rPr>
              <w:t>元</w:t>
            </w:r>
          </w:p>
        </w:tc>
        <w:tc>
          <w:tcPr>
            <w:tcW w:w="1016" w:type="dxa"/>
          </w:tcPr>
          <w:p w14:paraId="37790BC5">
            <w:pPr>
              <w:pStyle w:val="14"/>
              <w:jc w:val="right"/>
              <w:rPr>
                <w:rFonts w:hint="eastAsia" w:ascii="宋体" w:hAnsi="宋体" w:eastAsia="宋体" w:cs="宋体"/>
                <w:highlight w:val="none"/>
                <w:lang w:eastAsia="zh-CN"/>
              </w:rPr>
            </w:pPr>
            <w:r>
              <w:rPr>
                <w:rFonts w:hint="eastAsia" w:ascii="宋体" w:hAnsi="宋体" w:eastAsia="宋体" w:cs="宋体"/>
                <w:highlight w:val="none"/>
                <w:lang w:val="en-US" w:eastAsia="zh-CN"/>
              </w:rPr>
              <w:t>31000.00</w:t>
            </w:r>
          </w:p>
        </w:tc>
        <w:tc>
          <w:tcPr>
            <w:tcW w:w="1002" w:type="dxa"/>
          </w:tcPr>
          <w:p w14:paraId="077B18B9">
            <w:pPr>
              <w:pStyle w:val="14"/>
              <w:jc w:val="left"/>
              <w:rPr>
                <w:rFonts w:hint="eastAsia" w:ascii="宋体" w:hAnsi="宋体" w:eastAsia="宋体" w:cs="宋体"/>
                <w:highlight w:val="none"/>
              </w:rPr>
            </w:pPr>
            <w:r>
              <w:rPr>
                <w:rFonts w:hint="eastAsia" w:ascii="宋体" w:hAnsi="宋体" w:eastAsia="宋体" w:cs="宋体"/>
                <w:highlight w:val="none"/>
              </w:rPr>
              <w:t>总价</w:t>
            </w:r>
          </w:p>
        </w:tc>
        <w:tc>
          <w:tcPr>
            <w:tcW w:w="1002" w:type="dxa"/>
          </w:tcPr>
          <w:p w14:paraId="21F2BCB2">
            <w:pPr>
              <w:pStyle w:val="14"/>
              <w:jc w:val="left"/>
              <w:rPr>
                <w:rFonts w:hint="eastAsia" w:ascii="宋体" w:hAnsi="宋体" w:eastAsia="宋体" w:cs="宋体"/>
                <w:highlight w:val="none"/>
              </w:rPr>
            </w:pPr>
            <w:r>
              <w:rPr>
                <w:rFonts w:hint="eastAsia" w:ascii="宋体" w:hAnsi="宋体" w:eastAsia="宋体" w:cs="宋体"/>
                <w:highlight w:val="none"/>
              </w:rPr>
              <w:t>无</w:t>
            </w:r>
          </w:p>
        </w:tc>
      </w:tr>
    </w:tbl>
    <w:p w14:paraId="76256369">
      <w:pPr>
        <w:pStyle w:val="14"/>
        <w:jc w:val="left"/>
        <w:rPr>
          <w:rFonts w:hint="eastAsia" w:ascii="宋体" w:hAnsi="宋体" w:eastAsia="宋体" w:cs="宋体"/>
          <w:highlight w:val="none"/>
        </w:rPr>
      </w:pPr>
      <w:r>
        <w:rPr>
          <w:rFonts w:hint="eastAsia" w:ascii="宋体" w:hAnsi="宋体" w:eastAsia="宋体" w:cs="宋体"/>
          <w:highlight w:val="none"/>
        </w:rPr>
        <w:t>（2）报价明细要求：</w:t>
      </w:r>
    </w:p>
    <w:p w14:paraId="6D004B8D">
      <w:pPr>
        <w:pStyle w:val="14"/>
        <w:jc w:val="left"/>
        <w:rPr>
          <w:rFonts w:hint="eastAsia" w:ascii="宋体" w:hAnsi="宋体" w:eastAsia="宋体" w:cs="宋体"/>
          <w:highlight w:val="none"/>
          <w:lang w:eastAsia="zh-CN"/>
        </w:rPr>
      </w:pPr>
      <w:r>
        <w:rPr>
          <w:rFonts w:hint="eastAsia" w:ascii="宋体" w:hAnsi="宋体" w:eastAsia="宋体" w:cs="宋体"/>
          <w:highlight w:val="none"/>
          <w:lang w:eastAsia="zh-CN"/>
        </w:rPr>
        <w:t>三明市看守所智慧监管、智慧磐石项目</w:t>
      </w:r>
    </w:p>
    <w:tbl>
      <w:tblPr>
        <w:tblStyle w:val="11"/>
        <w:tblW w:w="996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565"/>
        <w:gridCol w:w="3458"/>
        <w:gridCol w:w="1463"/>
        <w:gridCol w:w="865"/>
        <w:gridCol w:w="865"/>
        <w:gridCol w:w="1016"/>
        <w:gridCol w:w="865"/>
        <w:gridCol w:w="865"/>
      </w:tblGrid>
      <w:tr w14:paraId="19B814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65" w:type="dxa"/>
          </w:tcPr>
          <w:p w14:paraId="6794A096">
            <w:pPr>
              <w:pStyle w:val="14"/>
              <w:jc w:val="left"/>
              <w:rPr>
                <w:rFonts w:hint="eastAsia" w:ascii="宋体" w:hAnsi="宋体" w:eastAsia="宋体" w:cs="宋体"/>
                <w:highlight w:val="none"/>
              </w:rPr>
            </w:pPr>
            <w:r>
              <w:rPr>
                <w:rFonts w:hint="eastAsia" w:ascii="宋体" w:hAnsi="宋体" w:eastAsia="宋体" w:cs="宋体"/>
                <w:highlight w:val="none"/>
              </w:rPr>
              <w:t>序号</w:t>
            </w:r>
          </w:p>
        </w:tc>
        <w:tc>
          <w:tcPr>
            <w:tcW w:w="3458" w:type="dxa"/>
          </w:tcPr>
          <w:p w14:paraId="577F18C9">
            <w:pPr>
              <w:pStyle w:val="14"/>
              <w:jc w:val="left"/>
              <w:rPr>
                <w:rFonts w:hint="eastAsia" w:ascii="宋体" w:hAnsi="宋体" w:eastAsia="宋体" w:cs="宋体"/>
                <w:highlight w:val="none"/>
              </w:rPr>
            </w:pPr>
            <w:r>
              <w:rPr>
                <w:rFonts w:hint="eastAsia" w:ascii="宋体" w:hAnsi="宋体" w:eastAsia="宋体" w:cs="宋体"/>
                <w:highlight w:val="none"/>
              </w:rPr>
              <w:t>报价明细内容</w:t>
            </w:r>
          </w:p>
        </w:tc>
        <w:tc>
          <w:tcPr>
            <w:tcW w:w="1463" w:type="dxa"/>
          </w:tcPr>
          <w:p w14:paraId="3B6067DB">
            <w:pPr>
              <w:pStyle w:val="14"/>
              <w:jc w:val="left"/>
              <w:rPr>
                <w:rFonts w:hint="eastAsia" w:ascii="宋体" w:hAnsi="宋体" w:eastAsia="宋体" w:cs="宋体"/>
                <w:highlight w:val="none"/>
              </w:rPr>
            </w:pPr>
            <w:r>
              <w:rPr>
                <w:rFonts w:hint="eastAsia" w:ascii="宋体" w:hAnsi="宋体" w:eastAsia="宋体" w:cs="宋体"/>
                <w:highlight w:val="none"/>
              </w:rPr>
              <w:t>报价要求</w:t>
            </w:r>
          </w:p>
        </w:tc>
        <w:tc>
          <w:tcPr>
            <w:tcW w:w="865" w:type="dxa"/>
          </w:tcPr>
          <w:p w14:paraId="6D7AAA7C">
            <w:pPr>
              <w:pStyle w:val="14"/>
              <w:jc w:val="left"/>
              <w:rPr>
                <w:rFonts w:hint="eastAsia" w:ascii="宋体" w:hAnsi="宋体" w:eastAsia="宋体" w:cs="宋体"/>
                <w:highlight w:val="none"/>
              </w:rPr>
            </w:pPr>
            <w:r>
              <w:rPr>
                <w:rFonts w:hint="eastAsia" w:ascii="宋体" w:hAnsi="宋体" w:eastAsia="宋体" w:cs="宋体"/>
                <w:highlight w:val="none"/>
              </w:rPr>
              <w:t>计量单位</w:t>
            </w:r>
          </w:p>
        </w:tc>
        <w:tc>
          <w:tcPr>
            <w:tcW w:w="865" w:type="dxa"/>
          </w:tcPr>
          <w:p w14:paraId="6A86FFF0">
            <w:pPr>
              <w:pStyle w:val="14"/>
              <w:jc w:val="left"/>
              <w:rPr>
                <w:rFonts w:hint="eastAsia" w:ascii="宋体" w:hAnsi="宋体" w:eastAsia="宋体" w:cs="宋体"/>
                <w:highlight w:val="none"/>
              </w:rPr>
            </w:pPr>
            <w:r>
              <w:rPr>
                <w:rFonts w:hint="eastAsia" w:ascii="宋体" w:hAnsi="宋体" w:eastAsia="宋体" w:cs="宋体"/>
                <w:highlight w:val="none"/>
              </w:rPr>
              <w:t>报价单位</w:t>
            </w:r>
          </w:p>
        </w:tc>
        <w:tc>
          <w:tcPr>
            <w:tcW w:w="1016" w:type="dxa"/>
          </w:tcPr>
          <w:p w14:paraId="3ABD1873">
            <w:pPr>
              <w:pStyle w:val="14"/>
              <w:jc w:val="left"/>
              <w:rPr>
                <w:rFonts w:hint="eastAsia" w:ascii="宋体" w:hAnsi="宋体" w:eastAsia="宋体" w:cs="宋体"/>
                <w:highlight w:val="none"/>
              </w:rPr>
            </w:pPr>
            <w:r>
              <w:rPr>
                <w:rFonts w:hint="eastAsia" w:ascii="宋体" w:hAnsi="宋体" w:eastAsia="宋体" w:cs="宋体"/>
                <w:highlight w:val="none"/>
              </w:rPr>
              <w:t>最高限价</w:t>
            </w:r>
          </w:p>
        </w:tc>
        <w:tc>
          <w:tcPr>
            <w:tcW w:w="865" w:type="dxa"/>
          </w:tcPr>
          <w:p w14:paraId="09B0401C">
            <w:pPr>
              <w:pStyle w:val="14"/>
              <w:jc w:val="left"/>
              <w:rPr>
                <w:rFonts w:hint="eastAsia" w:ascii="宋体" w:hAnsi="宋体" w:eastAsia="宋体" w:cs="宋体"/>
                <w:highlight w:val="none"/>
              </w:rPr>
            </w:pPr>
            <w:r>
              <w:rPr>
                <w:rFonts w:hint="eastAsia" w:ascii="宋体" w:hAnsi="宋体" w:eastAsia="宋体" w:cs="宋体"/>
                <w:highlight w:val="none"/>
              </w:rPr>
              <w:t>价款形式</w:t>
            </w:r>
          </w:p>
        </w:tc>
        <w:tc>
          <w:tcPr>
            <w:tcW w:w="865" w:type="dxa"/>
          </w:tcPr>
          <w:p w14:paraId="04C09919">
            <w:pPr>
              <w:pStyle w:val="14"/>
              <w:jc w:val="left"/>
              <w:rPr>
                <w:rFonts w:hint="eastAsia" w:ascii="宋体" w:hAnsi="宋体" w:eastAsia="宋体" w:cs="宋体"/>
                <w:highlight w:val="none"/>
              </w:rPr>
            </w:pPr>
            <w:r>
              <w:rPr>
                <w:rFonts w:hint="eastAsia" w:ascii="宋体" w:hAnsi="宋体" w:eastAsia="宋体" w:cs="宋体"/>
                <w:highlight w:val="none"/>
              </w:rPr>
              <w:t>报价说明</w:t>
            </w:r>
          </w:p>
        </w:tc>
      </w:tr>
      <w:tr w14:paraId="38CB74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65" w:type="dxa"/>
          </w:tcPr>
          <w:p w14:paraId="4842372B">
            <w:pPr>
              <w:pStyle w:val="14"/>
              <w:jc w:val="left"/>
              <w:rPr>
                <w:rFonts w:hint="eastAsia" w:ascii="宋体" w:hAnsi="宋体" w:eastAsia="宋体" w:cs="宋体"/>
                <w:highlight w:val="none"/>
              </w:rPr>
            </w:pPr>
            <w:r>
              <w:rPr>
                <w:rFonts w:hint="eastAsia" w:ascii="宋体" w:hAnsi="宋体" w:eastAsia="宋体" w:cs="宋体"/>
                <w:highlight w:val="none"/>
              </w:rPr>
              <w:t>1</w:t>
            </w:r>
          </w:p>
        </w:tc>
        <w:tc>
          <w:tcPr>
            <w:tcW w:w="3458" w:type="dxa"/>
          </w:tcPr>
          <w:p w14:paraId="0E8699F2">
            <w:pPr>
              <w:pStyle w:val="14"/>
              <w:jc w:val="left"/>
              <w:rPr>
                <w:rFonts w:hint="eastAsia" w:ascii="宋体" w:hAnsi="宋体" w:eastAsia="宋体" w:cs="宋体"/>
                <w:highlight w:val="none"/>
                <w:lang w:eastAsia="zh-CN"/>
              </w:rPr>
            </w:pPr>
            <w:r>
              <w:rPr>
                <w:rFonts w:hint="eastAsia" w:ascii="宋体" w:hAnsi="宋体" w:eastAsia="宋体" w:cs="宋体"/>
                <w:i w:val="0"/>
                <w:iCs w:val="0"/>
                <w:caps w:val="0"/>
                <w:color w:val="auto"/>
                <w:spacing w:val="0"/>
                <w:sz w:val="20"/>
                <w:szCs w:val="20"/>
                <w:highlight w:val="none"/>
              </w:rPr>
              <w:t>三明市看守所智慧监管、智慧磐石项目功能测试</w:t>
            </w:r>
          </w:p>
        </w:tc>
        <w:tc>
          <w:tcPr>
            <w:tcW w:w="1463" w:type="dxa"/>
          </w:tcPr>
          <w:p w14:paraId="09C4DA41">
            <w:pPr>
              <w:pStyle w:val="14"/>
              <w:jc w:val="left"/>
              <w:rPr>
                <w:rFonts w:hint="eastAsia" w:ascii="宋体" w:hAnsi="宋体" w:eastAsia="宋体" w:cs="宋体"/>
                <w:highlight w:val="none"/>
              </w:rPr>
            </w:pPr>
            <w:r>
              <w:rPr>
                <w:rFonts w:hint="eastAsia" w:ascii="宋体" w:hAnsi="宋体" w:eastAsia="宋体" w:cs="宋体"/>
                <w:highlight w:val="none"/>
              </w:rPr>
              <w:t>不得超过最高限价</w:t>
            </w:r>
          </w:p>
        </w:tc>
        <w:tc>
          <w:tcPr>
            <w:tcW w:w="865" w:type="dxa"/>
          </w:tcPr>
          <w:p w14:paraId="634E297E">
            <w:pPr>
              <w:pStyle w:val="14"/>
              <w:jc w:val="left"/>
              <w:rPr>
                <w:rFonts w:hint="eastAsia" w:ascii="宋体" w:hAnsi="宋体" w:eastAsia="宋体" w:cs="宋体"/>
                <w:highlight w:val="none"/>
              </w:rPr>
            </w:pPr>
            <w:r>
              <w:rPr>
                <w:rFonts w:hint="eastAsia" w:ascii="宋体" w:hAnsi="宋体" w:eastAsia="宋体" w:cs="宋体"/>
                <w:highlight w:val="none"/>
                <w:lang w:val="en-US" w:eastAsia="zh-CN"/>
              </w:rPr>
              <w:t>项</w:t>
            </w:r>
          </w:p>
        </w:tc>
        <w:tc>
          <w:tcPr>
            <w:tcW w:w="865" w:type="dxa"/>
          </w:tcPr>
          <w:p w14:paraId="315061E7">
            <w:pPr>
              <w:pStyle w:val="14"/>
              <w:jc w:val="left"/>
              <w:rPr>
                <w:rFonts w:hint="eastAsia" w:ascii="宋体" w:hAnsi="宋体" w:eastAsia="宋体" w:cs="宋体"/>
                <w:highlight w:val="none"/>
              </w:rPr>
            </w:pPr>
            <w:r>
              <w:rPr>
                <w:rFonts w:hint="eastAsia" w:ascii="宋体" w:hAnsi="宋体" w:eastAsia="宋体" w:cs="宋体"/>
                <w:highlight w:val="none"/>
              </w:rPr>
              <w:t>元</w:t>
            </w:r>
          </w:p>
        </w:tc>
        <w:tc>
          <w:tcPr>
            <w:tcW w:w="1016" w:type="dxa"/>
          </w:tcPr>
          <w:p w14:paraId="69E04526">
            <w:pPr>
              <w:pStyle w:val="14"/>
              <w:jc w:val="right"/>
              <w:rPr>
                <w:rFonts w:hint="eastAsia" w:ascii="宋体" w:hAnsi="宋体" w:eastAsia="宋体" w:cs="宋体"/>
                <w:highlight w:val="none"/>
                <w:lang w:eastAsia="zh-CN"/>
              </w:rPr>
            </w:pPr>
            <w:r>
              <w:rPr>
                <w:rFonts w:hint="eastAsia" w:ascii="宋体" w:hAnsi="宋体" w:eastAsia="宋体" w:cs="宋体"/>
                <w:highlight w:val="none"/>
                <w:lang w:val="en-US" w:eastAsia="zh-CN"/>
              </w:rPr>
              <w:t>31000.00</w:t>
            </w:r>
          </w:p>
        </w:tc>
        <w:tc>
          <w:tcPr>
            <w:tcW w:w="865" w:type="dxa"/>
          </w:tcPr>
          <w:p w14:paraId="724A7BC4">
            <w:pPr>
              <w:pStyle w:val="14"/>
              <w:jc w:val="left"/>
              <w:rPr>
                <w:rFonts w:hint="eastAsia" w:ascii="宋体" w:hAnsi="宋体" w:eastAsia="宋体" w:cs="宋体"/>
                <w:highlight w:val="none"/>
              </w:rPr>
            </w:pPr>
            <w:r>
              <w:rPr>
                <w:rFonts w:hint="eastAsia" w:ascii="宋体" w:hAnsi="宋体" w:eastAsia="宋体" w:cs="宋体"/>
                <w:highlight w:val="none"/>
              </w:rPr>
              <w:t>总价</w:t>
            </w:r>
          </w:p>
        </w:tc>
        <w:tc>
          <w:tcPr>
            <w:tcW w:w="865" w:type="dxa"/>
          </w:tcPr>
          <w:p w14:paraId="57205892">
            <w:pPr>
              <w:pStyle w:val="14"/>
              <w:jc w:val="left"/>
              <w:rPr>
                <w:rFonts w:hint="eastAsia" w:ascii="宋体" w:hAnsi="宋体" w:eastAsia="宋体" w:cs="宋体"/>
                <w:highlight w:val="none"/>
              </w:rPr>
            </w:pPr>
            <w:r>
              <w:rPr>
                <w:rFonts w:hint="eastAsia" w:ascii="宋体" w:hAnsi="宋体" w:eastAsia="宋体" w:cs="宋体"/>
                <w:highlight w:val="none"/>
              </w:rPr>
              <w:t>无</w:t>
            </w:r>
          </w:p>
        </w:tc>
      </w:tr>
    </w:tbl>
    <w:p w14:paraId="1E44D3C6">
      <w:pPr>
        <w:pStyle w:val="14"/>
        <w:jc w:val="left"/>
        <w:rPr>
          <w:rFonts w:hint="eastAsia" w:ascii="宋体" w:hAnsi="宋体" w:eastAsia="宋体" w:cs="宋体"/>
          <w:highlight w:val="none"/>
        </w:rPr>
      </w:pPr>
      <w:r>
        <w:rPr>
          <w:rFonts w:hint="eastAsia" w:ascii="宋体" w:hAnsi="宋体" w:eastAsia="宋体" w:cs="宋体"/>
          <w:highlight w:val="none"/>
        </w:rPr>
        <w:t>采购包</w:t>
      </w:r>
      <w:r>
        <w:rPr>
          <w:rFonts w:hint="eastAsia" w:ascii="宋体" w:hAnsi="宋体" w:eastAsia="宋体" w:cs="宋体"/>
          <w:highlight w:val="none"/>
          <w:lang w:val="en-US" w:eastAsia="zh-CN"/>
        </w:rPr>
        <w:t>5</w:t>
      </w:r>
      <w:r>
        <w:rPr>
          <w:rFonts w:hint="eastAsia" w:ascii="宋体" w:hAnsi="宋体" w:eastAsia="宋体" w:cs="宋体"/>
          <w:highlight w:val="none"/>
        </w:rPr>
        <w:t>：</w:t>
      </w:r>
    </w:p>
    <w:p w14:paraId="18476F66">
      <w:pPr>
        <w:pStyle w:val="14"/>
        <w:jc w:val="left"/>
        <w:rPr>
          <w:rFonts w:hint="eastAsia" w:ascii="宋体" w:hAnsi="宋体" w:eastAsia="宋体" w:cs="宋体"/>
          <w:highlight w:val="none"/>
        </w:rPr>
      </w:pPr>
      <w:r>
        <w:rPr>
          <w:rFonts w:hint="eastAsia" w:ascii="宋体" w:hAnsi="宋体" w:eastAsia="宋体" w:cs="宋体"/>
          <w:highlight w:val="none"/>
        </w:rPr>
        <w:t>（1）报价要求：</w:t>
      </w:r>
    </w:p>
    <w:tbl>
      <w:tblPr>
        <w:tblStyle w:val="11"/>
        <w:tblW w:w="996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11"/>
        <w:gridCol w:w="4327"/>
        <w:gridCol w:w="1002"/>
        <w:gridCol w:w="1002"/>
        <w:gridCol w:w="1016"/>
        <w:gridCol w:w="1002"/>
        <w:gridCol w:w="1002"/>
      </w:tblGrid>
      <w:tr w14:paraId="56F4AB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11" w:type="dxa"/>
          </w:tcPr>
          <w:p w14:paraId="0E5D60F5">
            <w:pPr>
              <w:pStyle w:val="14"/>
              <w:jc w:val="left"/>
              <w:rPr>
                <w:rFonts w:hint="eastAsia" w:ascii="宋体" w:hAnsi="宋体" w:eastAsia="宋体" w:cs="宋体"/>
                <w:highlight w:val="none"/>
              </w:rPr>
            </w:pPr>
            <w:r>
              <w:rPr>
                <w:rFonts w:hint="eastAsia" w:ascii="宋体" w:hAnsi="宋体" w:eastAsia="宋体" w:cs="宋体"/>
                <w:highlight w:val="none"/>
              </w:rPr>
              <w:t>序号</w:t>
            </w:r>
          </w:p>
        </w:tc>
        <w:tc>
          <w:tcPr>
            <w:tcW w:w="4327" w:type="dxa"/>
          </w:tcPr>
          <w:p w14:paraId="40002FDE">
            <w:pPr>
              <w:pStyle w:val="14"/>
              <w:jc w:val="left"/>
              <w:rPr>
                <w:rFonts w:hint="eastAsia" w:ascii="宋体" w:hAnsi="宋体" w:eastAsia="宋体" w:cs="宋体"/>
                <w:highlight w:val="none"/>
              </w:rPr>
            </w:pPr>
            <w:r>
              <w:rPr>
                <w:rFonts w:hint="eastAsia" w:ascii="宋体" w:hAnsi="宋体" w:eastAsia="宋体" w:cs="宋体"/>
                <w:highlight w:val="none"/>
              </w:rPr>
              <w:t>报价内容</w:t>
            </w:r>
          </w:p>
        </w:tc>
        <w:tc>
          <w:tcPr>
            <w:tcW w:w="1002" w:type="dxa"/>
          </w:tcPr>
          <w:p w14:paraId="58EED73B">
            <w:pPr>
              <w:pStyle w:val="14"/>
              <w:jc w:val="left"/>
              <w:rPr>
                <w:rFonts w:hint="eastAsia" w:ascii="宋体" w:hAnsi="宋体" w:eastAsia="宋体" w:cs="宋体"/>
                <w:highlight w:val="none"/>
              </w:rPr>
            </w:pPr>
            <w:r>
              <w:rPr>
                <w:rFonts w:hint="eastAsia" w:ascii="宋体" w:hAnsi="宋体" w:eastAsia="宋体" w:cs="宋体"/>
                <w:highlight w:val="none"/>
              </w:rPr>
              <w:t>计量单位</w:t>
            </w:r>
          </w:p>
        </w:tc>
        <w:tc>
          <w:tcPr>
            <w:tcW w:w="1002" w:type="dxa"/>
          </w:tcPr>
          <w:p w14:paraId="3702AA86">
            <w:pPr>
              <w:pStyle w:val="14"/>
              <w:jc w:val="left"/>
              <w:rPr>
                <w:rFonts w:hint="eastAsia" w:ascii="宋体" w:hAnsi="宋体" w:eastAsia="宋体" w:cs="宋体"/>
                <w:highlight w:val="none"/>
              </w:rPr>
            </w:pPr>
            <w:r>
              <w:rPr>
                <w:rFonts w:hint="eastAsia" w:ascii="宋体" w:hAnsi="宋体" w:eastAsia="宋体" w:cs="宋体"/>
                <w:highlight w:val="none"/>
              </w:rPr>
              <w:t>报价单位</w:t>
            </w:r>
          </w:p>
        </w:tc>
        <w:tc>
          <w:tcPr>
            <w:tcW w:w="1016" w:type="dxa"/>
          </w:tcPr>
          <w:p w14:paraId="7358B095">
            <w:pPr>
              <w:pStyle w:val="14"/>
              <w:jc w:val="left"/>
              <w:rPr>
                <w:rFonts w:hint="eastAsia" w:ascii="宋体" w:hAnsi="宋体" w:eastAsia="宋体" w:cs="宋体"/>
                <w:highlight w:val="none"/>
              </w:rPr>
            </w:pPr>
            <w:r>
              <w:rPr>
                <w:rFonts w:hint="eastAsia" w:ascii="宋体" w:hAnsi="宋体" w:eastAsia="宋体" w:cs="宋体"/>
                <w:highlight w:val="none"/>
              </w:rPr>
              <w:t>最高限价</w:t>
            </w:r>
          </w:p>
        </w:tc>
        <w:tc>
          <w:tcPr>
            <w:tcW w:w="1002" w:type="dxa"/>
          </w:tcPr>
          <w:p w14:paraId="3FB35B69">
            <w:pPr>
              <w:pStyle w:val="14"/>
              <w:jc w:val="left"/>
              <w:rPr>
                <w:rFonts w:hint="eastAsia" w:ascii="宋体" w:hAnsi="宋体" w:eastAsia="宋体" w:cs="宋体"/>
                <w:highlight w:val="none"/>
              </w:rPr>
            </w:pPr>
            <w:r>
              <w:rPr>
                <w:rFonts w:hint="eastAsia" w:ascii="宋体" w:hAnsi="宋体" w:eastAsia="宋体" w:cs="宋体"/>
                <w:highlight w:val="none"/>
              </w:rPr>
              <w:t>价款形式</w:t>
            </w:r>
          </w:p>
        </w:tc>
        <w:tc>
          <w:tcPr>
            <w:tcW w:w="1002" w:type="dxa"/>
          </w:tcPr>
          <w:p w14:paraId="3AF3F010">
            <w:pPr>
              <w:pStyle w:val="14"/>
              <w:jc w:val="left"/>
              <w:rPr>
                <w:rFonts w:hint="eastAsia" w:ascii="宋体" w:hAnsi="宋体" w:eastAsia="宋体" w:cs="宋体"/>
                <w:highlight w:val="none"/>
              </w:rPr>
            </w:pPr>
            <w:r>
              <w:rPr>
                <w:rFonts w:hint="eastAsia" w:ascii="宋体" w:hAnsi="宋体" w:eastAsia="宋体" w:cs="宋体"/>
                <w:highlight w:val="none"/>
              </w:rPr>
              <w:t>报价说明</w:t>
            </w:r>
          </w:p>
        </w:tc>
      </w:tr>
      <w:tr w14:paraId="3C90EE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11" w:type="dxa"/>
          </w:tcPr>
          <w:p w14:paraId="624E8E23">
            <w:pPr>
              <w:pStyle w:val="14"/>
              <w:jc w:val="left"/>
              <w:rPr>
                <w:rFonts w:hint="eastAsia" w:ascii="宋体" w:hAnsi="宋体" w:eastAsia="宋体" w:cs="宋体"/>
                <w:highlight w:val="none"/>
              </w:rPr>
            </w:pPr>
            <w:r>
              <w:rPr>
                <w:rFonts w:hint="eastAsia" w:ascii="宋体" w:hAnsi="宋体" w:eastAsia="宋体" w:cs="宋体"/>
                <w:highlight w:val="none"/>
              </w:rPr>
              <w:t>1</w:t>
            </w:r>
          </w:p>
        </w:tc>
        <w:tc>
          <w:tcPr>
            <w:tcW w:w="4327" w:type="dxa"/>
          </w:tcPr>
          <w:p w14:paraId="495CF991">
            <w:pPr>
              <w:pStyle w:val="14"/>
              <w:jc w:val="left"/>
              <w:rPr>
                <w:rFonts w:hint="eastAsia" w:ascii="宋体" w:hAnsi="宋体" w:eastAsia="宋体" w:cs="宋体"/>
                <w:highlight w:val="none"/>
                <w:lang w:eastAsia="zh-CN"/>
              </w:rPr>
            </w:pPr>
            <w:r>
              <w:rPr>
                <w:rFonts w:hint="eastAsia" w:ascii="宋体" w:hAnsi="宋体" w:eastAsia="宋体" w:cs="宋体"/>
                <w:i w:val="0"/>
                <w:iCs w:val="0"/>
                <w:caps w:val="0"/>
                <w:color w:val="auto"/>
                <w:spacing w:val="0"/>
                <w:sz w:val="20"/>
                <w:szCs w:val="20"/>
                <w:highlight w:val="none"/>
              </w:rPr>
              <w:t>三明市看守所智慧监管、智慧磐石项目密码测评</w:t>
            </w:r>
          </w:p>
        </w:tc>
        <w:tc>
          <w:tcPr>
            <w:tcW w:w="1002" w:type="dxa"/>
          </w:tcPr>
          <w:p w14:paraId="3285B788">
            <w:pPr>
              <w:pStyle w:val="14"/>
              <w:jc w:val="left"/>
              <w:rPr>
                <w:rFonts w:hint="eastAsia" w:ascii="宋体" w:hAnsi="宋体" w:eastAsia="宋体" w:cs="宋体"/>
                <w:highlight w:val="none"/>
              </w:rPr>
            </w:pPr>
            <w:r>
              <w:rPr>
                <w:rFonts w:hint="eastAsia" w:ascii="宋体" w:hAnsi="宋体" w:eastAsia="宋体" w:cs="宋体"/>
                <w:highlight w:val="none"/>
                <w:lang w:val="en-US" w:eastAsia="zh-CN"/>
              </w:rPr>
              <w:t>项</w:t>
            </w:r>
          </w:p>
        </w:tc>
        <w:tc>
          <w:tcPr>
            <w:tcW w:w="1002" w:type="dxa"/>
          </w:tcPr>
          <w:p w14:paraId="15B22F15">
            <w:pPr>
              <w:pStyle w:val="14"/>
              <w:jc w:val="left"/>
              <w:rPr>
                <w:rFonts w:hint="eastAsia" w:ascii="宋体" w:hAnsi="宋体" w:eastAsia="宋体" w:cs="宋体"/>
                <w:highlight w:val="none"/>
              </w:rPr>
            </w:pPr>
            <w:r>
              <w:rPr>
                <w:rFonts w:hint="eastAsia" w:ascii="宋体" w:hAnsi="宋体" w:eastAsia="宋体" w:cs="宋体"/>
                <w:highlight w:val="none"/>
              </w:rPr>
              <w:t>元</w:t>
            </w:r>
          </w:p>
        </w:tc>
        <w:tc>
          <w:tcPr>
            <w:tcW w:w="1016" w:type="dxa"/>
          </w:tcPr>
          <w:p w14:paraId="4C7DAAEC">
            <w:pPr>
              <w:pStyle w:val="14"/>
              <w:jc w:val="right"/>
              <w:rPr>
                <w:rFonts w:hint="eastAsia" w:ascii="宋体" w:hAnsi="宋体" w:eastAsia="宋体" w:cs="宋体"/>
                <w:highlight w:val="none"/>
                <w:lang w:eastAsia="zh-CN"/>
              </w:rPr>
            </w:pPr>
            <w:r>
              <w:rPr>
                <w:rFonts w:hint="eastAsia" w:ascii="宋体" w:hAnsi="宋体" w:eastAsia="宋体" w:cs="宋体"/>
                <w:highlight w:val="none"/>
                <w:lang w:val="en-US" w:eastAsia="zh-CN"/>
              </w:rPr>
              <w:t>63000.00</w:t>
            </w:r>
          </w:p>
        </w:tc>
        <w:tc>
          <w:tcPr>
            <w:tcW w:w="1002" w:type="dxa"/>
          </w:tcPr>
          <w:p w14:paraId="6EDF9A0B">
            <w:pPr>
              <w:pStyle w:val="14"/>
              <w:jc w:val="left"/>
              <w:rPr>
                <w:rFonts w:hint="eastAsia" w:ascii="宋体" w:hAnsi="宋体" w:eastAsia="宋体" w:cs="宋体"/>
                <w:highlight w:val="none"/>
              </w:rPr>
            </w:pPr>
            <w:r>
              <w:rPr>
                <w:rFonts w:hint="eastAsia" w:ascii="宋体" w:hAnsi="宋体" w:eastAsia="宋体" w:cs="宋体"/>
                <w:highlight w:val="none"/>
              </w:rPr>
              <w:t>总价</w:t>
            </w:r>
          </w:p>
        </w:tc>
        <w:tc>
          <w:tcPr>
            <w:tcW w:w="1002" w:type="dxa"/>
          </w:tcPr>
          <w:p w14:paraId="682BE820">
            <w:pPr>
              <w:pStyle w:val="14"/>
              <w:jc w:val="left"/>
              <w:rPr>
                <w:rFonts w:hint="eastAsia" w:ascii="宋体" w:hAnsi="宋体" w:eastAsia="宋体" w:cs="宋体"/>
                <w:highlight w:val="none"/>
              </w:rPr>
            </w:pPr>
            <w:r>
              <w:rPr>
                <w:rFonts w:hint="eastAsia" w:ascii="宋体" w:hAnsi="宋体" w:eastAsia="宋体" w:cs="宋体"/>
                <w:highlight w:val="none"/>
              </w:rPr>
              <w:t>无</w:t>
            </w:r>
          </w:p>
        </w:tc>
      </w:tr>
    </w:tbl>
    <w:p w14:paraId="106BD3D4">
      <w:pPr>
        <w:pStyle w:val="14"/>
        <w:jc w:val="left"/>
        <w:rPr>
          <w:rFonts w:hint="eastAsia" w:ascii="宋体" w:hAnsi="宋体" w:eastAsia="宋体" w:cs="宋体"/>
          <w:highlight w:val="none"/>
        </w:rPr>
      </w:pPr>
      <w:r>
        <w:rPr>
          <w:rFonts w:hint="eastAsia" w:ascii="宋体" w:hAnsi="宋体" w:eastAsia="宋体" w:cs="宋体"/>
          <w:highlight w:val="none"/>
        </w:rPr>
        <w:t>（2）报价明细要求：</w:t>
      </w:r>
    </w:p>
    <w:p w14:paraId="4642ECAC">
      <w:pPr>
        <w:pStyle w:val="14"/>
        <w:jc w:val="left"/>
        <w:rPr>
          <w:rFonts w:hint="eastAsia" w:ascii="宋体" w:hAnsi="宋体" w:eastAsia="宋体" w:cs="宋体"/>
          <w:highlight w:val="none"/>
          <w:lang w:eastAsia="zh-CN"/>
        </w:rPr>
      </w:pPr>
      <w:r>
        <w:rPr>
          <w:rFonts w:hint="eastAsia" w:ascii="宋体" w:hAnsi="宋体" w:eastAsia="宋体" w:cs="宋体"/>
          <w:highlight w:val="none"/>
          <w:lang w:eastAsia="zh-CN"/>
        </w:rPr>
        <w:t>三明市看守所智慧监管、智慧磐石项目</w:t>
      </w:r>
    </w:p>
    <w:tbl>
      <w:tblPr>
        <w:tblStyle w:val="11"/>
        <w:tblW w:w="996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565"/>
        <w:gridCol w:w="3458"/>
        <w:gridCol w:w="1463"/>
        <w:gridCol w:w="865"/>
        <w:gridCol w:w="865"/>
        <w:gridCol w:w="1016"/>
        <w:gridCol w:w="865"/>
        <w:gridCol w:w="865"/>
      </w:tblGrid>
      <w:tr w14:paraId="4B6538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65" w:type="dxa"/>
          </w:tcPr>
          <w:p w14:paraId="54781676">
            <w:pPr>
              <w:pStyle w:val="14"/>
              <w:jc w:val="left"/>
              <w:rPr>
                <w:rFonts w:hint="eastAsia" w:ascii="宋体" w:hAnsi="宋体" w:eastAsia="宋体" w:cs="宋体"/>
                <w:highlight w:val="none"/>
              </w:rPr>
            </w:pPr>
            <w:r>
              <w:rPr>
                <w:rFonts w:hint="eastAsia" w:ascii="宋体" w:hAnsi="宋体" w:eastAsia="宋体" w:cs="宋体"/>
                <w:highlight w:val="none"/>
              </w:rPr>
              <w:t>序号</w:t>
            </w:r>
          </w:p>
        </w:tc>
        <w:tc>
          <w:tcPr>
            <w:tcW w:w="3458" w:type="dxa"/>
          </w:tcPr>
          <w:p w14:paraId="37B9B2A3">
            <w:pPr>
              <w:pStyle w:val="14"/>
              <w:jc w:val="left"/>
              <w:rPr>
                <w:rFonts w:hint="eastAsia" w:ascii="宋体" w:hAnsi="宋体" w:eastAsia="宋体" w:cs="宋体"/>
                <w:highlight w:val="none"/>
              </w:rPr>
            </w:pPr>
            <w:r>
              <w:rPr>
                <w:rFonts w:hint="eastAsia" w:ascii="宋体" w:hAnsi="宋体" w:eastAsia="宋体" w:cs="宋体"/>
                <w:highlight w:val="none"/>
              </w:rPr>
              <w:t>报价明细内容</w:t>
            </w:r>
          </w:p>
        </w:tc>
        <w:tc>
          <w:tcPr>
            <w:tcW w:w="1463" w:type="dxa"/>
          </w:tcPr>
          <w:p w14:paraId="5451B691">
            <w:pPr>
              <w:pStyle w:val="14"/>
              <w:jc w:val="left"/>
              <w:rPr>
                <w:rFonts w:hint="eastAsia" w:ascii="宋体" w:hAnsi="宋体" w:eastAsia="宋体" w:cs="宋体"/>
                <w:highlight w:val="none"/>
              </w:rPr>
            </w:pPr>
            <w:r>
              <w:rPr>
                <w:rFonts w:hint="eastAsia" w:ascii="宋体" w:hAnsi="宋体" w:eastAsia="宋体" w:cs="宋体"/>
                <w:highlight w:val="none"/>
              </w:rPr>
              <w:t>报价要求</w:t>
            </w:r>
          </w:p>
        </w:tc>
        <w:tc>
          <w:tcPr>
            <w:tcW w:w="865" w:type="dxa"/>
          </w:tcPr>
          <w:p w14:paraId="136CBB4A">
            <w:pPr>
              <w:pStyle w:val="14"/>
              <w:jc w:val="left"/>
              <w:rPr>
                <w:rFonts w:hint="eastAsia" w:ascii="宋体" w:hAnsi="宋体" w:eastAsia="宋体" w:cs="宋体"/>
                <w:highlight w:val="none"/>
              </w:rPr>
            </w:pPr>
            <w:r>
              <w:rPr>
                <w:rFonts w:hint="eastAsia" w:ascii="宋体" w:hAnsi="宋体" w:eastAsia="宋体" w:cs="宋体"/>
                <w:highlight w:val="none"/>
              </w:rPr>
              <w:t>计量单位</w:t>
            </w:r>
          </w:p>
        </w:tc>
        <w:tc>
          <w:tcPr>
            <w:tcW w:w="865" w:type="dxa"/>
          </w:tcPr>
          <w:p w14:paraId="2B1FDC93">
            <w:pPr>
              <w:pStyle w:val="14"/>
              <w:jc w:val="left"/>
              <w:rPr>
                <w:rFonts w:hint="eastAsia" w:ascii="宋体" w:hAnsi="宋体" w:eastAsia="宋体" w:cs="宋体"/>
                <w:highlight w:val="none"/>
              </w:rPr>
            </w:pPr>
            <w:r>
              <w:rPr>
                <w:rFonts w:hint="eastAsia" w:ascii="宋体" w:hAnsi="宋体" w:eastAsia="宋体" w:cs="宋体"/>
                <w:highlight w:val="none"/>
              </w:rPr>
              <w:t>报价单位</w:t>
            </w:r>
          </w:p>
        </w:tc>
        <w:tc>
          <w:tcPr>
            <w:tcW w:w="1016" w:type="dxa"/>
          </w:tcPr>
          <w:p w14:paraId="177883E2">
            <w:pPr>
              <w:pStyle w:val="14"/>
              <w:jc w:val="left"/>
              <w:rPr>
                <w:rFonts w:hint="eastAsia" w:ascii="宋体" w:hAnsi="宋体" w:eastAsia="宋体" w:cs="宋体"/>
                <w:highlight w:val="none"/>
              </w:rPr>
            </w:pPr>
            <w:r>
              <w:rPr>
                <w:rFonts w:hint="eastAsia" w:ascii="宋体" w:hAnsi="宋体" w:eastAsia="宋体" w:cs="宋体"/>
                <w:highlight w:val="none"/>
              </w:rPr>
              <w:t>最高限价</w:t>
            </w:r>
          </w:p>
        </w:tc>
        <w:tc>
          <w:tcPr>
            <w:tcW w:w="865" w:type="dxa"/>
          </w:tcPr>
          <w:p w14:paraId="5684FFE5">
            <w:pPr>
              <w:pStyle w:val="14"/>
              <w:jc w:val="left"/>
              <w:rPr>
                <w:rFonts w:hint="eastAsia" w:ascii="宋体" w:hAnsi="宋体" w:eastAsia="宋体" w:cs="宋体"/>
                <w:highlight w:val="none"/>
              </w:rPr>
            </w:pPr>
            <w:r>
              <w:rPr>
                <w:rFonts w:hint="eastAsia" w:ascii="宋体" w:hAnsi="宋体" w:eastAsia="宋体" w:cs="宋体"/>
                <w:highlight w:val="none"/>
              </w:rPr>
              <w:t>价款形式</w:t>
            </w:r>
          </w:p>
        </w:tc>
        <w:tc>
          <w:tcPr>
            <w:tcW w:w="865" w:type="dxa"/>
          </w:tcPr>
          <w:p w14:paraId="2DAF2B45">
            <w:pPr>
              <w:pStyle w:val="14"/>
              <w:jc w:val="left"/>
              <w:rPr>
                <w:rFonts w:hint="eastAsia" w:ascii="宋体" w:hAnsi="宋体" w:eastAsia="宋体" w:cs="宋体"/>
                <w:highlight w:val="none"/>
              </w:rPr>
            </w:pPr>
            <w:r>
              <w:rPr>
                <w:rFonts w:hint="eastAsia" w:ascii="宋体" w:hAnsi="宋体" w:eastAsia="宋体" w:cs="宋体"/>
                <w:highlight w:val="none"/>
              </w:rPr>
              <w:t>报价说明</w:t>
            </w:r>
          </w:p>
        </w:tc>
      </w:tr>
      <w:tr w14:paraId="594D34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65" w:type="dxa"/>
          </w:tcPr>
          <w:p w14:paraId="0BB681C1">
            <w:pPr>
              <w:pStyle w:val="14"/>
              <w:jc w:val="left"/>
              <w:rPr>
                <w:rFonts w:hint="eastAsia" w:ascii="宋体" w:hAnsi="宋体" w:eastAsia="宋体" w:cs="宋体"/>
                <w:highlight w:val="none"/>
              </w:rPr>
            </w:pPr>
            <w:r>
              <w:rPr>
                <w:rFonts w:hint="eastAsia" w:ascii="宋体" w:hAnsi="宋体" w:eastAsia="宋体" w:cs="宋体"/>
                <w:highlight w:val="none"/>
              </w:rPr>
              <w:t>1</w:t>
            </w:r>
          </w:p>
        </w:tc>
        <w:tc>
          <w:tcPr>
            <w:tcW w:w="3458" w:type="dxa"/>
          </w:tcPr>
          <w:p w14:paraId="49727A68">
            <w:pPr>
              <w:pStyle w:val="14"/>
              <w:jc w:val="left"/>
              <w:rPr>
                <w:rFonts w:hint="eastAsia" w:ascii="宋体" w:hAnsi="宋体" w:eastAsia="宋体" w:cs="宋体"/>
                <w:highlight w:val="none"/>
                <w:lang w:eastAsia="zh-CN"/>
              </w:rPr>
            </w:pPr>
            <w:r>
              <w:rPr>
                <w:rFonts w:hint="eastAsia" w:ascii="宋体" w:hAnsi="宋体" w:eastAsia="宋体" w:cs="宋体"/>
                <w:i w:val="0"/>
                <w:iCs w:val="0"/>
                <w:caps w:val="0"/>
                <w:color w:val="auto"/>
                <w:spacing w:val="0"/>
                <w:sz w:val="20"/>
                <w:szCs w:val="20"/>
                <w:highlight w:val="none"/>
              </w:rPr>
              <w:t>三明市看守所智慧监管、智慧磐石项目密码测评</w:t>
            </w:r>
          </w:p>
        </w:tc>
        <w:tc>
          <w:tcPr>
            <w:tcW w:w="1463" w:type="dxa"/>
          </w:tcPr>
          <w:p w14:paraId="382B05C7">
            <w:pPr>
              <w:pStyle w:val="14"/>
              <w:jc w:val="left"/>
              <w:rPr>
                <w:rFonts w:hint="eastAsia" w:ascii="宋体" w:hAnsi="宋体" w:eastAsia="宋体" w:cs="宋体"/>
                <w:highlight w:val="none"/>
              </w:rPr>
            </w:pPr>
            <w:r>
              <w:rPr>
                <w:rFonts w:hint="eastAsia" w:ascii="宋体" w:hAnsi="宋体" w:eastAsia="宋体" w:cs="宋体"/>
                <w:highlight w:val="none"/>
              </w:rPr>
              <w:t>不得超过最高限价</w:t>
            </w:r>
          </w:p>
        </w:tc>
        <w:tc>
          <w:tcPr>
            <w:tcW w:w="865" w:type="dxa"/>
          </w:tcPr>
          <w:p w14:paraId="7AD01401">
            <w:pPr>
              <w:pStyle w:val="14"/>
              <w:jc w:val="left"/>
              <w:rPr>
                <w:rFonts w:hint="eastAsia" w:ascii="宋体" w:hAnsi="宋体" w:eastAsia="宋体" w:cs="宋体"/>
                <w:highlight w:val="none"/>
              </w:rPr>
            </w:pPr>
            <w:r>
              <w:rPr>
                <w:rFonts w:hint="eastAsia" w:ascii="宋体" w:hAnsi="宋体" w:eastAsia="宋体" w:cs="宋体"/>
                <w:highlight w:val="none"/>
                <w:lang w:val="en-US" w:eastAsia="zh-CN"/>
              </w:rPr>
              <w:t>项</w:t>
            </w:r>
          </w:p>
        </w:tc>
        <w:tc>
          <w:tcPr>
            <w:tcW w:w="865" w:type="dxa"/>
          </w:tcPr>
          <w:p w14:paraId="4A166AD1">
            <w:pPr>
              <w:pStyle w:val="14"/>
              <w:jc w:val="left"/>
              <w:rPr>
                <w:rFonts w:hint="eastAsia" w:ascii="宋体" w:hAnsi="宋体" w:eastAsia="宋体" w:cs="宋体"/>
                <w:highlight w:val="none"/>
              </w:rPr>
            </w:pPr>
            <w:r>
              <w:rPr>
                <w:rFonts w:hint="eastAsia" w:ascii="宋体" w:hAnsi="宋体" w:eastAsia="宋体" w:cs="宋体"/>
                <w:highlight w:val="none"/>
              </w:rPr>
              <w:t>元</w:t>
            </w:r>
          </w:p>
        </w:tc>
        <w:tc>
          <w:tcPr>
            <w:tcW w:w="1016" w:type="dxa"/>
          </w:tcPr>
          <w:p w14:paraId="7C67B82E">
            <w:pPr>
              <w:pStyle w:val="14"/>
              <w:jc w:val="right"/>
              <w:rPr>
                <w:rFonts w:hint="eastAsia" w:ascii="宋体" w:hAnsi="宋体" w:eastAsia="宋体" w:cs="宋体"/>
                <w:highlight w:val="none"/>
                <w:lang w:eastAsia="zh-CN"/>
              </w:rPr>
            </w:pPr>
            <w:r>
              <w:rPr>
                <w:rFonts w:hint="eastAsia" w:ascii="宋体" w:hAnsi="宋体" w:eastAsia="宋体" w:cs="宋体"/>
                <w:highlight w:val="none"/>
                <w:lang w:val="en-US" w:eastAsia="zh-CN"/>
              </w:rPr>
              <w:t>63000.00</w:t>
            </w:r>
          </w:p>
        </w:tc>
        <w:tc>
          <w:tcPr>
            <w:tcW w:w="865" w:type="dxa"/>
          </w:tcPr>
          <w:p w14:paraId="792F781F">
            <w:pPr>
              <w:pStyle w:val="14"/>
              <w:jc w:val="left"/>
              <w:rPr>
                <w:rFonts w:hint="eastAsia" w:ascii="宋体" w:hAnsi="宋体" w:eastAsia="宋体" w:cs="宋体"/>
                <w:highlight w:val="none"/>
              </w:rPr>
            </w:pPr>
            <w:r>
              <w:rPr>
                <w:rFonts w:hint="eastAsia" w:ascii="宋体" w:hAnsi="宋体" w:eastAsia="宋体" w:cs="宋体"/>
                <w:highlight w:val="none"/>
              </w:rPr>
              <w:t>总价</w:t>
            </w:r>
          </w:p>
        </w:tc>
        <w:tc>
          <w:tcPr>
            <w:tcW w:w="865" w:type="dxa"/>
          </w:tcPr>
          <w:p w14:paraId="5BC3C4A9">
            <w:pPr>
              <w:pStyle w:val="14"/>
              <w:jc w:val="left"/>
              <w:rPr>
                <w:rFonts w:hint="eastAsia" w:ascii="宋体" w:hAnsi="宋体" w:eastAsia="宋体" w:cs="宋体"/>
                <w:highlight w:val="none"/>
              </w:rPr>
            </w:pPr>
            <w:r>
              <w:rPr>
                <w:rFonts w:hint="eastAsia" w:ascii="宋体" w:hAnsi="宋体" w:eastAsia="宋体" w:cs="宋体"/>
                <w:highlight w:val="none"/>
              </w:rPr>
              <w:t>无</w:t>
            </w:r>
          </w:p>
        </w:tc>
      </w:tr>
    </w:tbl>
    <w:p w14:paraId="14CA9ABA">
      <w:pPr>
        <w:pStyle w:val="14"/>
        <w:rPr>
          <w:rFonts w:hint="eastAsia" w:ascii="宋体" w:hAnsi="宋体" w:eastAsia="宋体" w:cs="宋体"/>
          <w:highlight w:val="none"/>
        </w:rPr>
      </w:pPr>
    </w:p>
    <w:p w14:paraId="59D5BA09">
      <w:pPr>
        <w:pStyle w:val="14"/>
        <w:jc w:val="center"/>
        <w:outlineLvl w:val="1"/>
        <w:rPr>
          <w:rFonts w:hint="eastAsia" w:ascii="宋体" w:hAnsi="宋体" w:eastAsia="宋体" w:cs="宋体"/>
          <w:b/>
          <w:sz w:val="36"/>
          <w:highlight w:val="none"/>
        </w:rPr>
      </w:pPr>
    </w:p>
    <w:p w14:paraId="56679553">
      <w:pPr>
        <w:pStyle w:val="14"/>
        <w:jc w:val="center"/>
        <w:outlineLvl w:val="1"/>
        <w:rPr>
          <w:rFonts w:hint="eastAsia" w:ascii="宋体" w:hAnsi="宋体" w:eastAsia="宋体" w:cs="宋体"/>
          <w:b/>
          <w:sz w:val="36"/>
          <w:highlight w:val="none"/>
        </w:rPr>
      </w:pPr>
    </w:p>
    <w:p w14:paraId="380E8948">
      <w:pPr>
        <w:pStyle w:val="14"/>
        <w:jc w:val="center"/>
        <w:outlineLvl w:val="1"/>
        <w:rPr>
          <w:rFonts w:hint="eastAsia" w:ascii="宋体" w:hAnsi="宋体" w:eastAsia="宋体" w:cs="宋体"/>
          <w:b/>
          <w:sz w:val="36"/>
          <w:highlight w:val="none"/>
        </w:rPr>
      </w:pPr>
    </w:p>
    <w:p w14:paraId="3AE8AA06">
      <w:pPr>
        <w:pStyle w:val="14"/>
        <w:jc w:val="center"/>
        <w:outlineLvl w:val="1"/>
        <w:rPr>
          <w:rFonts w:hint="eastAsia" w:ascii="宋体" w:hAnsi="宋体" w:eastAsia="宋体" w:cs="宋体"/>
          <w:b/>
          <w:sz w:val="36"/>
          <w:highlight w:val="none"/>
        </w:rPr>
      </w:pPr>
    </w:p>
    <w:p w14:paraId="78D46AA4">
      <w:pPr>
        <w:pStyle w:val="14"/>
        <w:jc w:val="center"/>
        <w:outlineLvl w:val="1"/>
        <w:rPr>
          <w:rFonts w:hint="eastAsia" w:ascii="宋体" w:hAnsi="宋体" w:eastAsia="宋体" w:cs="宋体"/>
          <w:b/>
          <w:sz w:val="36"/>
          <w:highlight w:val="none"/>
        </w:rPr>
      </w:pPr>
    </w:p>
    <w:p w14:paraId="0BDCFB18">
      <w:pPr>
        <w:pStyle w:val="14"/>
        <w:jc w:val="center"/>
        <w:outlineLvl w:val="1"/>
        <w:rPr>
          <w:rFonts w:hint="eastAsia" w:ascii="宋体" w:hAnsi="宋体" w:eastAsia="宋体" w:cs="宋体"/>
          <w:b/>
          <w:sz w:val="36"/>
          <w:highlight w:val="none"/>
        </w:rPr>
      </w:pPr>
    </w:p>
    <w:p w14:paraId="2F7C2109">
      <w:pPr>
        <w:pStyle w:val="14"/>
        <w:jc w:val="center"/>
        <w:outlineLvl w:val="1"/>
        <w:rPr>
          <w:rFonts w:hint="eastAsia" w:ascii="宋体" w:hAnsi="宋体" w:eastAsia="宋体" w:cs="宋体"/>
          <w:b/>
          <w:sz w:val="36"/>
          <w:highlight w:val="none"/>
        </w:rPr>
      </w:pPr>
    </w:p>
    <w:p w14:paraId="05F970B4">
      <w:pPr>
        <w:pStyle w:val="14"/>
        <w:jc w:val="center"/>
        <w:outlineLvl w:val="1"/>
        <w:rPr>
          <w:rFonts w:hint="eastAsia" w:ascii="宋体" w:hAnsi="宋体" w:eastAsia="宋体" w:cs="宋体"/>
          <w:b/>
          <w:sz w:val="36"/>
          <w:highlight w:val="none"/>
        </w:rPr>
      </w:pPr>
    </w:p>
    <w:p w14:paraId="292854F1">
      <w:pPr>
        <w:rPr>
          <w:rFonts w:hint="eastAsia" w:ascii="宋体" w:hAnsi="宋体" w:eastAsia="宋体" w:cs="宋体"/>
          <w:b/>
          <w:sz w:val="36"/>
          <w:highlight w:val="none"/>
        </w:rPr>
      </w:pPr>
      <w:r>
        <w:rPr>
          <w:rFonts w:hint="eastAsia" w:ascii="宋体" w:hAnsi="宋体" w:eastAsia="宋体" w:cs="宋体"/>
          <w:b/>
          <w:sz w:val="36"/>
          <w:highlight w:val="none"/>
        </w:rPr>
        <w:br w:type="page"/>
      </w:r>
    </w:p>
    <w:p w14:paraId="44F813D6">
      <w:pPr>
        <w:pStyle w:val="14"/>
        <w:jc w:val="center"/>
        <w:outlineLvl w:val="1"/>
        <w:rPr>
          <w:rFonts w:hint="eastAsia" w:ascii="宋体" w:hAnsi="宋体" w:eastAsia="宋体" w:cs="宋体"/>
          <w:highlight w:val="none"/>
        </w:rPr>
      </w:pPr>
      <w:r>
        <w:rPr>
          <w:rFonts w:hint="eastAsia" w:ascii="宋体" w:hAnsi="宋体" w:eastAsia="宋体" w:cs="宋体"/>
          <w:b/>
          <w:sz w:val="36"/>
          <w:highlight w:val="none"/>
        </w:rPr>
        <w:t>第二章 投标人须知前附表</w:t>
      </w:r>
    </w:p>
    <w:p w14:paraId="15FF4D04">
      <w:pPr>
        <w:pStyle w:val="14"/>
        <w:ind w:firstLine="480"/>
        <w:jc w:val="both"/>
        <w:outlineLvl w:val="2"/>
        <w:rPr>
          <w:rFonts w:hint="eastAsia" w:ascii="宋体" w:hAnsi="宋体" w:eastAsia="宋体" w:cs="宋体"/>
          <w:highlight w:val="none"/>
        </w:rPr>
      </w:pPr>
      <w:r>
        <w:rPr>
          <w:rFonts w:hint="eastAsia" w:ascii="宋体" w:hAnsi="宋体" w:eastAsia="宋体" w:cs="宋体"/>
          <w:b/>
          <w:sz w:val="28"/>
          <w:highlight w:val="none"/>
        </w:rPr>
        <w:t>一、投标人须知前附表1</w:t>
      </w:r>
    </w:p>
    <w:tbl>
      <w:tblPr>
        <w:tblStyle w:val="11"/>
        <w:tblW w:w="996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57"/>
        <w:gridCol w:w="841"/>
        <w:gridCol w:w="8664"/>
      </w:tblGrid>
      <w:tr w14:paraId="361AE6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62" w:type="dxa"/>
            <w:gridSpan w:val="3"/>
          </w:tcPr>
          <w:p w14:paraId="5C88E41E">
            <w:pPr>
              <w:pStyle w:val="14"/>
              <w:jc w:val="left"/>
              <w:rPr>
                <w:rFonts w:hint="eastAsia" w:ascii="宋体" w:hAnsi="宋体" w:eastAsia="宋体" w:cs="宋体"/>
                <w:highlight w:val="none"/>
              </w:rPr>
            </w:pPr>
            <w:r>
              <w:rPr>
                <w:rFonts w:hint="eastAsia" w:ascii="宋体" w:hAnsi="宋体" w:eastAsia="宋体" w:cs="宋体"/>
                <w:highlight w:val="none"/>
              </w:rPr>
              <w:t>特别提示：本表与招标文件对应章节的内容若不一致，以本表为准。</w:t>
            </w:r>
          </w:p>
        </w:tc>
      </w:tr>
      <w:tr w14:paraId="0FFA5B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7" w:type="dxa"/>
          </w:tcPr>
          <w:p w14:paraId="4F3AD13D">
            <w:pPr>
              <w:pStyle w:val="14"/>
              <w:jc w:val="left"/>
              <w:rPr>
                <w:rFonts w:hint="eastAsia" w:ascii="宋体" w:hAnsi="宋体" w:eastAsia="宋体" w:cs="宋体"/>
                <w:highlight w:val="none"/>
              </w:rPr>
            </w:pPr>
            <w:r>
              <w:rPr>
                <w:rFonts w:hint="eastAsia" w:ascii="宋体" w:hAnsi="宋体" w:eastAsia="宋体" w:cs="宋体"/>
                <w:highlight w:val="none"/>
              </w:rPr>
              <w:t>序号</w:t>
            </w:r>
          </w:p>
        </w:tc>
        <w:tc>
          <w:tcPr>
            <w:tcW w:w="841" w:type="dxa"/>
          </w:tcPr>
          <w:p w14:paraId="3C62E0FC">
            <w:pPr>
              <w:pStyle w:val="14"/>
              <w:jc w:val="left"/>
              <w:rPr>
                <w:rFonts w:hint="eastAsia" w:ascii="宋体" w:hAnsi="宋体" w:eastAsia="宋体" w:cs="宋体"/>
                <w:highlight w:val="none"/>
              </w:rPr>
            </w:pPr>
            <w:r>
              <w:rPr>
                <w:rFonts w:hint="eastAsia" w:ascii="宋体" w:hAnsi="宋体" w:eastAsia="宋体" w:cs="宋体"/>
                <w:highlight w:val="none"/>
              </w:rPr>
              <w:t>招标文件</w:t>
            </w:r>
          </w:p>
          <w:p w14:paraId="4CC0DD56">
            <w:pPr>
              <w:pStyle w:val="14"/>
              <w:jc w:val="left"/>
              <w:rPr>
                <w:rFonts w:hint="eastAsia" w:ascii="宋体" w:hAnsi="宋体" w:eastAsia="宋体" w:cs="宋体"/>
                <w:highlight w:val="none"/>
              </w:rPr>
            </w:pPr>
            <w:r>
              <w:rPr>
                <w:rFonts w:hint="eastAsia" w:ascii="宋体" w:hAnsi="宋体" w:eastAsia="宋体" w:cs="宋体"/>
                <w:highlight w:val="none"/>
              </w:rPr>
              <w:t xml:space="preserve"> （第三章）</w:t>
            </w:r>
          </w:p>
        </w:tc>
        <w:tc>
          <w:tcPr>
            <w:tcW w:w="8664" w:type="dxa"/>
          </w:tcPr>
          <w:p w14:paraId="55191D70">
            <w:pPr>
              <w:pStyle w:val="14"/>
              <w:jc w:val="left"/>
              <w:rPr>
                <w:rFonts w:hint="eastAsia" w:ascii="宋体" w:hAnsi="宋体" w:eastAsia="宋体" w:cs="宋体"/>
                <w:highlight w:val="none"/>
              </w:rPr>
            </w:pPr>
            <w:r>
              <w:rPr>
                <w:rFonts w:hint="eastAsia" w:ascii="宋体" w:hAnsi="宋体" w:eastAsia="宋体" w:cs="宋体"/>
                <w:highlight w:val="none"/>
              </w:rPr>
              <w:t>编列内容</w:t>
            </w:r>
          </w:p>
        </w:tc>
      </w:tr>
      <w:tr w14:paraId="77324D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7" w:type="dxa"/>
          </w:tcPr>
          <w:p w14:paraId="6AE0068B">
            <w:pPr>
              <w:pStyle w:val="14"/>
              <w:jc w:val="left"/>
              <w:rPr>
                <w:rFonts w:hint="eastAsia" w:ascii="宋体" w:hAnsi="宋体" w:eastAsia="宋体" w:cs="宋体"/>
                <w:highlight w:val="none"/>
              </w:rPr>
            </w:pPr>
            <w:r>
              <w:rPr>
                <w:rFonts w:hint="eastAsia" w:ascii="宋体" w:hAnsi="宋体" w:eastAsia="宋体" w:cs="宋体"/>
                <w:highlight w:val="none"/>
              </w:rPr>
              <w:t>1</w:t>
            </w:r>
          </w:p>
        </w:tc>
        <w:tc>
          <w:tcPr>
            <w:tcW w:w="841" w:type="dxa"/>
          </w:tcPr>
          <w:p w14:paraId="09F6F90D">
            <w:pPr>
              <w:pStyle w:val="14"/>
              <w:jc w:val="left"/>
              <w:rPr>
                <w:rFonts w:hint="eastAsia" w:ascii="宋体" w:hAnsi="宋体" w:eastAsia="宋体" w:cs="宋体"/>
                <w:highlight w:val="none"/>
              </w:rPr>
            </w:pPr>
            <w:r>
              <w:rPr>
                <w:rFonts w:hint="eastAsia" w:ascii="宋体" w:hAnsi="宋体" w:eastAsia="宋体" w:cs="宋体"/>
                <w:highlight w:val="none"/>
              </w:rPr>
              <w:t>6.1</w:t>
            </w:r>
          </w:p>
        </w:tc>
        <w:tc>
          <w:tcPr>
            <w:tcW w:w="8664" w:type="dxa"/>
          </w:tcPr>
          <w:p w14:paraId="438D1485">
            <w:pPr>
              <w:pStyle w:val="14"/>
              <w:jc w:val="left"/>
              <w:rPr>
                <w:rFonts w:hint="eastAsia" w:ascii="宋体" w:hAnsi="宋体" w:eastAsia="宋体" w:cs="宋体"/>
                <w:highlight w:val="none"/>
              </w:rPr>
            </w:pPr>
            <w:r>
              <w:rPr>
                <w:rFonts w:hint="eastAsia" w:ascii="宋体" w:hAnsi="宋体" w:eastAsia="宋体" w:cs="宋体"/>
                <w:highlight w:val="none"/>
              </w:rPr>
              <w:t>是否组织现场考察或召开开标前答疑会：</w:t>
            </w:r>
          </w:p>
          <w:p w14:paraId="025184A6">
            <w:pPr>
              <w:pStyle w:val="14"/>
              <w:jc w:val="left"/>
              <w:rPr>
                <w:rFonts w:hint="eastAsia" w:ascii="宋体" w:hAnsi="宋体" w:eastAsia="宋体" w:cs="宋体"/>
                <w:highlight w:val="none"/>
              </w:rPr>
            </w:pPr>
            <w:r>
              <w:rPr>
                <w:rFonts w:hint="eastAsia" w:ascii="宋体" w:hAnsi="宋体" w:eastAsia="宋体" w:cs="宋体"/>
                <w:highlight w:val="none"/>
              </w:rPr>
              <w:t>采购包1：不组织</w:t>
            </w:r>
          </w:p>
          <w:p w14:paraId="08591D25">
            <w:pPr>
              <w:pStyle w:val="14"/>
              <w:jc w:val="left"/>
              <w:rPr>
                <w:rFonts w:hint="eastAsia" w:ascii="宋体" w:hAnsi="宋体" w:eastAsia="宋体" w:cs="宋体"/>
                <w:highlight w:val="none"/>
              </w:rPr>
            </w:pPr>
            <w:r>
              <w:rPr>
                <w:rFonts w:hint="eastAsia" w:ascii="宋体" w:hAnsi="宋体" w:eastAsia="宋体" w:cs="宋体"/>
                <w:highlight w:val="none"/>
              </w:rPr>
              <w:t>采购包</w:t>
            </w:r>
            <w:r>
              <w:rPr>
                <w:rFonts w:hint="eastAsia" w:ascii="宋体" w:hAnsi="宋体" w:eastAsia="宋体" w:cs="宋体"/>
                <w:highlight w:val="none"/>
                <w:lang w:val="en-US" w:eastAsia="zh-CN"/>
              </w:rPr>
              <w:t>2</w:t>
            </w:r>
            <w:r>
              <w:rPr>
                <w:rFonts w:hint="eastAsia" w:ascii="宋体" w:hAnsi="宋体" w:eastAsia="宋体" w:cs="宋体"/>
                <w:highlight w:val="none"/>
              </w:rPr>
              <w:t>：不组织</w:t>
            </w:r>
          </w:p>
          <w:p w14:paraId="30B2BFDE">
            <w:pPr>
              <w:pStyle w:val="14"/>
              <w:jc w:val="left"/>
              <w:rPr>
                <w:rFonts w:hint="eastAsia" w:ascii="宋体" w:hAnsi="宋体" w:eastAsia="宋体" w:cs="宋体"/>
                <w:highlight w:val="none"/>
              </w:rPr>
            </w:pPr>
            <w:r>
              <w:rPr>
                <w:rFonts w:hint="eastAsia" w:ascii="宋体" w:hAnsi="宋体" w:eastAsia="宋体" w:cs="宋体"/>
                <w:highlight w:val="none"/>
              </w:rPr>
              <w:t>采购包</w:t>
            </w:r>
            <w:r>
              <w:rPr>
                <w:rFonts w:hint="eastAsia" w:ascii="宋体" w:hAnsi="宋体" w:eastAsia="宋体" w:cs="宋体"/>
                <w:highlight w:val="none"/>
                <w:lang w:val="en-US" w:eastAsia="zh-CN"/>
              </w:rPr>
              <w:t>3</w:t>
            </w:r>
            <w:r>
              <w:rPr>
                <w:rFonts w:hint="eastAsia" w:ascii="宋体" w:hAnsi="宋体" w:eastAsia="宋体" w:cs="宋体"/>
                <w:highlight w:val="none"/>
              </w:rPr>
              <w:t>：不组织</w:t>
            </w:r>
          </w:p>
          <w:p w14:paraId="2ACAEBF1">
            <w:pPr>
              <w:pStyle w:val="14"/>
              <w:jc w:val="left"/>
              <w:rPr>
                <w:rFonts w:hint="eastAsia" w:ascii="宋体" w:hAnsi="宋体" w:eastAsia="宋体" w:cs="宋体"/>
                <w:highlight w:val="none"/>
              </w:rPr>
            </w:pPr>
            <w:r>
              <w:rPr>
                <w:rFonts w:hint="eastAsia" w:ascii="宋体" w:hAnsi="宋体" w:eastAsia="宋体" w:cs="宋体"/>
                <w:highlight w:val="none"/>
              </w:rPr>
              <w:t>采购包</w:t>
            </w:r>
            <w:r>
              <w:rPr>
                <w:rFonts w:hint="eastAsia" w:ascii="宋体" w:hAnsi="宋体" w:eastAsia="宋体" w:cs="宋体"/>
                <w:highlight w:val="none"/>
                <w:lang w:val="en-US" w:eastAsia="zh-CN"/>
              </w:rPr>
              <w:t>4</w:t>
            </w:r>
            <w:r>
              <w:rPr>
                <w:rFonts w:hint="eastAsia" w:ascii="宋体" w:hAnsi="宋体" w:eastAsia="宋体" w:cs="宋体"/>
                <w:highlight w:val="none"/>
              </w:rPr>
              <w:t>：不组织</w:t>
            </w:r>
          </w:p>
          <w:p w14:paraId="2BB52D04">
            <w:pPr>
              <w:pStyle w:val="14"/>
              <w:jc w:val="left"/>
              <w:rPr>
                <w:rFonts w:hint="eastAsia" w:ascii="宋体" w:hAnsi="宋体" w:eastAsia="宋体" w:cs="宋体"/>
                <w:highlight w:val="none"/>
              </w:rPr>
            </w:pPr>
            <w:r>
              <w:rPr>
                <w:rFonts w:hint="eastAsia" w:ascii="宋体" w:hAnsi="宋体" w:eastAsia="宋体" w:cs="宋体"/>
                <w:highlight w:val="none"/>
              </w:rPr>
              <w:t>采购包</w:t>
            </w:r>
            <w:r>
              <w:rPr>
                <w:rFonts w:hint="eastAsia" w:ascii="宋体" w:hAnsi="宋体" w:eastAsia="宋体" w:cs="宋体"/>
                <w:highlight w:val="none"/>
                <w:lang w:val="en-US" w:eastAsia="zh-CN"/>
              </w:rPr>
              <w:t>5</w:t>
            </w:r>
            <w:r>
              <w:rPr>
                <w:rFonts w:hint="eastAsia" w:ascii="宋体" w:hAnsi="宋体" w:eastAsia="宋体" w:cs="宋体"/>
                <w:highlight w:val="none"/>
              </w:rPr>
              <w:t>：不组织</w:t>
            </w:r>
          </w:p>
        </w:tc>
      </w:tr>
      <w:tr w14:paraId="3DB8C4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7" w:type="dxa"/>
          </w:tcPr>
          <w:p w14:paraId="6D2FC4FC">
            <w:pPr>
              <w:pStyle w:val="14"/>
              <w:jc w:val="left"/>
              <w:rPr>
                <w:rFonts w:hint="eastAsia" w:ascii="宋体" w:hAnsi="宋体" w:eastAsia="宋体" w:cs="宋体"/>
                <w:highlight w:val="none"/>
              </w:rPr>
            </w:pPr>
            <w:r>
              <w:rPr>
                <w:rFonts w:hint="eastAsia" w:ascii="宋体" w:hAnsi="宋体" w:eastAsia="宋体" w:cs="宋体"/>
                <w:highlight w:val="none"/>
              </w:rPr>
              <w:t>2</w:t>
            </w:r>
          </w:p>
        </w:tc>
        <w:tc>
          <w:tcPr>
            <w:tcW w:w="841" w:type="dxa"/>
          </w:tcPr>
          <w:p w14:paraId="797FCD58">
            <w:pPr>
              <w:pStyle w:val="14"/>
              <w:jc w:val="left"/>
              <w:rPr>
                <w:rFonts w:hint="eastAsia" w:ascii="宋体" w:hAnsi="宋体" w:eastAsia="宋体" w:cs="宋体"/>
                <w:highlight w:val="none"/>
              </w:rPr>
            </w:pPr>
            <w:r>
              <w:rPr>
                <w:rFonts w:hint="eastAsia" w:ascii="宋体" w:hAnsi="宋体" w:eastAsia="宋体" w:cs="宋体"/>
                <w:highlight w:val="none"/>
              </w:rPr>
              <w:t>10.4</w:t>
            </w:r>
          </w:p>
        </w:tc>
        <w:tc>
          <w:tcPr>
            <w:tcW w:w="8664" w:type="dxa"/>
          </w:tcPr>
          <w:p w14:paraId="74AE4075">
            <w:pPr>
              <w:pStyle w:val="14"/>
              <w:jc w:val="left"/>
              <w:rPr>
                <w:rFonts w:hint="eastAsia" w:ascii="宋体" w:hAnsi="宋体" w:eastAsia="宋体" w:cs="宋体"/>
                <w:highlight w:val="none"/>
              </w:rPr>
            </w:pPr>
            <w:r>
              <w:rPr>
                <w:rFonts w:hint="eastAsia" w:ascii="宋体" w:hAnsi="宋体" w:eastAsia="宋体" w:cs="宋体"/>
                <w:highlight w:val="none"/>
              </w:rPr>
              <w:t>投标文件的份数：</w:t>
            </w:r>
          </w:p>
          <w:p w14:paraId="467EBD92">
            <w:pPr>
              <w:pStyle w:val="14"/>
              <w:jc w:val="left"/>
              <w:rPr>
                <w:rFonts w:hint="eastAsia" w:ascii="宋体" w:hAnsi="宋体" w:eastAsia="宋体" w:cs="宋体"/>
                <w:highlight w:val="none"/>
              </w:rPr>
            </w:pPr>
            <w:r>
              <w:rPr>
                <w:rFonts w:hint="eastAsia" w:ascii="宋体" w:hAnsi="宋体" w:eastAsia="宋体" w:cs="宋体"/>
                <w:highlight w:val="none"/>
              </w:rPr>
              <w:t xml:space="preserve"> （1）可读介质（光盘或U盘） 0 份：投标人应将其上传至福建省政府采购网上公开信息系统的电子投标文件在该可读介质中另存 0 份。</w:t>
            </w:r>
          </w:p>
          <w:p w14:paraId="34F8649B">
            <w:pPr>
              <w:pStyle w:val="14"/>
              <w:jc w:val="left"/>
              <w:rPr>
                <w:rFonts w:hint="eastAsia" w:ascii="宋体" w:hAnsi="宋体" w:eastAsia="宋体" w:cs="宋体"/>
                <w:highlight w:val="none"/>
              </w:rPr>
            </w:pPr>
            <w:r>
              <w:rPr>
                <w:rFonts w:hint="eastAsia" w:ascii="宋体" w:hAnsi="宋体" w:eastAsia="宋体" w:cs="宋体"/>
                <w:highlight w:val="none"/>
              </w:rPr>
              <w:t xml:space="preserve"> （2）电子投标文件：详见投标人须知前附表2《关于电子招标投标活动的专门规定》。</w:t>
            </w:r>
          </w:p>
        </w:tc>
      </w:tr>
      <w:tr w14:paraId="6CB6BD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7" w:type="dxa"/>
          </w:tcPr>
          <w:p w14:paraId="734D6914">
            <w:pPr>
              <w:pStyle w:val="14"/>
              <w:jc w:val="left"/>
              <w:rPr>
                <w:rFonts w:hint="eastAsia" w:ascii="宋体" w:hAnsi="宋体" w:eastAsia="宋体" w:cs="宋体"/>
                <w:highlight w:val="none"/>
              </w:rPr>
            </w:pPr>
            <w:r>
              <w:rPr>
                <w:rFonts w:hint="eastAsia" w:ascii="宋体" w:hAnsi="宋体" w:eastAsia="宋体" w:cs="宋体"/>
                <w:highlight w:val="none"/>
              </w:rPr>
              <w:t>3</w:t>
            </w:r>
          </w:p>
        </w:tc>
        <w:tc>
          <w:tcPr>
            <w:tcW w:w="841" w:type="dxa"/>
          </w:tcPr>
          <w:p w14:paraId="1637DB13">
            <w:pPr>
              <w:pStyle w:val="14"/>
              <w:jc w:val="left"/>
              <w:rPr>
                <w:rFonts w:hint="eastAsia" w:ascii="宋体" w:hAnsi="宋体" w:eastAsia="宋体" w:cs="宋体"/>
                <w:highlight w:val="none"/>
              </w:rPr>
            </w:pPr>
            <w:r>
              <w:rPr>
                <w:rFonts w:hint="eastAsia" w:ascii="宋体" w:hAnsi="宋体" w:eastAsia="宋体" w:cs="宋体"/>
                <w:highlight w:val="none"/>
              </w:rPr>
              <w:t>10.7-（1）</w:t>
            </w:r>
          </w:p>
        </w:tc>
        <w:tc>
          <w:tcPr>
            <w:tcW w:w="8664" w:type="dxa"/>
          </w:tcPr>
          <w:p w14:paraId="30F61FC6">
            <w:pPr>
              <w:pStyle w:val="14"/>
              <w:jc w:val="left"/>
              <w:rPr>
                <w:rFonts w:hint="eastAsia" w:ascii="宋体" w:hAnsi="宋体" w:eastAsia="宋体" w:cs="宋体"/>
                <w:highlight w:val="none"/>
              </w:rPr>
            </w:pPr>
            <w:r>
              <w:rPr>
                <w:rFonts w:hint="eastAsia" w:ascii="宋体" w:hAnsi="宋体" w:eastAsia="宋体" w:cs="宋体"/>
                <w:highlight w:val="none"/>
              </w:rPr>
              <w:t>是否允许中标人将本项目的非主体、非关键性工作进行分包：</w:t>
            </w:r>
          </w:p>
          <w:p w14:paraId="26826931">
            <w:pPr>
              <w:pStyle w:val="14"/>
              <w:jc w:val="left"/>
              <w:rPr>
                <w:rFonts w:hint="eastAsia" w:ascii="宋体" w:hAnsi="宋体" w:eastAsia="宋体" w:cs="宋体"/>
                <w:highlight w:val="none"/>
              </w:rPr>
            </w:pPr>
            <w:r>
              <w:rPr>
                <w:rFonts w:hint="eastAsia" w:ascii="宋体" w:hAnsi="宋体" w:eastAsia="宋体" w:cs="宋体"/>
                <w:highlight w:val="none"/>
              </w:rPr>
              <w:t>采购包1：不允许合同分包；</w:t>
            </w:r>
          </w:p>
          <w:p w14:paraId="71F1E8BC">
            <w:pPr>
              <w:pStyle w:val="14"/>
              <w:jc w:val="left"/>
              <w:rPr>
                <w:rFonts w:hint="eastAsia" w:ascii="宋体" w:hAnsi="宋体" w:eastAsia="宋体" w:cs="宋体"/>
                <w:highlight w:val="none"/>
              </w:rPr>
            </w:pPr>
            <w:r>
              <w:rPr>
                <w:rFonts w:hint="eastAsia" w:ascii="宋体" w:hAnsi="宋体" w:eastAsia="宋体" w:cs="宋体"/>
                <w:highlight w:val="none"/>
              </w:rPr>
              <w:t>采购包</w:t>
            </w:r>
            <w:r>
              <w:rPr>
                <w:rFonts w:hint="eastAsia" w:ascii="宋体" w:hAnsi="宋体" w:eastAsia="宋体" w:cs="宋体"/>
                <w:highlight w:val="none"/>
                <w:lang w:val="en-US" w:eastAsia="zh-CN"/>
              </w:rPr>
              <w:t>2</w:t>
            </w:r>
            <w:r>
              <w:rPr>
                <w:rFonts w:hint="eastAsia" w:ascii="宋体" w:hAnsi="宋体" w:eastAsia="宋体" w:cs="宋体"/>
                <w:highlight w:val="none"/>
              </w:rPr>
              <w:t>：不允许合同分包；</w:t>
            </w:r>
          </w:p>
          <w:p w14:paraId="52EB5E53">
            <w:pPr>
              <w:pStyle w:val="14"/>
              <w:jc w:val="left"/>
              <w:rPr>
                <w:rFonts w:hint="eastAsia" w:ascii="宋体" w:hAnsi="宋体" w:eastAsia="宋体" w:cs="宋体"/>
                <w:highlight w:val="none"/>
              </w:rPr>
            </w:pPr>
            <w:r>
              <w:rPr>
                <w:rFonts w:hint="eastAsia" w:ascii="宋体" w:hAnsi="宋体" w:eastAsia="宋体" w:cs="宋体"/>
                <w:highlight w:val="none"/>
              </w:rPr>
              <w:t>采购包</w:t>
            </w:r>
            <w:r>
              <w:rPr>
                <w:rFonts w:hint="eastAsia" w:ascii="宋体" w:hAnsi="宋体" w:eastAsia="宋体" w:cs="宋体"/>
                <w:highlight w:val="none"/>
                <w:lang w:val="en-US" w:eastAsia="zh-CN"/>
              </w:rPr>
              <w:t>3</w:t>
            </w:r>
            <w:r>
              <w:rPr>
                <w:rFonts w:hint="eastAsia" w:ascii="宋体" w:hAnsi="宋体" w:eastAsia="宋体" w:cs="宋体"/>
                <w:highlight w:val="none"/>
              </w:rPr>
              <w:t>：不允许合同分包；</w:t>
            </w:r>
          </w:p>
          <w:p w14:paraId="11B2A3AB">
            <w:pPr>
              <w:pStyle w:val="14"/>
              <w:jc w:val="left"/>
              <w:rPr>
                <w:rFonts w:hint="eastAsia" w:ascii="宋体" w:hAnsi="宋体" w:eastAsia="宋体" w:cs="宋体"/>
                <w:highlight w:val="none"/>
              </w:rPr>
            </w:pPr>
            <w:r>
              <w:rPr>
                <w:rFonts w:hint="eastAsia" w:ascii="宋体" w:hAnsi="宋体" w:eastAsia="宋体" w:cs="宋体"/>
                <w:highlight w:val="none"/>
              </w:rPr>
              <w:t>采购包</w:t>
            </w:r>
            <w:r>
              <w:rPr>
                <w:rFonts w:hint="eastAsia" w:ascii="宋体" w:hAnsi="宋体" w:eastAsia="宋体" w:cs="宋体"/>
                <w:highlight w:val="none"/>
                <w:lang w:val="en-US" w:eastAsia="zh-CN"/>
              </w:rPr>
              <w:t>4</w:t>
            </w:r>
            <w:r>
              <w:rPr>
                <w:rFonts w:hint="eastAsia" w:ascii="宋体" w:hAnsi="宋体" w:eastAsia="宋体" w:cs="宋体"/>
                <w:highlight w:val="none"/>
              </w:rPr>
              <w:t>：不允许合同分包；</w:t>
            </w:r>
          </w:p>
          <w:p w14:paraId="57E6516C">
            <w:pPr>
              <w:pStyle w:val="14"/>
              <w:jc w:val="left"/>
              <w:rPr>
                <w:rFonts w:hint="eastAsia" w:ascii="宋体" w:hAnsi="宋体" w:eastAsia="宋体" w:cs="宋体"/>
                <w:highlight w:val="none"/>
                <w:lang w:eastAsia="zh-CN"/>
              </w:rPr>
            </w:pPr>
            <w:r>
              <w:rPr>
                <w:rFonts w:hint="eastAsia" w:ascii="宋体" w:hAnsi="宋体" w:eastAsia="宋体" w:cs="宋体"/>
                <w:highlight w:val="none"/>
              </w:rPr>
              <w:t>采购包</w:t>
            </w:r>
            <w:r>
              <w:rPr>
                <w:rFonts w:hint="eastAsia" w:ascii="宋体" w:hAnsi="宋体" w:eastAsia="宋体" w:cs="宋体"/>
                <w:highlight w:val="none"/>
                <w:lang w:val="en-US" w:eastAsia="zh-CN"/>
              </w:rPr>
              <w:t>5</w:t>
            </w:r>
            <w:r>
              <w:rPr>
                <w:rFonts w:hint="eastAsia" w:ascii="宋体" w:hAnsi="宋体" w:eastAsia="宋体" w:cs="宋体"/>
                <w:highlight w:val="none"/>
              </w:rPr>
              <w:t>：不允许合同分包</w:t>
            </w:r>
            <w:r>
              <w:rPr>
                <w:rFonts w:hint="eastAsia" w:ascii="宋体" w:hAnsi="宋体" w:eastAsia="宋体" w:cs="宋体"/>
                <w:highlight w:val="none"/>
                <w:lang w:eastAsia="zh-CN"/>
              </w:rPr>
              <w:t>；</w:t>
            </w:r>
          </w:p>
        </w:tc>
      </w:tr>
      <w:tr w14:paraId="2C9F68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7" w:type="dxa"/>
          </w:tcPr>
          <w:p w14:paraId="7BE13E8B">
            <w:pPr>
              <w:pStyle w:val="14"/>
              <w:jc w:val="left"/>
              <w:rPr>
                <w:rFonts w:hint="eastAsia" w:ascii="宋体" w:hAnsi="宋体" w:eastAsia="宋体" w:cs="宋体"/>
                <w:highlight w:val="none"/>
              </w:rPr>
            </w:pPr>
            <w:r>
              <w:rPr>
                <w:rFonts w:hint="eastAsia" w:ascii="宋体" w:hAnsi="宋体" w:eastAsia="宋体" w:cs="宋体"/>
                <w:highlight w:val="none"/>
              </w:rPr>
              <w:t>4</w:t>
            </w:r>
          </w:p>
        </w:tc>
        <w:tc>
          <w:tcPr>
            <w:tcW w:w="841" w:type="dxa"/>
          </w:tcPr>
          <w:p w14:paraId="6479DA3E">
            <w:pPr>
              <w:pStyle w:val="14"/>
              <w:jc w:val="left"/>
              <w:rPr>
                <w:rFonts w:hint="eastAsia" w:ascii="宋体" w:hAnsi="宋体" w:eastAsia="宋体" w:cs="宋体"/>
                <w:highlight w:val="none"/>
              </w:rPr>
            </w:pPr>
            <w:r>
              <w:rPr>
                <w:rFonts w:hint="eastAsia" w:ascii="宋体" w:hAnsi="宋体" w:eastAsia="宋体" w:cs="宋体"/>
                <w:highlight w:val="none"/>
              </w:rPr>
              <w:t>10.8-（1）</w:t>
            </w:r>
          </w:p>
        </w:tc>
        <w:tc>
          <w:tcPr>
            <w:tcW w:w="8664" w:type="dxa"/>
          </w:tcPr>
          <w:p w14:paraId="49D98AB9">
            <w:pPr>
              <w:pStyle w:val="14"/>
              <w:jc w:val="left"/>
              <w:rPr>
                <w:rFonts w:hint="eastAsia" w:ascii="宋体" w:hAnsi="宋体" w:eastAsia="宋体" w:cs="宋体"/>
                <w:highlight w:val="none"/>
              </w:rPr>
            </w:pPr>
            <w:r>
              <w:rPr>
                <w:rFonts w:hint="eastAsia" w:ascii="宋体" w:hAnsi="宋体" w:eastAsia="宋体" w:cs="宋体"/>
                <w:highlight w:val="none"/>
              </w:rPr>
              <w:t>投标有效期：投标截止时间起 90 个日历日。</w:t>
            </w:r>
          </w:p>
        </w:tc>
      </w:tr>
      <w:tr w14:paraId="08DDF2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7" w:type="dxa"/>
          </w:tcPr>
          <w:p w14:paraId="22DCFDB9">
            <w:pPr>
              <w:pStyle w:val="14"/>
              <w:jc w:val="left"/>
              <w:rPr>
                <w:rFonts w:hint="eastAsia" w:ascii="宋体" w:hAnsi="宋体" w:eastAsia="宋体" w:cs="宋体"/>
                <w:highlight w:val="none"/>
              </w:rPr>
            </w:pPr>
            <w:r>
              <w:rPr>
                <w:rFonts w:hint="eastAsia" w:ascii="宋体" w:hAnsi="宋体" w:eastAsia="宋体" w:cs="宋体"/>
                <w:highlight w:val="none"/>
              </w:rPr>
              <w:t>5</w:t>
            </w:r>
          </w:p>
        </w:tc>
        <w:tc>
          <w:tcPr>
            <w:tcW w:w="841" w:type="dxa"/>
          </w:tcPr>
          <w:p w14:paraId="64C8EDA0">
            <w:pPr>
              <w:pStyle w:val="14"/>
              <w:jc w:val="left"/>
              <w:rPr>
                <w:rFonts w:hint="eastAsia" w:ascii="宋体" w:hAnsi="宋体" w:eastAsia="宋体" w:cs="宋体"/>
                <w:highlight w:val="none"/>
              </w:rPr>
            </w:pPr>
            <w:r>
              <w:rPr>
                <w:rFonts w:hint="eastAsia" w:ascii="宋体" w:hAnsi="宋体" w:eastAsia="宋体" w:cs="宋体"/>
                <w:highlight w:val="none"/>
              </w:rPr>
              <w:t>12.1</w:t>
            </w:r>
          </w:p>
        </w:tc>
        <w:tc>
          <w:tcPr>
            <w:tcW w:w="8664" w:type="dxa"/>
          </w:tcPr>
          <w:p w14:paraId="076AED29">
            <w:pPr>
              <w:pStyle w:val="14"/>
              <w:jc w:val="left"/>
              <w:rPr>
                <w:rFonts w:hint="eastAsia" w:ascii="宋体" w:hAnsi="宋体" w:eastAsia="宋体" w:cs="宋体"/>
                <w:highlight w:val="none"/>
              </w:rPr>
            </w:pPr>
            <w:r>
              <w:rPr>
                <w:rFonts w:hint="eastAsia" w:ascii="宋体" w:hAnsi="宋体" w:eastAsia="宋体" w:cs="宋体"/>
                <w:highlight w:val="none"/>
              </w:rPr>
              <w:t>确定中标候选人名单：</w:t>
            </w:r>
          </w:p>
          <w:p w14:paraId="20E90B88">
            <w:pPr>
              <w:pStyle w:val="14"/>
              <w:jc w:val="left"/>
              <w:rPr>
                <w:rFonts w:hint="eastAsia" w:ascii="宋体" w:hAnsi="宋体" w:eastAsia="宋体" w:cs="宋体"/>
                <w:highlight w:val="none"/>
              </w:rPr>
            </w:pPr>
            <w:r>
              <w:rPr>
                <w:rFonts w:hint="eastAsia" w:ascii="宋体" w:hAnsi="宋体" w:eastAsia="宋体" w:cs="宋体"/>
                <w:highlight w:val="none"/>
              </w:rPr>
              <w:t>采购包1：3名</w:t>
            </w:r>
          </w:p>
          <w:p w14:paraId="7557A299">
            <w:pPr>
              <w:pStyle w:val="14"/>
              <w:jc w:val="left"/>
              <w:rPr>
                <w:rFonts w:hint="eastAsia" w:ascii="宋体" w:hAnsi="宋体" w:eastAsia="宋体" w:cs="宋体"/>
                <w:highlight w:val="none"/>
              </w:rPr>
            </w:pPr>
            <w:r>
              <w:rPr>
                <w:rFonts w:hint="eastAsia" w:ascii="宋体" w:hAnsi="宋体" w:eastAsia="宋体" w:cs="宋体"/>
                <w:highlight w:val="none"/>
              </w:rPr>
              <w:t>采购包</w:t>
            </w:r>
            <w:r>
              <w:rPr>
                <w:rFonts w:hint="eastAsia" w:ascii="宋体" w:hAnsi="宋体" w:eastAsia="宋体" w:cs="宋体"/>
                <w:highlight w:val="none"/>
                <w:lang w:val="en-US" w:eastAsia="zh-CN"/>
              </w:rPr>
              <w:t>2</w:t>
            </w:r>
            <w:r>
              <w:rPr>
                <w:rFonts w:hint="eastAsia" w:ascii="宋体" w:hAnsi="宋体" w:eastAsia="宋体" w:cs="宋体"/>
                <w:highlight w:val="none"/>
              </w:rPr>
              <w:t>：3名</w:t>
            </w:r>
          </w:p>
          <w:p w14:paraId="713014D3">
            <w:pPr>
              <w:pStyle w:val="14"/>
              <w:jc w:val="left"/>
              <w:rPr>
                <w:rFonts w:hint="eastAsia" w:ascii="宋体" w:hAnsi="宋体" w:eastAsia="宋体" w:cs="宋体"/>
                <w:highlight w:val="none"/>
              </w:rPr>
            </w:pPr>
            <w:r>
              <w:rPr>
                <w:rFonts w:hint="eastAsia" w:ascii="宋体" w:hAnsi="宋体" w:eastAsia="宋体" w:cs="宋体"/>
                <w:highlight w:val="none"/>
              </w:rPr>
              <w:t>采购包</w:t>
            </w:r>
            <w:r>
              <w:rPr>
                <w:rFonts w:hint="eastAsia" w:ascii="宋体" w:hAnsi="宋体" w:eastAsia="宋体" w:cs="宋体"/>
                <w:highlight w:val="none"/>
                <w:lang w:val="en-US" w:eastAsia="zh-CN"/>
              </w:rPr>
              <w:t>3</w:t>
            </w:r>
            <w:r>
              <w:rPr>
                <w:rFonts w:hint="eastAsia" w:ascii="宋体" w:hAnsi="宋体" w:eastAsia="宋体" w:cs="宋体"/>
                <w:highlight w:val="none"/>
              </w:rPr>
              <w:t>：3名</w:t>
            </w:r>
          </w:p>
          <w:p w14:paraId="1173CE61">
            <w:pPr>
              <w:pStyle w:val="14"/>
              <w:jc w:val="left"/>
              <w:rPr>
                <w:rFonts w:hint="eastAsia" w:ascii="宋体" w:hAnsi="宋体" w:eastAsia="宋体" w:cs="宋体"/>
                <w:highlight w:val="none"/>
              </w:rPr>
            </w:pPr>
            <w:r>
              <w:rPr>
                <w:rFonts w:hint="eastAsia" w:ascii="宋体" w:hAnsi="宋体" w:eastAsia="宋体" w:cs="宋体"/>
                <w:highlight w:val="none"/>
              </w:rPr>
              <w:t>采购包</w:t>
            </w:r>
            <w:r>
              <w:rPr>
                <w:rFonts w:hint="eastAsia" w:ascii="宋体" w:hAnsi="宋体" w:eastAsia="宋体" w:cs="宋体"/>
                <w:highlight w:val="none"/>
                <w:lang w:val="en-US" w:eastAsia="zh-CN"/>
              </w:rPr>
              <w:t>4</w:t>
            </w:r>
            <w:r>
              <w:rPr>
                <w:rFonts w:hint="eastAsia" w:ascii="宋体" w:hAnsi="宋体" w:eastAsia="宋体" w:cs="宋体"/>
                <w:highlight w:val="none"/>
              </w:rPr>
              <w:t>：3名</w:t>
            </w:r>
          </w:p>
          <w:p w14:paraId="452E7947">
            <w:pPr>
              <w:pStyle w:val="14"/>
              <w:jc w:val="left"/>
              <w:rPr>
                <w:rFonts w:hint="eastAsia" w:ascii="宋体" w:hAnsi="宋体" w:eastAsia="宋体" w:cs="宋体"/>
                <w:highlight w:val="none"/>
              </w:rPr>
            </w:pPr>
            <w:r>
              <w:rPr>
                <w:rFonts w:hint="eastAsia" w:ascii="宋体" w:hAnsi="宋体" w:eastAsia="宋体" w:cs="宋体"/>
                <w:highlight w:val="none"/>
              </w:rPr>
              <w:t>采购包</w:t>
            </w:r>
            <w:r>
              <w:rPr>
                <w:rFonts w:hint="eastAsia" w:ascii="宋体" w:hAnsi="宋体" w:eastAsia="宋体" w:cs="宋体"/>
                <w:highlight w:val="none"/>
                <w:lang w:val="en-US" w:eastAsia="zh-CN"/>
              </w:rPr>
              <w:t>5</w:t>
            </w:r>
            <w:r>
              <w:rPr>
                <w:rFonts w:hint="eastAsia" w:ascii="宋体" w:hAnsi="宋体" w:eastAsia="宋体" w:cs="宋体"/>
                <w:highlight w:val="none"/>
              </w:rPr>
              <w:t>：3名</w:t>
            </w:r>
          </w:p>
        </w:tc>
      </w:tr>
      <w:tr w14:paraId="73E118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7" w:type="dxa"/>
          </w:tcPr>
          <w:p w14:paraId="2CE165A9">
            <w:pPr>
              <w:pStyle w:val="14"/>
              <w:jc w:val="left"/>
              <w:rPr>
                <w:rFonts w:hint="eastAsia" w:ascii="宋体" w:hAnsi="宋体" w:eastAsia="宋体" w:cs="宋体"/>
                <w:highlight w:val="none"/>
              </w:rPr>
            </w:pPr>
            <w:r>
              <w:rPr>
                <w:rFonts w:hint="eastAsia" w:ascii="宋体" w:hAnsi="宋体" w:eastAsia="宋体" w:cs="宋体"/>
                <w:highlight w:val="none"/>
              </w:rPr>
              <w:t>6</w:t>
            </w:r>
          </w:p>
        </w:tc>
        <w:tc>
          <w:tcPr>
            <w:tcW w:w="841" w:type="dxa"/>
          </w:tcPr>
          <w:p w14:paraId="61D9FD29">
            <w:pPr>
              <w:pStyle w:val="14"/>
              <w:jc w:val="left"/>
              <w:rPr>
                <w:rFonts w:hint="eastAsia" w:ascii="宋体" w:hAnsi="宋体" w:eastAsia="宋体" w:cs="宋体"/>
                <w:highlight w:val="none"/>
              </w:rPr>
            </w:pPr>
            <w:r>
              <w:rPr>
                <w:rFonts w:hint="eastAsia" w:ascii="宋体" w:hAnsi="宋体" w:eastAsia="宋体" w:cs="宋体"/>
                <w:highlight w:val="none"/>
              </w:rPr>
              <w:t>12.2</w:t>
            </w:r>
          </w:p>
        </w:tc>
        <w:tc>
          <w:tcPr>
            <w:tcW w:w="8664" w:type="dxa"/>
          </w:tcPr>
          <w:p w14:paraId="4D745F11">
            <w:pPr>
              <w:pStyle w:val="14"/>
              <w:jc w:val="left"/>
              <w:rPr>
                <w:rFonts w:hint="eastAsia" w:ascii="宋体" w:hAnsi="宋体" w:eastAsia="宋体" w:cs="宋体"/>
                <w:highlight w:val="none"/>
              </w:rPr>
            </w:pPr>
            <w:r>
              <w:rPr>
                <w:rFonts w:hint="eastAsia" w:ascii="宋体" w:hAnsi="宋体" w:eastAsia="宋体" w:cs="宋体"/>
                <w:highlight w:val="none"/>
              </w:rPr>
              <w:t>本项目中标人的确定（以采购包为单位）：</w:t>
            </w:r>
          </w:p>
          <w:p w14:paraId="4C5C32FC">
            <w:pPr>
              <w:pStyle w:val="14"/>
              <w:jc w:val="left"/>
              <w:rPr>
                <w:rFonts w:hint="eastAsia" w:ascii="宋体" w:hAnsi="宋体" w:eastAsia="宋体" w:cs="宋体"/>
                <w:highlight w:val="none"/>
              </w:rPr>
            </w:pPr>
            <w:r>
              <w:rPr>
                <w:rFonts w:hint="eastAsia" w:ascii="宋体" w:hAnsi="宋体" w:eastAsia="宋体" w:cs="宋体"/>
                <w:highlight w:val="none"/>
              </w:rPr>
              <w:t>（1） 采购人应在政府采购招投标管理办法规定的时限内确定中标人。</w:t>
            </w:r>
          </w:p>
          <w:p w14:paraId="33ACF446">
            <w:pPr>
              <w:pStyle w:val="14"/>
              <w:jc w:val="left"/>
              <w:rPr>
                <w:rFonts w:hint="eastAsia" w:ascii="宋体" w:hAnsi="宋体" w:eastAsia="宋体" w:cs="宋体"/>
                <w:highlight w:val="none"/>
              </w:rPr>
            </w:pPr>
            <w:r>
              <w:rPr>
                <w:rFonts w:hint="eastAsia" w:ascii="宋体" w:hAnsi="宋体" w:eastAsia="宋体" w:cs="宋体"/>
                <w:highlight w:val="none"/>
              </w:rPr>
              <w:t>（2）若出现中标候选人并列情形，则按照下列方式确定中标人：</w:t>
            </w:r>
          </w:p>
          <w:p w14:paraId="48F4A4A0">
            <w:pPr>
              <w:pStyle w:val="14"/>
              <w:jc w:val="left"/>
              <w:rPr>
                <w:rFonts w:hint="eastAsia" w:ascii="宋体" w:hAnsi="宋体" w:eastAsia="宋体" w:cs="宋体"/>
                <w:highlight w:val="none"/>
              </w:rPr>
            </w:pPr>
            <w:r>
              <w:rPr>
                <w:rFonts w:hint="eastAsia" w:ascii="宋体" w:hAnsi="宋体" w:eastAsia="宋体" w:cs="宋体"/>
                <w:highlight w:val="none"/>
              </w:rPr>
              <w:t>①招标文件规定的方式：</w:t>
            </w:r>
          </w:p>
          <w:p w14:paraId="1DAF2EF9">
            <w:pPr>
              <w:pStyle w:val="14"/>
              <w:jc w:val="left"/>
              <w:rPr>
                <w:rFonts w:hint="eastAsia" w:ascii="宋体" w:hAnsi="宋体" w:eastAsia="宋体" w:cs="宋体"/>
                <w:highlight w:val="none"/>
              </w:rPr>
            </w:pPr>
            <w:r>
              <w:rPr>
                <w:rFonts w:hint="eastAsia" w:ascii="宋体" w:hAnsi="宋体" w:eastAsia="宋体" w:cs="宋体"/>
                <w:highlight w:val="none"/>
              </w:rPr>
              <w:t>/</w:t>
            </w:r>
          </w:p>
          <w:p w14:paraId="64407DF1">
            <w:pPr>
              <w:pStyle w:val="14"/>
              <w:jc w:val="left"/>
              <w:rPr>
                <w:rFonts w:hint="eastAsia" w:ascii="宋体" w:hAnsi="宋体" w:eastAsia="宋体" w:cs="宋体"/>
                <w:highlight w:val="none"/>
              </w:rPr>
            </w:pPr>
            <w:r>
              <w:rPr>
                <w:rFonts w:hint="eastAsia" w:ascii="宋体" w:hAnsi="宋体" w:eastAsia="宋体" w:cs="宋体"/>
                <w:highlight w:val="none"/>
              </w:rPr>
              <w:t>②若本款第①点规定方式为“无”，则按照下列方式确定：</w:t>
            </w:r>
          </w:p>
          <w:p w14:paraId="083391E7">
            <w:pPr>
              <w:pStyle w:val="14"/>
              <w:jc w:val="left"/>
              <w:rPr>
                <w:rFonts w:hint="eastAsia" w:ascii="宋体" w:hAnsi="宋体" w:eastAsia="宋体" w:cs="宋体"/>
                <w:highlight w:val="none"/>
              </w:rPr>
            </w:pPr>
            <w:r>
              <w:rPr>
                <w:rFonts w:hint="eastAsia" w:ascii="宋体" w:hAnsi="宋体" w:eastAsia="宋体" w:cs="宋体"/>
                <w:highlight w:val="none"/>
              </w:rPr>
              <w:t>/</w:t>
            </w:r>
          </w:p>
          <w:p w14:paraId="7A9173F0">
            <w:pPr>
              <w:pStyle w:val="14"/>
              <w:jc w:val="left"/>
              <w:rPr>
                <w:rFonts w:hint="eastAsia" w:ascii="宋体" w:hAnsi="宋体" w:eastAsia="宋体" w:cs="宋体"/>
                <w:highlight w:val="none"/>
              </w:rPr>
            </w:pPr>
            <w:r>
              <w:rPr>
                <w:rFonts w:hint="eastAsia" w:ascii="宋体" w:hAnsi="宋体" w:eastAsia="宋体" w:cs="宋体"/>
                <w:highlight w:val="none"/>
              </w:rPr>
              <w:t>③若本款第①、②点规定方式均为“无”，则按照下列方式确定：随机抽取。</w:t>
            </w:r>
          </w:p>
          <w:p w14:paraId="5DDA4B34">
            <w:pPr>
              <w:pStyle w:val="14"/>
              <w:jc w:val="left"/>
              <w:rPr>
                <w:rFonts w:hint="eastAsia" w:ascii="宋体" w:hAnsi="宋体" w:eastAsia="宋体" w:cs="宋体"/>
                <w:highlight w:val="none"/>
              </w:rPr>
            </w:pPr>
            <w:r>
              <w:rPr>
                <w:rFonts w:hint="eastAsia" w:ascii="宋体" w:hAnsi="宋体" w:eastAsia="宋体" w:cs="宋体"/>
                <w:highlight w:val="none"/>
              </w:rPr>
              <w:t>（3）本项目确定的中标人家数：</w:t>
            </w:r>
          </w:p>
          <w:p w14:paraId="765CFAC8">
            <w:pPr>
              <w:pStyle w:val="14"/>
              <w:jc w:val="left"/>
              <w:rPr>
                <w:rFonts w:hint="eastAsia" w:ascii="宋体" w:hAnsi="宋体" w:eastAsia="宋体" w:cs="宋体"/>
                <w:highlight w:val="none"/>
              </w:rPr>
            </w:pPr>
            <w:r>
              <w:rPr>
                <w:rFonts w:hint="eastAsia" w:ascii="宋体" w:hAnsi="宋体" w:eastAsia="宋体" w:cs="宋体"/>
                <w:highlight w:val="none"/>
              </w:rPr>
              <w:t>采购包1：1名</w:t>
            </w:r>
          </w:p>
          <w:p w14:paraId="20132270">
            <w:pPr>
              <w:pStyle w:val="14"/>
              <w:jc w:val="left"/>
              <w:rPr>
                <w:rFonts w:hint="eastAsia" w:ascii="宋体" w:hAnsi="宋体" w:eastAsia="宋体" w:cs="宋体"/>
                <w:highlight w:val="none"/>
              </w:rPr>
            </w:pPr>
            <w:r>
              <w:rPr>
                <w:rFonts w:hint="eastAsia" w:ascii="宋体" w:hAnsi="宋体" w:eastAsia="宋体" w:cs="宋体"/>
                <w:highlight w:val="none"/>
              </w:rPr>
              <w:t>采购包</w:t>
            </w:r>
            <w:r>
              <w:rPr>
                <w:rFonts w:hint="eastAsia" w:ascii="宋体" w:hAnsi="宋体" w:eastAsia="宋体" w:cs="宋体"/>
                <w:highlight w:val="none"/>
                <w:lang w:val="en-US" w:eastAsia="zh-CN"/>
              </w:rPr>
              <w:t>2</w:t>
            </w:r>
            <w:r>
              <w:rPr>
                <w:rFonts w:hint="eastAsia" w:ascii="宋体" w:hAnsi="宋体" w:eastAsia="宋体" w:cs="宋体"/>
                <w:highlight w:val="none"/>
              </w:rPr>
              <w:t>：1名</w:t>
            </w:r>
          </w:p>
          <w:p w14:paraId="52D77D56">
            <w:pPr>
              <w:pStyle w:val="14"/>
              <w:jc w:val="left"/>
              <w:rPr>
                <w:rFonts w:hint="eastAsia" w:ascii="宋体" w:hAnsi="宋体" w:eastAsia="宋体" w:cs="宋体"/>
                <w:highlight w:val="none"/>
              </w:rPr>
            </w:pPr>
            <w:r>
              <w:rPr>
                <w:rFonts w:hint="eastAsia" w:ascii="宋体" w:hAnsi="宋体" w:eastAsia="宋体" w:cs="宋体"/>
                <w:highlight w:val="none"/>
              </w:rPr>
              <w:t>采购包</w:t>
            </w:r>
            <w:r>
              <w:rPr>
                <w:rFonts w:hint="eastAsia" w:ascii="宋体" w:hAnsi="宋体" w:eastAsia="宋体" w:cs="宋体"/>
                <w:highlight w:val="none"/>
                <w:lang w:val="en-US" w:eastAsia="zh-CN"/>
              </w:rPr>
              <w:t>3</w:t>
            </w:r>
            <w:r>
              <w:rPr>
                <w:rFonts w:hint="eastAsia" w:ascii="宋体" w:hAnsi="宋体" w:eastAsia="宋体" w:cs="宋体"/>
                <w:highlight w:val="none"/>
              </w:rPr>
              <w:t>：1名</w:t>
            </w:r>
          </w:p>
          <w:p w14:paraId="3915B241">
            <w:pPr>
              <w:pStyle w:val="14"/>
              <w:jc w:val="left"/>
              <w:rPr>
                <w:rFonts w:hint="eastAsia" w:ascii="宋体" w:hAnsi="宋体" w:eastAsia="宋体" w:cs="宋体"/>
                <w:highlight w:val="none"/>
              </w:rPr>
            </w:pPr>
            <w:r>
              <w:rPr>
                <w:rFonts w:hint="eastAsia" w:ascii="宋体" w:hAnsi="宋体" w:eastAsia="宋体" w:cs="宋体"/>
                <w:highlight w:val="none"/>
              </w:rPr>
              <w:t>采购包</w:t>
            </w:r>
            <w:r>
              <w:rPr>
                <w:rFonts w:hint="eastAsia" w:ascii="宋体" w:hAnsi="宋体" w:eastAsia="宋体" w:cs="宋体"/>
                <w:highlight w:val="none"/>
                <w:lang w:val="en-US" w:eastAsia="zh-CN"/>
              </w:rPr>
              <w:t>4</w:t>
            </w:r>
            <w:r>
              <w:rPr>
                <w:rFonts w:hint="eastAsia" w:ascii="宋体" w:hAnsi="宋体" w:eastAsia="宋体" w:cs="宋体"/>
                <w:highlight w:val="none"/>
              </w:rPr>
              <w:t>：1名</w:t>
            </w:r>
          </w:p>
          <w:p w14:paraId="28823053">
            <w:pPr>
              <w:pStyle w:val="14"/>
              <w:jc w:val="left"/>
              <w:rPr>
                <w:rFonts w:hint="eastAsia" w:ascii="宋体" w:hAnsi="宋体" w:eastAsia="宋体" w:cs="宋体"/>
                <w:highlight w:val="none"/>
              </w:rPr>
            </w:pPr>
            <w:r>
              <w:rPr>
                <w:rFonts w:hint="eastAsia" w:ascii="宋体" w:hAnsi="宋体" w:eastAsia="宋体" w:cs="宋体"/>
                <w:highlight w:val="none"/>
              </w:rPr>
              <w:t>采购包</w:t>
            </w:r>
            <w:r>
              <w:rPr>
                <w:rFonts w:hint="eastAsia" w:ascii="宋体" w:hAnsi="宋体" w:eastAsia="宋体" w:cs="宋体"/>
                <w:highlight w:val="none"/>
                <w:lang w:val="en-US" w:eastAsia="zh-CN"/>
              </w:rPr>
              <w:t>5</w:t>
            </w:r>
            <w:r>
              <w:rPr>
                <w:rFonts w:hint="eastAsia" w:ascii="宋体" w:hAnsi="宋体" w:eastAsia="宋体" w:cs="宋体"/>
                <w:highlight w:val="none"/>
              </w:rPr>
              <w:t>：1名</w:t>
            </w:r>
          </w:p>
        </w:tc>
      </w:tr>
      <w:tr w14:paraId="2ADD5F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7" w:type="dxa"/>
          </w:tcPr>
          <w:p w14:paraId="7D59F692">
            <w:pPr>
              <w:pStyle w:val="14"/>
              <w:jc w:val="left"/>
              <w:rPr>
                <w:rFonts w:hint="eastAsia" w:ascii="宋体" w:hAnsi="宋体" w:eastAsia="宋体" w:cs="宋体"/>
                <w:highlight w:val="none"/>
              </w:rPr>
            </w:pPr>
            <w:r>
              <w:rPr>
                <w:rFonts w:hint="eastAsia" w:ascii="宋体" w:hAnsi="宋体" w:eastAsia="宋体" w:cs="宋体"/>
                <w:highlight w:val="none"/>
              </w:rPr>
              <w:t>7</w:t>
            </w:r>
          </w:p>
        </w:tc>
        <w:tc>
          <w:tcPr>
            <w:tcW w:w="841" w:type="dxa"/>
          </w:tcPr>
          <w:p w14:paraId="3C0A4988">
            <w:pPr>
              <w:pStyle w:val="14"/>
              <w:jc w:val="left"/>
              <w:rPr>
                <w:rFonts w:hint="eastAsia" w:ascii="宋体" w:hAnsi="宋体" w:eastAsia="宋体" w:cs="宋体"/>
                <w:highlight w:val="none"/>
              </w:rPr>
            </w:pPr>
            <w:r>
              <w:rPr>
                <w:rFonts w:hint="eastAsia" w:ascii="宋体" w:hAnsi="宋体" w:eastAsia="宋体" w:cs="宋体"/>
                <w:highlight w:val="none"/>
              </w:rPr>
              <w:t>13.2</w:t>
            </w:r>
          </w:p>
        </w:tc>
        <w:tc>
          <w:tcPr>
            <w:tcW w:w="8664" w:type="dxa"/>
          </w:tcPr>
          <w:p w14:paraId="0EAB6A8C">
            <w:pPr>
              <w:pStyle w:val="14"/>
              <w:jc w:val="left"/>
              <w:rPr>
                <w:rFonts w:hint="eastAsia" w:ascii="宋体" w:hAnsi="宋体" w:eastAsia="宋体" w:cs="宋体"/>
                <w:highlight w:val="none"/>
              </w:rPr>
            </w:pPr>
            <w:r>
              <w:rPr>
                <w:rFonts w:hint="eastAsia" w:ascii="宋体" w:hAnsi="宋体" w:eastAsia="宋体" w:cs="宋体"/>
                <w:highlight w:val="none"/>
              </w:rPr>
              <w:t>合同签订时限： 自中标通知书发出之日起30个日历日内。</w:t>
            </w:r>
          </w:p>
        </w:tc>
      </w:tr>
      <w:tr w14:paraId="1A93CC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7" w:type="dxa"/>
          </w:tcPr>
          <w:p w14:paraId="7768794B">
            <w:pPr>
              <w:pStyle w:val="14"/>
              <w:jc w:val="left"/>
              <w:rPr>
                <w:rFonts w:hint="eastAsia" w:ascii="宋体" w:hAnsi="宋体" w:eastAsia="宋体" w:cs="宋体"/>
                <w:highlight w:val="none"/>
              </w:rPr>
            </w:pPr>
            <w:r>
              <w:rPr>
                <w:rFonts w:hint="eastAsia" w:ascii="宋体" w:hAnsi="宋体" w:eastAsia="宋体" w:cs="宋体"/>
                <w:highlight w:val="none"/>
              </w:rPr>
              <w:t>8</w:t>
            </w:r>
          </w:p>
        </w:tc>
        <w:tc>
          <w:tcPr>
            <w:tcW w:w="841" w:type="dxa"/>
          </w:tcPr>
          <w:p w14:paraId="0D09C68D">
            <w:pPr>
              <w:pStyle w:val="14"/>
              <w:jc w:val="left"/>
              <w:rPr>
                <w:rFonts w:hint="eastAsia" w:ascii="宋体" w:hAnsi="宋体" w:eastAsia="宋体" w:cs="宋体"/>
                <w:highlight w:val="none"/>
              </w:rPr>
            </w:pPr>
            <w:r>
              <w:rPr>
                <w:rFonts w:hint="eastAsia" w:ascii="宋体" w:hAnsi="宋体" w:eastAsia="宋体" w:cs="宋体"/>
                <w:highlight w:val="none"/>
              </w:rPr>
              <w:t>15.1-（2）</w:t>
            </w:r>
          </w:p>
        </w:tc>
        <w:tc>
          <w:tcPr>
            <w:tcW w:w="8664" w:type="dxa"/>
          </w:tcPr>
          <w:p w14:paraId="0AF3244A">
            <w:pPr>
              <w:pStyle w:val="14"/>
              <w:jc w:val="left"/>
              <w:rPr>
                <w:rFonts w:hint="eastAsia" w:ascii="宋体" w:hAnsi="宋体" w:eastAsia="宋体" w:cs="宋体"/>
                <w:highlight w:val="none"/>
              </w:rPr>
            </w:pPr>
            <w:r>
              <w:rPr>
                <w:rFonts w:hint="eastAsia" w:ascii="宋体" w:hAnsi="宋体" w:eastAsia="宋体" w:cs="宋体"/>
                <w:highlight w:val="none"/>
              </w:rPr>
              <w:t>质疑函原件应采用下列方式提交：书面形式。</w:t>
            </w:r>
          </w:p>
        </w:tc>
      </w:tr>
      <w:tr w14:paraId="485184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7" w:type="dxa"/>
          </w:tcPr>
          <w:p w14:paraId="3214CBFD">
            <w:pPr>
              <w:pStyle w:val="14"/>
              <w:jc w:val="left"/>
              <w:rPr>
                <w:rFonts w:hint="eastAsia" w:ascii="宋体" w:hAnsi="宋体" w:eastAsia="宋体" w:cs="宋体"/>
                <w:highlight w:val="none"/>
              </w:rPr>
            </w:pPr>
            <w:r>
              <w:rPr>
                <w:rFonts w:hint="eastAsia" w:ascii="宋体" w:hAnsi="宋体" w:eastAsia="宋体" w:cs="宋体"/>
                <w:highlight w:val="none"/>
              </w:rPr>
              <w:t>9</w:t>
            </w:r>
          </w:p>
        </w:tc>
        <w:tc>
          <w:tcPr>
            <w:tcW w:w="841" w:type="dxa"/>
          </w:tcPr>
          <w:p w14:paraId="31EF9002">
            <w:pPr>
              <w:pStyle w:val="14"/>
              <w:jc w:val="left"/>
              <w:rPr>
                <w:rFonts w:hint="eastAsia" w:ascii="宋体" w:hAnsi="宋体" w:eastAsia="宋体" w:cs="宋体"/>
                <w:highlight w:val="none"/>
              </w:rPr>
            </w:pPr>
            <w:r>
              <w:rPr>
                <w:rFonts w:hint="eastAsia" w:ascii="宋体" w:hAnsi="宋体" w:eastAsia="宋体" w:cs="宋体"/>
                <w:highlight w:val="none"/>
              </w:rPr>
              <w:t>15.4</w:t>
            </w:r>
          </w:p>
        </w:tc>
        <w:tc>
          <w:tcPr>
            <w:tcW w:w="8664" w:type="dxa"/>
          </w:tcPr>
          <w:p w14:paraId="59591B81">
            <w:pPr>
              <w:pStyle w:val="14"/>
              <w:jc w:val="left"/>
              <w:rPr>
                <w:rFonts w:hint="eastAsia" w:ascii="宋体" w:hAnsi="宋体" w:eastAsia="宋体" w:cs="宋体"/>
                <w:highlight w:val="none"/>
              </w:rPr>
            </w:pPr>
            <w:r>
              <w:rPr>
                <w:rFonts w:hint="eastAsia" w:ascii="宋体" w:hAnsi="宋体" w:eastAsia="宋体" w:cs="宋体"/>
                <w:highlight w:val="none"/>
              </w:rPr>
              <w:t>招标文件的质疑</w:t>
            </w:r>
          </w:p>
          <w:p w14:paraId="4D1CE203">
            <w:pPr>
              <w:pStyle w:val="14"/>
              <w:jc w:val="left"/>
              <w:rPr>
                <w:rFonts w:hint="eastAsia" w:ascii="宋体" w:hAnsi="宋体" w:eastAsia="宋体" w:cs="宋体"/>
                <w:highlight w:val="none"/>
              </w:rPr>
            </w:pPr>
            <w:r>
              <w:rPr>
                <w:rFonts w:hint="eastAsia" w:ascii="宋体" w:hAnsi="宋体" w:eastAsia="宋体" w:cs="宋体"/>
                <w:highlight w:val="none"/>
              </w:rPr>
              <w:t>（1）潜在投标人可在质疑时效期间内对招标文件以书面形式提出质疑。</w:t>
            </w:r>
          </w:p>
          <w:p w14:paraId="019E043D">
            <w:pPr>
              <w:pStyle w:val="14"/>
              <w:jc w:val="left"/>
              <w:rPr>
                <w:rFonts w:hint="eastAsia" w:ascii="宋体" w:hAnsi="宋体" w:eastAsia="宋体" w:cs="宋体"/>
                <w:highlight w:val="none"/>
              </w:rPr>
            </w:pPr>
            <w:r>
              <w:rPr>
                <w:rFonts w:hint="eastAsia" w:ascii="宋体" w:hAnsi="宋体" w:eastAsia="宋体" w:cs="宋体"/>
                <w:highlight w:val="none"/>
              </w:rPr>
              <w:t xml:space="preserve">（2）质疑时效期间：应在依法获取招标文件之日起7个工作日内向 </w:t>
            </w:r>
            <w:r>
              <w:rPr>
                <w:rFonts w:hint="eastAsia" w:ascii="宋体" w:hAnsi="宋体" w:eastAsia="宋体" w:cs="宋体"/>
                <w:highlight w:val="none"/>
                <w:lang w:eastAsia="zh-CN"/>
              </w:rPr>
              <w:t>福建省中福工程造价咨询有限公司</w:t>
            </w:r>
            <w:r>
              <w:rPr>
                <w:rFonts w:hint="eastAsia" w:ascii="宋体" w:hAnsi="宋体" w:eastAsia="宋体" w:cs="宋体"/>
                <w:highlight w:val="none"/>
              </w:rPr>
              <w:t xml:space="preserve"> 提出，依法获取招标文件的时间以福建省政府采购网上公开信息系统记载的为准。</w:t>
            </w:r>
          </w:p>
          <w:p w14:paraId="5BFA716A">
            <w:pPr>
              <w:pStyle w:val="14"/>
              <w:jc w:val="left"/>
              <w:rPr>
                <w:rFonts w:hint="eastAsia" w:ascii="宋体" w:hAnsi="宋体" w:eastAsia="宋体" w:cs="宋体"/>
                <w:highlight w:val="none"/>
              </w:rPr>
            </w:pPr>
            <w:r>
              <w:rPr>
                <w:rFonts w:hint="eastAsia" w:ascii="宋体" w:hAnsi="宋体" w:eastAsia="宋体" w:cs="宋体"/>
                <w:highlight w:val="none"/>
              </w:rPr>
              <w:t>※除上述规定外，对招标文件提出的质疑还应符合招标文件第三章第15.1条的有关规定。</w:t>
            </w:r>
          </w:p>
        </w:tc>
      </w:tr>
      <w:tr w14:paraId="512FEF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7" w:type="dxa"/>
          </w:tcPr>
          <w:p w14:paraId="757EC07D">
            <w:pPr>
              <w:pStyle w:val="14"/>
              <w:jc w:val="left"/>
              <w:rPr>
                <w:rFonts w:hint="eastAsia" w:ascii="宋体" w:hAnsi="宋体" w:eastAsia="宋体" w:cs="宋体"/>
                <w:highlight w:val="none"/>
              </w:rPr>
            </w:pPr>
            <w:r>
              <w:rPr>
                <w:rFonts w:hint="eastAsia" w:ascii="宋体" w:hAnsi="宋体" w:eastAsia="宋体" w:cs="宋体"/>
                <w:highlight w:val="none"/>
              </w:rPr>
              <w:t>10</w:t>
            </w:r>
          </w:p>
        </w:tc>
        <w:tc>
          <w:tcPr>
            <w:tcW w:w="841" w:type="dxa"/>
          </w:tcPr>
          <w:p w14:paraId="44434F36">
            <w:pPr>
              <w:pStyle w:val="14"/>
              <w:jc w:val="left"/>
              <w:rPr>
                <w:rFonts w:hint="eastAsia" w:ascii="宋体" w:hAnsi="宋体" w:eastAsia="宋体" w:cs="宋体"/>
                <w:highlight w:val="none"/>
              </w:rPr>
            </w:pPr>
            <w:r>
              <w:rPr>
                <w:rFonts w:hint="eastAsia" w:ascii="宋体" w:hAnsi="宋体" w:eastAsia="宋体" w:cs="宋体"/>
                <w:highlight w:val="none"/>
              </w:rPr>
              <w:t>16.1</w:t>
            </w:r>
          </w:p>
        </w:tc>
        <w:tc>
          <w:tcPr>
            <w:tcW w:w="8664" w:type="dxa"/>
          </w:tcPr>
          <w:p w14:paraId="5E7C9140">
            <w:pPr>
              <w:pStyle w:val="14"/>
              <w:jc w:val="left"/>
              <w:rPr>
                <w:rFonts w:hint="eastAsia" w:ascii="宋体" w:hAnsi="宋体" w:eastAsia="宋体" w:cs="宋体"/>
                <w:highlight w:val="none"/>
              </w:rPr>
            </w:pPr>
            <w:r>
              <w:rPr>
                <w:rFonts w:hint="eastAsia" w:ascii="宋体" w:hAnsi="宋体" w:eastAsia="宋体" w:cs="宋体"/>
                <w:highlight w:val="none"/>
              </w:rPr>
              <w:t>监督管理部门： 三明市财政局采购监督管理办公室 （仅限依法进行政府采购的货物或服务类项目）。</w:t>
            </w:r>
          </w:p>
        </w:tc>
      </w:tr>
      <w:tr w14:paraId="6FC8A1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7" w:type="dxa"/>
          </w:tcPr>
          <w:p w14:paraId="53E041DD">
            <w:pPr>
              <w:pStyle w:val="14"/>
              <w:jc w:val="left"/>
              <w:rPr>
                <w:rFonts w:hint="eastAsia" w:ascii="宋体" w:hAnsi="宋体" w:eastAsia="宋体" w:cs="宋体"/>
                <w:highlight w:val="none"/>
              </w:rPr>
            </w:pPr>
            <w:r>
              <w:rPr>
                <w:rFonts w:hint="eastAsia" w:ascii="宋体" w:hAnsi="宋体" w:eastAsia="宋体" w:cs="宋体"/>
                <w:highlight w:val="none"/>
              </w:rPr>
              <w:t>11</w:t>
            </w:r>
          </w:p>
        </w:tc>
        <w:tc>
          <w:tcPr>
            <w:tcW w:w="841" w:type="dxa"/>
          </w:tcPr>
          <w:p w14:paraId="570A2F4C">
            <w:pPr>
              <w:pStyle w:val="14"/>
              <w:jc w:val="left"/>
              <w:rPr>
                <w:rFonts w:hint="eastAsia" w:ascii="宋体" w:hAnsi="宋体" w:eastAsia="宋体" w:cs="宋体"/>
                <w:highlight w:val="none"/>
              </w:rPr>
            </w:pPr>
            <w:r>
              <w:rPr>
                <w:rFonts w:hint="eastAsia" w:ascii="宋体" w:hAnsi="宋体" w:eastAsia="宋体" w:cs="宋体"/>
                <w:highlight w:val="none"/>
              </w:rPr>
              <w:t>18.1</w:t>
            </w:r>
          </w:p>
        </w:tc>
        <w:tc>
          <w:tcPr>
            <w:tcW w:w="8664" w:type="dxa"/>
          </w:tcPr>
          <w:p w14:paraId="7201CE7D">
            <w:pPr>
              <w:pStyle w:val="14"/>
              <w:jc w:val="left"/>
              <w:rPr>
                <w:rFonts w:hint="eastAsia" w:ascii="宋体" w:hAnsi="宋体" w:eastAsia="宋体" w:cs="宋体"/>
                <w:highlight w:val="none"/>
              </w:rPr>
            </w:pPr>
            <w:r>
              <w:rPr>
                <w:rFonts w:hint="eastAsia" w:ascii="宋体" w:hAnsi="宋体" w:eastAsia="宋体" w:cs="宋体"/>
                <w:highlight w:val="none"/>
              </w:rPr>
              <w:t>财政部和福建省财政厅指定的政府采购信息发布媒体（以下简称：“指定媒体”）：</w:t>
            </w:r>
          </w:p>
          <w:p w14:paraId="680E54F8">
            <w:pPr>
              <w:pStyle w:val="14"/>
              <w:jc w:val="left"/>
              <w:rPr>
                <w:rFonts w:hint="eastAsia" w:ascii="宋体" w:hAnsi="宋体" w:eastAsia="宋体" w:cs="宋体"/>
                <w:highlight w:val="none"/>
              </w:rPr>
            </w:pPr>
            <w:r>
              <w:rPr>
                <w:rFonts w:hint="eastAsia" w:ascii="宋体" w:hAnsi="宋体" w:eastAsia="宋体" w:cs="宋体"/>
                <w:highlight w:val="none"/>
              </w:rPr>
              <w:t xml:space="preserve"> （1）中国政府采购网，网址www.ccgp.gov.cn。</w:t>
            </w:r>
          </w:p>
          <w:p w14:paraId="53F4296C">
            <w:pPr>
              <w:pStyle w:val="14"/>
              <w:jc w:val="left"/>
              <w:rPr>
                <w:rFonts w:hint="eastAsia" w:ascii="宋体" w:hAnsi="宋体" w:eastAsia="宋体" w:cs="宋体"/>
                <w:highlight w:val="none"/>
              </w:rPr>
            </w:pPr>
            <w:r>
              <w:rPr>
                <w:rFonts w:hint="eastAsia" w:ascii="宋体" w:hAnsi="宋体" w:eastAsia="宋体" w:cs="宋体"/>
                <w:highlight w:val="none"/>
              </w:rPr>
              <w:t xml:space="preserve"> （2）中国政府采购网福建分网（福建省政府采购网），网址zfcg.czt.fujian.gov.cn。</w:t>
            </w:r>
          </w:p>
          <w:p w14:paraId="2A5C1E3C">
            <w:pPr>
              <w:pStyle w:val="14"/>
              <w:jc w:val="left"/>
              <w:rPr>
                <w:rFonts w:hint="eastAsia" w:ascii="宋体" w:hAnsi="宋体" w:eastAsia="宋体" w:cs="宋体"/>
                <w:highlight w:val="none"/>
              </w:rPr>
            </w:pPr>
            <w:r>
              <w:rPr>
                <w:rFonts w:hint="eastAsia" w:ascii="宋体" w:hAnsi="宋体" w:eastAsia="宋体" w:cs="宋体"/>
                <w:highlight w:val="none"/>
              </w:rPr>
              <w:t xml:space="preserve"> ※若出现上述指定媒体信息不一致情形，应以中国政府采购网福建分网（福建省政府采购网）发布的为准。</w:t>
            </w:r>
          </w:p>
        </w:tc>
      </w:tr>
      <w:tr w14:paraId="079131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7" w:type="dxa"/>
          </w:tcPr>
          <w:p w14:paraId="6865F7C5">
            <w:pPr>
              <w:pStyle w:val="14"/>
              <w:jc w:val="left"/>
              <w:rPr>
                <w:rFonts w:hint="eastAsia" w:ascii="宋体" w:hAnsi="宋体" w:eastAsia="宋体" w:cs="宋体"/>
                <w:highlight w:val="none"/>
              </w:rPr>
            </w:pPr>
            <w:r>
              <w:rPr>
                <w:rFonts w:hint="eastAsia" w:ascii="宋体" w:hAnsi="宋体" w:eastAsia="宋体" w:cs="宋体"/>
                <w:highlight w:val="none"/>
              </w:rPr>
              <w:t>12</w:t>
            </w:r>
          </w:p>
        </w:tc>
        <w:tc>
          <w:tcPr>
            <w:tcW w:w="841" w:type="dxa"/>
          </w:tcPr>
          <w:p w14:paraId="303DAA0C">
            <w:pPr>
              <w:pStyle w:val="14"/>
              <w:jc w:val="left"/>
              <w:rPr>
                <w:rFonts w:hint="eastAsia" w:ascii="宋体" w:hAnsi="宋体" w:eastAsia="宋体" w:cs="宋体"/>
                <w:highlight w:val="none"/>
              </w:rPr>
            </w:pPr>
            <w:r>
              <w:rPr>
                <w:rFonts w:hint="eastAsia" w:ascii="宋体" w:hAnsi="宋体" w:eastAsia="宋体" w:cs="宋体"/>
                <w:highlight w:val="none"/>
              </w:rPr>
              <w:t>19</w:t>
            </w:r>
          </w:p>
        </w:tc>
        <w:tc>
          <w:tcPr>
            <w:tcW w:w="8664" w:type="dxa"/>
          </w:tcPr>
          <w:p w14:paraId="3636A2D8">
            <w:pPr>
              <w:pStyle w:val="14"/>
              <w:jc w:val="left"/>
              <w:rPr>
                <w:rFonts w:hint="eastAsia" w:ascii="宋体" w:hAnsi="宋体" w:eastAsia="宋体" w:cs="宋体"/>
                <w:highlight w:val="none"/>
              </w:rPr>
            </w:pPr>
            <w:r>
              <w:rPr>
                <w:rFonts w:hint="eastAsia" w:ascii="宋体" w:hAnsi="宋体" w:eastAsia="宋体" w:cs="宋体"/>
                <w:highlight w:val="none"/>
              </w:rPr>
              <w:t>其他事项：</w:t>
            </w:r>
          </w:p>
          <w:p w14:paraId="0E6DBE2D">
            <w:pPr>
              <w:pStyle w:val="14"/>
              <w:jc w:val="left"/>
              <w:rPr>
                <w:rFonts w:hint="eastAsia" w:ascii="宋体" w:hAnsi="宋体" w:eastAsia="宋体" w:cs="宋体"/>
                <w:highlight w:val="none"/>
              </w:rPr>
            </w:pPr>
            <w:r>
              <w:rPr>
                <w:rFonts w:hint="eastAsia" w:ascii="宋体" w:hAnsi="宋体" w:eastAsia="宋体" w:cs="宋体"/>
                <w:highlight w:val="none"/>
              </w:rPr>
              <w:t xml:space="preserve"> </w:t>
            </w:r>
            <w:r>
              <w:rPr>
                <w:rFonts w:hint="eastAsia" w:ascii="宋体" w:hAnsi="宋体" w:eastAsia="宋体" w:cs="宋体"/>
                <w:highlight w:val="none"/>
                <w:lang w:eastAsia="zh-CN"/>
              </w:rPr>
              <w:t>（</w:t>
            </w:r>
            <w:r>
              <w:rPr>
                <w:rFonts w:hint="eastAsia" w:ascii="宋体" w:hAnsi="宋体" w:eastAsia="宋体" w:cs="宋体"/>
                <w:highlight w:val="none"/>
              </w:rPr>
              <w:t>1</w:t>
            </w:r>
            <w:r>
              <w:rPr>
                <w:rFonts w:hint="eastAsia" w:ascii="宋体" w:hAnsi="宋体" w:eastAsia="宋体" w:cs="宋体"/>
                <w:highlight w:val="none"/>
                <w:lang w:eastAsia="zh-CN"/>
              </w:rPr>
              <w:t>）</w:t>
            </w:r>
            <w:r>
              <w:rPr>
                <w:rFonts w:hint="eastAsia" w:ascii="宋体" w:hAnsi="宋体" w:eastAsia="宋体" w:cs="宋体"/>
                <w:highlight w:val="none"/>
              </w:rPr>
              <w:t>本项目代理服务费：</w:t>
            </w:r>
          </w:p>
          <w:p w14:paraId="74DE0890">
            <w:pPr>
              <w:pStyle w:val="14"/>
              <w:jc w:val="left"/>
              <w:rPr>
                <w:rFonts w:hint="eastAsia" w:ascii="宋体" w:hAnsi="宋体" w:eastAsia="宋体" w:cs="宋体"/>
                <w:highlight w:val="none"/>
              </w:rPr>
            </w:pPr>
            <w:r>
              <w:rPr>
                <w:rFonts w:hint="eastAsia" w:ascii="宋体" w:hAnsi="宋体" w:eastAsia="宋体" w:cs="宋体"/>
                <w:highlight w:val="none"/>
              </w:rPr>
              <w:t>本项目收取代理服务费</w:t>
            </w:r>
          </w:p>
          <w:p w14:paraId="0B5308C5">
            <w:pPr>
              <w:pStyle w:val="14"/>
              <w:jc w:val="left"/>
              <w:rPr>
                <w:rFonts w:hint="eastAsia" w:ascii="宋体" w:hAnsi="宋体" w:eastAsia="宋体" w:cs="宋体"/>
                <w:highlight w:val="none"/>
              </w:rPr>
            </w:pPr>
            <w:r>
              <w:rPr>
                <w:rFonts w:hint="eastAsia" w:ascii="宋体" w:hAnsi="宋体" w:eastAsia="宋体" w:cs="宋体"/>
                <w:highlight w:val="none"/>
              </w:rPr>
              <w:t>代理服务费用收取对象：中标/成交供应商</w:t>
            </w:r>
          </w:p>
          <w:p w14:paraId="63D93C77">
            <w:pPr>
              <w:pStyle w:val="14"/>
              <w:jc w:val="left"/>
              <w:rPr>
                <w:rFonts w:hint="eastAsia" w:ascii="宋体" w:hAnsi="宋体" w:eastAsia="仿宋_GB2312" w:cs="宋体"/>
                <w:highlight w:val="none"/>
                <w:lang w:eastAsia="zh-CN"/>
              </w:rPr>
            </w:pPr>
            <w:r>
              <w:rPr>
                <w:rFonts w:hint="eastAsia" w:ascii="宋体" w:hAnsi="宋体" w:eastAsia="宋体" w:cs="宋体"/>
                <w:highlight w:val="none"/>
              </w:rPr>
              <w:t>代理服务费收费标准</w:t>
            </w:r>
            <w:r>
              <w:rPr>
                <w:rFonts w:hint="eastAsia" w:ascii="宋体" w:hAnsi="宋体" w:eastAsia="宋体" w:cs="宋体"/>
                <w:sz w:val="20"/>
                <w:szCs w:val="20"/>
                <w:highlight w:val="none"/>
              </w:rPr>
              <w:t>：1）代理服务费以中标金额为基数，按《福建省省级政府采购委托协议》约定收取服务费，中标人应当在领取中标通知书前，按规定的收费标准向招标代理机构缴纳招标服务费。缴后不退。 2）相关费用交纳帐户： 户 名：</w:t>
            </w:r>
            <w:r>
              <w:rPr>
                <w:rFonts w:hint="eastAsia" w:ascii="宋体" w:hAnsi="宋体" w:eastAsia="宋体" w:cs="宋体"/>
                <w:sz w:val="20"/>
                <w:szCs w:val="20"/>
                <w:highlight w:val="none"/>
              </w:rPr>
              <w:t>福建省中福工程造价咨询有限公司三明分公司</w:t>
            </w:r>
            <w:r>
              <w:rPr>
                <w:rFonts w:hint="eastAsia" w:ascii="宋体" w:hAnsi="宋体" w:eastAsia="宋体" w:cs="宋体"/>
                <w:sz w:val="20"/>
                <w:szCs w:val="20"/>
                <w:highlight w:val="none"/>
              </w:rPr>
              <w:t xml:space="preserve"> 开户银行：</w:t>
            </w:r>
            <w:r>
              <w:rPr>
                <w:rFonts w:hint="eastAsia" w:ascii="宋体" w:hAnsi="宋体" w:eastAsia="宋体" w:cs="宋体"/>
                <w:sz w:val="20"/>
                <w:szCs w:val="20"/>
                <w:highlight w:val="none"/>
              </w:rPr>
              <w:t>厦门银行股份有限公司三明分行营业部</w:t>
            </w:r>
            <w:r>
              <w:rPr>
                <w:rFonts w:hint="eastAsia" w:ascii="宋体" w:hAnsi="宋体" w:eastAsia="宋体" w:cs="宋体"/>
                <w:sz w:val="20"/>
                <w:szCs w:val="20"/>
                <w:highlight w:val="none"/>
              </w:rPr>
              <w:t xml:space="preserve"> 账 号：</w:t>
            </w:r>
            <w:r>
              <w:rPr>
                <w:rFonts w:hint="eastAsia" w:ascii="宋体" w:hAnsi="宋体" w:eastAsia="宋体" w:cs="宋体"/>
                <w:sz w:val="20"/>
                <w:szCs w:val="20"/>
                <w:highlight w:val="none"/>
              </w:rPr>
              <w:t>81001116000333</w:t>
            </w:r>
            <w:r>
              <w:rPr>
                <w:rFonts w:hint="eastAsia" w:ascii="宋体" w:hAnsi="宋体" w:eastAsia="宋体" w:cs="宋体"/>
                <w:sz w:val="20"/>
                <w:szCs w:val="20"/>
                <w:highlight w:val="none"/>
                <w:lang w:eastAsia="zh-CN"/>
              </w:rPr>
              <w:t>；</w:t>
            </w:r>
          </w:p>
          <w:p w14:paraId="48CF0E0F">
            <w:pPr>
              <w:pStyle w:val="14"/>
              <w:jc w:val="left"/>
              <w:rPr>
                <w:rFonts w:hint="eastAsia" w:ascii="宋体" w:hAnsi="宋体" w:eastAsia="宋体" w:cs="宋体"/>
                <w:highlight w:val="none"/>
              </w:rPr>
            </w:pPr>
            <w:r>
              <w:rPr>
                <w:rFonts w:hint="eastAsia" w:ascii="宋体" w:hAnsi="宋体" w:eastAsia="宋体" w:cs="宋体"/>
                <w:highlight w:val="none"/>
              </w:rPr>
              <w:t xml:space="preserve"> </w:t>
            </w:r>
            <w:r>
              <w:rPr>
                <w:rFonts w:hint="eastAsia" w:ascii="宋体" w:hAnsi="宋体" w:eastAsia="宋体" w:cs="宋体"/>
                <w:highlight w:val="none"/>
                <w:lang w:eastAsia="zh-CN"/>
              </w:rPr>
              <w:t>（</w:t>
            </w:r>
            <w:r>
              <w:rPr>
                <w:rFonts w:hint="eastAsia" w:ascii="宋体" w:hAnsi="宋体" w:eastAsia="宋体" w:cs="宋体"/>
                <w:highlight w:val="none"/>
              </w:rPr>
              <w:t>2</w:t>
            </w:r>
            <w:r>
              <w:rPr>
                <w:rFonts w:hint="eastAsia" w:ascii="宋体" w:hAnsi="宋体" w:eastAsia="宋体" w:cs="宋体"/>
                <w:highlight w:val="none"/>
                <w:lang w:eastAsia="zh-CN"/>
              </w:rPr>
              <w:t>）</w:t>
            </w:r>
            <w:r>
              <w:rPr>
                <w:rFonts w:hint="eastAsia" w:ascii="宋体" w:hAnsi="宋体" w:eastAsia="宋体" w:cs="宋体"/>
                <w:highlight w:val="none"/>
              </w:rPr>
              <w:t>其他：</w:t>
            </w:r>
          </w:p>
          <w:p w14:paraId="5DBCFDD4">
            <w:pPr>
              <w:pStyle w:val="14"/>
              <w:jc w:val="left"/>
              <w:rPr>
                <w:rFonts w:hint="eastAsia" w:ascii="宋体" w:hAnsi="宋体" w:eastAsia="宋体" w:cs="宋体"/>
                <w:highlight w:val="none"/>
              </w:rPr>
            </w:pPr>
            <w:r>
              <w:rPr>
                <w:rFonts w:hint="eastAsia" w:ascii="宋体" w:hAnsi="宋体" w:eastAsia="宋体" w:cs="宋体"/>
                <w:highlight w:val="none"/>
              </w:rPr>
              <w:t>①在法定质疑期内质疑人须一次性提出针对同一采购程序环节的质疑，二（多）次质疑不予受理。 ②质疑人在递交质疑函时除应提供本招标文件规定的相关材料外，还须提供质疑人已在福建省政府采购网上公开信息系统上获取招标文件的证明文件（体现查看时间或获取招标文件时间，查看时间或获取招标文件时间以福建省政府采购网上公开信息系统记载为准。），否则递交的质疑函将不予受理。 2、本项目执行《关于福建省财政厅关于电子化政府采购项目中视为串标情形认定与处理的指导意见》（闽财购〔2018〕30号）的规定。</w:t>
            </w:r>
          </w:p>
        </w:tc>
      </w:tr>
      <w:tr w14:paraId="316BCB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98" w:type="dxa"/>
            <w:gridSpan w:val="2"/>
          </w:tcPr>
          <w:p w14:paraId="0B0EBD69">
            <w:pPr>
              <w:pStyle w:val="14"/>
              <w:jc w:val="left"/>
              <w:rPr>
                <w:rFonts w:hint="eastAsia" w:ascii="宋体" w:hAnsi="宋体" w:eastAsia="宋体" w:cs="宋体"/>
                <w:highlight w:val="none"/>
              </w:rPr>
            </w:pPr>
            <w:r>
              <w:rPr>
                <w:rFonts w:hint="eastAsia" w:ascii="宋体" w:hAnsi="宋体" w:eastAsia="宋体" w:cs="宋体"/>
                <w:highlight w:val="none"/>
              </w:rPr>
              <w:t>备注</w:t>
            </w:r>
          </w:p>
        </w:tc>
        <w:tc>
          <w:tcPr>
            <w:tcW w:w="8664" w:type="dxa"/>
          </w:tcPr>
          <w:p w14:paraId="611916CA">
            <w:pPr>
              <w:pStyle w:val="14"/>
              <w:jc w:val="left"/>
              <w:rPr>
                <w:rFonts w:hint="eastAsia" w:ascii="宋体" w:hAnsi="宋体" w:eastAsia="宋体" w:cs="宋体"/>
                <w:highlight w:val="none"/>
              </w:rPr>
            </w:pPr>
            <w:r>
              <w:rPr>
                <w:rFonts w:hint="eastAsia" w:ascii="宋体" w:hAnsi="宋体" w:eastAsia="宋体" w:cs="宋体"/>
                <w:highlight w:val="none"/>
              </w:rPr>
              <w:t>后有投标人须知前附表2，请勿遗漏。</w:t>
            </w:r>
          </w:p>
        </w:tc>
      </w:tr>
    </w:tbl>
    <w:p w14:paraId="48235668">
      <w:pPr>
        <w:pStyle w:val="14"/>
        <w:jc w:val="both"/>
        <w:outlineLvl w:val="2"/>
        <w:rPr>
          <w:rFonts w:hint="eastAsia" w:ascii="宋体" w:hAnsi="宋体" w:eastAsia="宋体" w:cs="宋体"/>
          <w:highlight w:val="none"/>
        </w:rPr>
      </w:pPr>
      <w:r>
        <w:rPr>
          <w:rFonts w:hint="eastAsia" w:ascii="宋体" w:hAnsi="宋体" w:eastAsia="宋体" w:cs="宋体"/>
          <w:b/>
          <w:sz w:val="28"/>
          <w:highlight w:val="none"/>
        </w:rPr>
        <w:t>二、投标人须知前附表2</w:t>
      </w:r>
    </w:p>
    <w:tbl>
      <w:tblPr>
        <w:tblStyle w:val="11"/>
        <w:tblW w:w="996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72"/>
        <w:gridCol w:w="9490"/>
      </w:tblGrid>
      <w:tr w14:paraId="7D1865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62" w:type="dxa"/>
            <w:gridSpan w:val="2"/>
          </w:tcPr>
          <w:p w14:paraId="206FB9BA">
            <w:pPr>
              <w:pStyle w:val="14"/>
              <w:jc w:val="left"/>
              <w:rPr>
                <w:rFonts w:hint="eastAsia" w:ascii="宋体" w:hAnsi="宋体" w:eastAsia="宋体" w:cs="宋体"/>
                <w:highlight w:val="none"/>
              </w:rPr>
            </w:pPr>
            <w:r>
              <w:rPr>
                <w:rFonts w:hint="eastAsia" w:ascii="宋体" w:hAnsi="宋体" w:eastAsia="宋体" w:cs="宋体"/>
                <w:highlight w:val="none"/>
              </w:rPr>
              <w:t>关于电子招标投标活动的专门规定</w:t>
            </w:r>
          </w:p>
        </w:tc>
      </w:tr>
      <w:tr w14:paraId="71DE9F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72" w:type="dxa"/>
          </w:tcPr>
          <w:p w14:paraId="15AEB808">
            <w:pPr>
              <w:pStyle w:val="14"/>
              <w:jc w:val="left"/>
              <w:rPr>
                <w:rFonts w:hint="eastAsia" w:ascii="宋体" w:hAnsi="宋体" w:eastAsia="宋体" w:cs="宋体"/>
                <w:highlight w:val="none"/>
              </w:rPr>
            </w:pPr>
            <w:r>
              <w:rPr>
                <w:rFonts w:hint="eastAsia" w:ascii="宋体" w:hAnsi="宋体" w:eastAsia="宋体" w:cs="宋体"/>
                <w:highlight w:val="none"/>
              </w:rPr>
              <w:t>序号</w:t>
            </w:r>
          </w:p>
        </w:tc>
        <w:tc>
          <w:tcPr>
            <w:tcW w:w="9490" w:type="dxa"/>
          </w:tcPr>
          <w:p w14:paraId="587886F5">
            <w:pPr>
              <w:pStyle w:val="14"/>
              <w:jc w:val="left"/>
              <w:rPr>
                <w:rFonts w:hint="eastAsia" w:ascii="宋体" w:hAnsi="宋体" w:eastAsia="宋体" w:cs="宋体"/>
                <w:highlight w:val="none"/>
              </w:rPr>
            </w:pPr>
            <w:r>
              <w:rPr>
                <w:rFonts w:hint="eastAsia" w:ascii="宋体" w:hAnsi="宋体" w:eastAsia="宋体" w:cs="宋体"/>
                <w:highlight w:val="none"/>
              </w:rPr>
              <w:t>编列内容</w:t>
            </w:r>
          </w:p>
        </w:tc>
      </w:tr>
      <w:tr w14:paraId="40C57A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72" w:type="dxa"/>
          </w:tcPr>
          <w:p w14:paraId="53CF4675">
            <w:pPr>
              <w:pStyle w:val="14"/>
              <w:jc w:val="left"/>
              <w:rPr>
                <w:rFonts w:hint="eastAsia" w:ascii="宋体" w:hAnsi="宋体" w:eastAsia="宋体" w:cs="宋体"/>
                <w:highlight w:val="none"/>
              </w:rPr>
            </w:pPr>
            <w:r>
              <w:rPr>
                <w:rFonts w:hint="eastAsia" w:ascii="宋体" w:hAnsi="宋体" w:eastAsia="宋体" w:cs="宋体"/>
                <w:highlight w:val="none"/>
              </w:rPr>
              <w:t>1</w:t>
            </w:r>
          </w:p>
        </w:tc>
        <w:tc>
          <w:tcPr>
            <w:tcW w:w="9490" w:type="dxa"/>
          </w:tcPr>
          <w:p w14:paraId="57290F5B">
            <w:pPr>
              <w:pStyle w:val="14"/>
              <w:jc w:val="left"/>
              <w:rPr>
                <w:rFonts w:hint="eastAsia" w:ascii="宋体" w:hAnsi="宋体" w:eastAsia="宋体" w:cs="宋体"/>
                <w:highlight w:val="none"/>
              </w:rPr>
            </w:pPr>
            <w:r>
              <w:rPr>
                <w:rFonts w:hint="eastAsia" w:ascii="宋体" w:hAnsi="宋体" w:eastAsia="宋体" w:cs="宋体"/>
                <w:highlight w:val="none"/>
              </w:rPr>
              <w:t>（1）电子招标投标活动的专门规定适用本项目电子招标投标活动。</w:t>
            </w:r>
          </w:p>
          <w:p w14:paraId="1049F3A4">
            <w:pPr>
              <w:pStyle w:val="14"/>
              <w:jc w:val="left"/>
              <w:rPr>
                <w:rFonts w:hint="eastAsia" w:ascii="宋体" w:hAnsi="宋体" w:eastAsia="宋体" w:cs="宋体"/>
                <w:highlight w:val="none"/>
              </w:rPr>
            </w:pPr>
            <w:r>
              <w:rPr>
                <w:rFonts w:hint="eastAsia" w:ascii="宋体" w:hAnsi="宋体" w:eastAsia="宋体" w:cs="宋体"/>
                <w:highlight w:val="none"/>
              </w:rPr>
              <w:t>（2）将招标文件</w:t>
            </w:r>
          </w:p>
          <w:p w14:paraId="083A2F96">
            <w:pPr>
              <w:pStyle w:val="14"/>
              <w:jc w:val="left"/>
              <w:rPr>
                <w:rFonts w:hint="eastAsia" w:ascii="宋体" w:hAnsi="宋体" w:eastAsia="宋体" w:cs="宋体"/>
                <w:highlight w:val="none"/>
              </w:rPr>
            </w:pPr>
            <w:r>
              <w:rPr>
                <w:rFonts w:hint="eastAsia" w:ascii="宋体" w:hAnsi="宋体" w:eastAsia="宋体" w:cs="宋体"/>
                <w:highlight w:val="none"/>
              </w:rPr>
              <w:t>提供财务状况报告</w:t>
            </w:r>
            <w:r>
              <w:rPr>
                <w:rFonts w:hint="eastAsia" w:ascii="宋体" w:hAnsi="宋体" w:eastAsia="宋体" w:cs="宋体"/>
                <w:highlight w:val="none"/>
                <w:lang w:eastAsia="zh-CN"/>
              </w:rPr>
              <w:t>（</w:t>
            </w:r>
            <w:r>
              <w:rPr>
                <w:rFonts w:hint="eastAsia" w:ascii="宋体" w:hAnsi="宋体" w:eastAsia="宋体" w:cs="宋体"/>
                <w:highlight w:val="none"/>
              </w:rPr>
              <w:t>财务报告、或资信证明）:①投标人提供的财务报告复印件（成立年限按照投标截止时间推算）应符合下列规定：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 的内容修正为下列内容：</w:t>
            </w:r>
          </w:p>
          <w:p w14:paraId="15709139">
            <w:pPr>
              <w:pStyle w:val="14"/>
              <w:jc w:val="left"/>
              <w:rPr>
                <w:rFonts w:hint="eastAsia" w:ascii="宋体" w:hAnsi="宋体" w:eastAsia="宋体" w:cs="宋体"/>
                <w:highlight w:val="none"/>
              </w:rPr>
            </w:pPr>
            <w:r>
              <w:rPr>
                <w:rFonts w:hint="eastAsia" w:ascii="宋体" w:hAnsi="宋体" w:eastAsia="宋体" w:cs="宋体"/>
                <w:highlight w:val="none"/>
              </w:rPr>
              <w:t>提供财务状况报告</w:t>
            </w:r>
            <w:r>
              <w:rPr>
                <w:rFonts w:hint="eastAsia" w:ascii="宋体" w:hAnsi="宋体" w:eastAsia="宋体" w:cs="宋体"/>
                <w:highlight w:val="none"/>
                <w:lang w:eastAsia="zh-CN"/>
              </w:rPr>
              <w:t>（</w:t>
            </w:r>
            <w:r>
              <w:rPr>
                <w:rFonts w:hint="eastAsia" w:ascii="宋体" w:hAnsi="宋体" w:eastAsia="宋体" w:cs="宋体"/>
                <w:highlight w:val="none"/>
              </w:rPr>
              <w:t>财务报告、或资信证明）:①投标人提供的财务报告复印件（成立年限按照投标截止时间推算）应符合下列规定： a.成立年限满1年及以上的投标人，提供经审计的上一年度或2023年度的年度财务报告。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 后适用本项目的电子招标投标活动。</w:t>
            </w:r>
          </w:p>
          <w:p w14:paraId="525B1D75">
            <w:pPr>
              <w:pStyle w:val="14"/>
              <w:jc w:val="left"/>
              <w:rPr>
                <w:rFonts w:hint="eastAsia" w:ascii="宋体" w:hAnsi="宋体" w:eastAsia="宋体" w:cs="宋体"/>
                <w:highlight w:val="none"/>
              </w:rPr>
            </w:pPr>
            <w:r>
              <w:rPr>
                <w:rFonts w:hint="eastAsia" w:ascii="宋体" w:hAnsi="宋体" w:eastAsia="宋体" w:cs="宋体"/>
                <w:highlight w:val="none"/>
              </w:rPr>
              <w:t>（3）将下列内容增列为招标文件的组成部分（以下简称：“增列内容”）适用本项目的电子招标投标活动，若增列内容与招标文件其他章节内容有冲突，应以增列内容为准：</w:t>
            </w:r>
          </w:p>
          <w:p w14:paraId="2DA14244">
            <w:pPr>
              <w:pStyle w:val="14"/>
              <w:jc w:val="left"/>
              <w:rPr>
                <w:rFonts w:hint="eastAsia" w:ascii="宋体" w:hAnsi="宋体" w:eastAsia="宋体" w:cs="宋体"/>
                <w:highlight w:val="none"/>
              </w:rPr>
            </w:pPr>
            <w:r>
              <w:rPr>
                <w:rFonts w:hint="eastAsia" w:ascii="宋体" w:hAnsi="宋体" w:eastAsia="宋体" w:cs="宋体"/>
                <w:highlight w:val="none"/>
              </w:rPr>
              <w:t>①电子招标投标活动的具体操作流程以福建省政府采购网上公开信息系统设定的为准。</w:t>
            </w:r>
          </w:p>
          <w:p w14:paraId="2DFA2CFE">
            <w:pPr>
              <w:pStyle w:val="14"/>
              <w:jc w:val="left"/>
              <w:rPr>
                <w:rFonts w:hint="eastAsia" w:ascii="宋体" w:hAnsi="宋体" w:eastAsia="宋体" w:cs="宋体"/>
                <w:highlight w:val="none"/>
              </w:rPr>
            </w:pPr>
            <w:r>
              <w:rPr>
                <w:rFonts w:hint="eastAsia" w:ascii="宋体" w:hAnsi="宋体" w:eastAsia="宋体" w:cs="宋体"/>
                <w:highlight w:val="none"/>
              </w:rPr>
              <w:t>②关于电子投标文件：</w:t>
            </w:r>
          </w:p>
          <w:p w14:paraId="6002922C">
            <w:pPr>
              <w:pStyle w:val="14"/>
              <w:jc w:val="left"/>
              <w:rPr>
                <w:rFonts w:hint="eastAsia" w:ascii="宋体" w:hAnsi="宋体" w:eastAsia="宋体" w:cs="宋体"/>
                <w:highlight w:val="none"/>
              </w:rPr>
            </w:pPr>
            <w:r>
              <w:rPr>
                <w:rFonts w:hint="eastAsia" w:ascii="宋体" w:hAnsi="宋体" w:eastAsia="宋体" w:cs="宋体"/>
                <w:highlight w:val="none"/>
              </w:rPr>
              <w:t>a.投标人应按照福建省政府采购网上公开信息系统设定的评审节点编制电子投标文件，否则资格审查小组、评标委员会将按照不利于投标人的内容进行认定。</w:t>
            </w:r>
          </w:p>
          <w:p w14:paraId="5725A2FF">
            <w:pPr>
              <w:pStyle w:val="14"/>
              <w:jc w:val="left"/>
              <w:rPr>
                <w:rFonts w:hint="eastAsia" w:ascii="宋体" w:hAnsi="宋体" w:eastAsia="宋体" w:cs="宋体"/>
                <w:highlight w:val="none"/>
              </w:rPr>
            </w:pPr>
            <w:r>
              <w:rPr>
                <w:rFonts w:hint="eastAsia" w:ascii="宋体" w:hAnsi="宋体" w:eastAsia="宋体" w:cs="宋体"/>
                <w:highlight w:val="none"/>
              </w:rPr>
              <w:t>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应保持一致，并以投标客户端的投标（响应）报价明细表为准。</w:t>
            </w:r>
          </w:p>
          <w:p w14:paraId="52DCCF18">
            <w:pPr>
              <w:pStyle w:val="14"/>
              <w:jc w:val="left"/>
              <w:rPr>
                <w:rFonts w:hint="eastAsia" w:ascii="宋体" w:hAnsi="宋体" w:eastAsia="宋体" w:cs="宋体"/>
                <w:highlight w:val="none"/>
              </w:rPr>
            </w:pPr>
            <w:r>
              <w:rPr>
                <w:rFonts w:hint="eastAsia" w:ascii="宋体" w:hAnsi="宋体" w:eastAsia="宋体" w:cs="宋体"/>
                <w:highlight w:val="none"/>
              </w:rPr>
              <w:t>③关于证明材料或资料：</w:t>
            </w:r>
          </w:p>
          <w:p w14:paraId="2745A0EA">
            <w:pPr>
              <w:pStyle w:val="14"/>
              <w:jc w:val="left"/>
              <w:rPr>
                <w:rFonts w:hint="eastAsia" w:ascii="宋体" w:hAnsi="宋体" w:eastAsia="宋体" w:cs="宋体"/>
                <w:highlight w:val="none"/>
              </w:rPr>
            </w:pPr>
            <w:r>
              <w:rPr>
                <w:rFonts w:hint="eastAsia" w:ascii="宋体" w:hAnsi="宋体" w:eastAsia="宋体" w:cs="宋体"/>
                <w:highlight w:val="none"/>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14:paraId="692D89FB">
            <w:pPr>
              <w:pStyle w:val="14"/>
              <w:jc w:val="left"/>
              <w:rPr>
                <w:rFonts w:hint="eastAsia" w:ascii="宋体" w:hAnsi="宋体" w:eastAsia="宋体" w:cs="宋体"/>
                <w:highlight w:val="none"/>
              </w:rPr>
            </w:pPr>
            <w:r>
              <w:rPr>
                <w:rFonts w:hint="eastAsia" w:ascii="宋体" w:hAnsi="宋体" w:eastAsia="宋体" w:cs="宋体"/>
                <w:highlight w:val="none"/>
              </w:rPr>
              <w:t>b.若投标人提供注明“复印件无效”或“复印无效”的证明材料或资料，应结合上文a条款进行判定，若招标文件未要求投标人提供原件，投标人提供原件，复印件（含扫描件）均视为满足招标文件要求。</w:t>
            </w:r>
          </w:p>
          <w:p w14:paraId="0D4BA9AD">
            <w:pPr>
              <w:pStyle w:val="14"/>
              <w:jc w:val="left"/>
              <w:rPr>
                <w:rFonts w:hint="eastAsia" w:ascii="宋体" w:hAnsi="宋体" w:eastAsia="宋体" w:cs="宋体"/>
                <w:highlight w:val="none"/>
              </w:rPr>
            </w:pPr>
            <w:r>
              <w:rPr>
                <w:rFonts w:hint="eastAsia" w:ascii="宋体" w:hAnsi="宋体" w:eastAsia="宋体" w:cs="宋体"/>
                <w:highlight w:val="none"/>
              </w:rPr>
              <w:t>④关于“全称”、“投标人代表签字”及“加盖单位公章”：</w:t>
            </w:r>
          </w:p>
          <w:p w14:paraId="65C44380">
            <w:pPr>
              <w:pStyle w:val="14"/>
              <w:jc w:val="left"/>
              <w:rPr>
                <w:rFonts w:hint="eastAsia" w:ascii="宋体" w:hAnsi="宋体" w:eastAsia="宋体" w:cs="宋体"/>
                <w:highlight w:val="none"/>
              </w:rPr>
            </w:pPr>
            <w:r>
              <w:rPr>
                <w:rFonts w:hint="eastAsia" w:ascii="宋体" w:hAnsi="宋体" w:eastAsia="宋体" w:cs="宋体"/>
                <w:highlight w:val="none"/>
              </w:rPr>
              <w:t>a.在电子投标文件中，涉及“全称”和“投标人代表签字”的内容可使用打字录入方式完成。</w:t>
            </w:r>
          </w:p>
          <w:p w14:paraId="29BC793D">
            <w:pPr>
              <w:pStyle w:val="14"/>
              <w:jc w:val="left"/>
              <w:rPr>
                <w:rFonts w:hint="eastAsia" w:ascii="宋体" w:hAnsi="宋体" w:eastAsia="宋体" w:cs="宋体"/>
                <w:highlight w:val="none"/>
              </w:rPr>
            </w:pPr>
            <w:r>
              <w:rPr>
                <w:rFonts w:hint="eastAsia" w:ascii="宋体" w:hAnsi="宋体" w:eastAsia="宋体" w:cs="宋体"/>
                <w:highlight w:val="none"/>
              </w:rPr>
              <w:t>b.在电子投标文件中，涉及“加盖单位公章”的内容应使用投标人的CA证书完成，否则投标无效。</w:t>
            </w:r>
          </w:p>
          <w:p w14:paraId="53B98B74">
            <w:pPr>
              <w:pStyle w:val="14"/>
              <w:jc w:val="left"/>
              <w:rPr>
                <w:rFonts w:hint="eastAsia" w:ascii="宋体" w:hAnsi="宋体" w:eastAsia="宋体" w:cs="宋体"/>
                <w:highlight w:val="none"/>
              </w:rPr>
            </w:pPr>
            <w:r>
              <w:rPr>
                <w:rFonts w:hint="eastAsia" w:ascii="宋体" w:hAnsi="宋体" w:eastAsia="宋体" w:cs="宋体"/>
                <w:highlight w:val="none"/>
              </w:rPr>
              <w:t>c.在电子投标文件中，若投标人按照本增列内容第④点第b项规定加盖其单位公章，则出现无全称、或投标人代表未签字等情形，不视为投标无效。</w:t>
            </w:r>
          </w:p>
          <w:p w14:paraId="531DE7CF">
            <w:pPr>
              <w:pStyle w:val="14"/>
              <w:jc w:val="left"/>
              <w:rPr>
                <w:rFonts w:hint="eastAsia" w:ascii="宋体" w:hAnsi="宋体" w:eastAsia="宋体" w:cs="宋体"/>
                <w:highlight w:val="none"/>
              </w:rPr>
            </w:pPr>
            <w:r>
              <w:rPr>
                <w:rFonts w:hint="eastAsia" w:ascii="宋体" w:hAnsi="宋体" w:eastAsia="宋体" w:cs="宋体"/>
                <w:highlight w:val="none"/>
              </w:rPr>
              <w:t>⑤关于投标人的CA证书：</w:t>
            </w:r>
          </w:p>
          <w:p w14:paraId="6CCD63B1">
            <w:pPr>
              <w:pStyle w:val="14"/>
              <w:jc w:val="left"/>
              <w:rPr>
                <w:rFonts w:hint="eastAsia" w:ascii="宋体" w:hAnsi="宋体" w:eastAsia="宋体" w:cs="宋体"/>
                <w:highlight w:val="none"/>
              </w:rPr>
            </w:pPr>
            <w:r>
              <w:rPr>
                <w:rFonts w:hint="eastAsia" w:ascii="宋体" w:hAnsi="宋体" w:eastAsia="宋体" w:cs="宋体"/>
                <w:highlight w:val="none"/>
              </w:rPr>
              <w:t>a.投标人的CA证书应在系统规定时间内使用CA证书进行电子投标文件的解密操作，逾期未解密的视为放弃投标。</w:t>
            </w:r>
          </w:p>
          <w:p w14:paraId="62B1CE9A">
            <w:pPr>
              <w:pStyle w:val="14"/>
              <w:jc w:val="left"/>
              <w:rPr>
                <w:rFonts w:hint="eastAsia" w:ascii="宋体" w:hAnsi="宋体" w:eastAsia="宋体" w:cs="宋体"/>
                <w:highlight w:val="none"/>
              </w:rPr>
            </w:pPr>
            <w:r>
              <w:rPr>
                <w:rFonts w:hint="eastAsia" w:ascii="宋体" w:hAnsi="宋体" w:eastAsia="宋体" w:cs="宋体"/>
                <w:highlight w:val="none"/>
              </w:rPr>
              <w:t>b.投标人的CA证书可采用信封（包括但不限于：信封、档案袋、文件袋等）作为外包装进行单独包装。外包装密封、不密封皆可。</w:t>
            </w:r>
          </w:p>
          <w:p w14:paraId="722D0735">
            <w:pPr>
              <w:pStyle w:val="14"/>
              <w:jc w:val="left"/>
              <w:rPr>
                <w:rFonts w:hint="eastAsia" w:ascii="宋体" w:hAnsi="宋体" w:eastAsia="宋体" w:cs="宋体"/>
                <w:highlight w:val="none"/>
              </w:rPr>
            </w:pPr>
            <w:r>
              <w:rPr>
                <w:rFonts w:hint="eastAsia" w:ascii="宋体" w:hAnsi="宋体" w:eastAsia="宋体" w:cs="宋体"/>
                <w:highlight w:val="none"/>
              </w:rPr>
              <w:t>c.投标人的CA证书或外包装应标记“项目名称、项目编号、投标人的全称”等内容，以方便识别、使用。</w:t>
            </w:r>
          </w:p>
          <w:p w14:paraId="3786C225">
            <w:pPr>
              <w:pStyle w:val="14"/>
              <w:jc w:val="left"/>
              <w:rPr>
                <w:rFonts w:hint="eastAsia" w:ascii="宋体" w:hAnsi="宋体" w:eastAsia="宋体" w:cs="宋体"/>
                <w:highlight w:val="none"/>
              </w:rPr>
            </w:pPr>
            <w:r>
              <w:rPr>
                <w:rFonts w:hint="eastAsia" w:ascii="宋体" w:hAnsi="宋体" w:eastAsia="宋体" w:cs="宋体"/>
                <w:highlight w:val="none"/>
              </w:rPr>
              <w:t>d.投标人的CA证书应能正常、有效使用，否则产生不利后果由投标人承担责任。</w:t>
            </w:r>
          </w:p>
          <w:p w14:paraId="78CAC6B0">
            <w:pPr>
              <w:pStyle w:val="14"/>
              <w:jc w:val="left"/>
              <w:rPr>
                <w:rFonts w:hint="eastAsia" w:ascii="宋体" w:hAnsi="宋体" w:eastAsia="宋体" w:cs="宋体"/>
                <w:highlight w:val="none"/>
              </w:rPr>
            </w:pPr>
            <w:r>
              <w:rPr>
                <w:rFonts w:hint="eastAsia" w:ascii="宋体" w:hAnsi="宋体" w:eastAsia="宋体" w:cs="宋体"/>
                <w:highlight w:val="none"/>
              </w:rPr>
              <w:t>⑥关于投标截止时间过后</w:t>
            </w:r>
          </w:p>
          <w:p w14:paraId="1B932D8A">
            <w:pPr>
              <w:pStyle w:val="14"/>
              <w:jc w:val="left"/>
              <w:rPr>
                <w:rFonts w:hint="eastAsia" w:ascii="宋体" w:hAnsi="宋体" w:eastAsia="宋体" w:cs="宋体"/>
                <w:highlight w:val="none"/>
              </w:rPr>
            </w:pPr>
            <w:r>
              <w:rPr>
                <w:rFonts w:hint="eastAsia" w:ascii="宋体" w:hAnsi="宋体" w:eastAsia="宋体" w:cs="宋体"/>
                <w:highlight w:val="none"/>
              </w:rPr>
              <w:t>a.未按招标文件规定提交投标保证金的，其投标将按无效投标处理。</w:t>
            </w:r>
          </w:p>
          <w:p w14:paraId="3BCDE14E">
            <w:pPr>
              <w:pStyle w:val="14"/>
              <w:jc w:val="left"/>
              <w:rPr>
                <w:rFonts w:hint="eastAsia" w:ascii="宋体" w:hAnsi="宋体" w:eastAsia="宋体" w:cs="宋体"/>
                <w:highlight w:val="none"/>
              </w:rPr>
            </w:pPr>
            <w:r>
              <w:rPr>
                <w:rFonts w:hint="eastAsia" w:ascii="宋体" w:hAnsi="宋体" w:eastAsia="宋体" w:cs="宋体"/>
                <w:highlight w:val="none"/>
              </w:rPr>
              <w:t>b.有下列情形之一的，其投标无效,其保证金不予退还或通过投标保函进行索赔：</w:t>
            </w:r>
          </w:p>
          <w:p w14:paraId="01D7FAA2">
            <w:pPr>
              <w:pStyle w:val="14"/>
              <w:jc w:val="left"/>
              <w:rPr>
                <w:rFonts w:hint="eastAsia" w:ascii="宋体" w:hAnsi="宋体" w:eastAsia="宋体" w:cs="宋体"/>
                <w:highlight w:val="none"/>
              </w:rPr>
            </w:pPr>
            <w:r>
              <w:rPr>
                <w:rFonts w:hint="eastAsia" w:ascii="宋体" w:hAnsi="宋体" w:eastAsia="宋体" w:cs="宋体"/>
                <w:highlight w:val="none"/>
              </w:rPr>
              <w:t>b1不同投标人的电子投标文件具有相同内部识别码；</w:t>
            </w:r>
          </w:p>
          <w:p w14:paraId="36A7757D">
            <w:pPr>
              <w:pStyle w:val="14"/>
              <w:jc w:val="left"/>
              <w:rPr>
                <w:rFonts w:hint="eastAsia" w:ascii="宋体" w:hAnsi="宋体" w:eastAsia="宋体" w:cs="宋体"/>
                <w:highlight w:val="none"/>
              </w:rPr>
            </w:pPr>
            <w:r>
              <w:rPr>
                <w:rFonts w:hint="eastAsia" w:ascii="宋体" w:hAnsi="宋体" w:eastAsia="宋体" w:cs="宋体"/>
                <w:highlight w:val="none"/>
              </w:rPr>
              <w:t>b2不同投标人的投标保证金从同一单位或个人的账户转出；</w:t>
            </w:r>
          </w:p>
          <w:p w14:paraId="0A2ECF77">
            <w:pPr>
              <w:pStyle w:val="14"/>
              <w:jc w:val="left"/>
              <w:rPr>
                <w:rFonts w:hint="eastAsia" w:ascii="宋体" w:hAnsi="宋体" w:eastAsia="宋体" w:cs="宋体"/>
                <w:highlight w:val="none"/>
              </w:rPr>
            </w:pPr>
            <w:r>
              <w:rPr>
                <w:rFonts w:hint="eastAsia" w:ascii="宋体" w:hAnsi="宋体" w:eastAsia="宋体" w:cs="宋体"/>
                <w:highlight w:val="none"/>
              </w:rPr>
              <w:t>b3投标人的投标保证金同一采购包下有其他投标人提交的投标保证金；</w:t>
            </w:r>
          </w:p>
          <w:p w14:paraId="3E743710">
            <w:pPr>
              <w:pStyle w:val="14"/>
              <w:jc w:val="left"/>
              <w:rPr>
                <w:rFonts w:hint="eastAsia" w:ascii="宋体" w:hAnsi="宋体" w:eastAsia="宋体" w:cs="宋体"/>
                <w:highlight w:val="none"/>
              </w:rPr>
            </w:pPr>
            <w:r>
              <w:rPr>
                <w:rFonts w:hint="eastAsia" w:ascii="宋体" w:hAnsi="宋体" w:eastAsia="宋体" w:cs="宋体"/>
                <w:highlight w:val="none"/>
              </w:rPr>
              <w:t>b4不同投标人存在串通投标的其他情形。</w:t>
            </w:r>
          </w:p>
          <w:p w14:paraId="37909764">
            <w:pPr>
              <w:pStyle w:val="14"/>
              <w:jc w:val="left"/>
              <w:rPr>
                <w:rFonts w:hint="eastAsia" w:ascii="宋体" w:hAnsi="宋体" w:eastAsia="宋体" w:cs="宋体"/>
                <w:highlight w:val="none"/>
              </w:rPr>
            </w:pPr>
            <w:r>
              <w:rPr>
                <w:rFonts w:hint="eastAsia" w:ascii="宋体" w:hAnsi="宋体" w:eastAsia="宋体" w:cs="宋体"/>
                <w:highlight w:val="none"/>
              </w:rPr>
              <w:t>⑦接受联合体投标且投标人为联合体的，投标人应由“联合体牵头方”完成福建省政府采购网上公开信息系统设定的具体操作流程（包括但不限于：招标文件获取、提交投标保证金、编制电子投标文件等）。</w:t>
            </w:r>
          </w:p>
          <w:p w14:paraId="141E326C">
            <w:pPr>
              <w:pStyle w:val="14"/>
              <w:jc w:val="left"/>
              <w:rPr>
                <w:rFonts w:hint="eastAsia" w:ascii="宋体" w:hAnsi="宋体" w:eastAsia="宋体" w:cs="宋体"/>
                <w:highlight w:val="none"/>
              </w:rPr>
            </w:pPr>
            <w:r>
              <w:rPr>
                <w:rFonts w:hint="eastAsia" w:ascii="宋体" w:hAnsi="宋体" w:eastAsia="宋体" w:cs="宋体"/>
                <w:highlight w:val="none"/>
              </w:rPr>
              <w:t>⑧其他：</w:t>
            </w:r>
          </w:p>
          <w:p w14:paraId="2FF85F2B">
            <w:pPr>
              <w:pStyle w:val="14"/>
              <w:jc w:val="left"/>
              <w:rPr>
                <w:rFonts w:hint="eastAsia" w:ascii="宋体" w:hAnsi="宋体" w:eastAsia="宋体" w:cs="宋体"/>
                <w:highlight w:val="none"/>
                <w:lang w:eastAsia="zh-CN"/>
              </w:rPr>
            </w:pPr>
            <w:r>
              <w:rPr>
                <w:rFonts w:hint="eastAsia" w:ascii="宋体" w:hAnsi="宋体" w:eastAsia="宋体" w:cs="宋体"/>
                <w:highlight w:val="none"/>
                <w:lang w:eastAsia="zh-CN"/>
              </w:rPr>
              <w:t>无</w:t>
            </w:r>
          </w:p>
        </w:tc>
      </w:tr>
    </w:tbl>
    <w:p w14:paraId="3ACEDDB1">
      <w:pPr>
        <w:pStyle w:val="14"/>
        <w:rPr>
          <w:rFonts w:hint="eastAsia" w:ascii="宋体" w:hAnsi="宋体" w:eastAsia="宋体" w:cs="宋体"/>
          <w:highlight w:val="none"/>
        </w:rPr>
      </w:pPr>
      <w:r>
        <w:rPr>
          <w:rFonts w:hint="eastAsia" w:ascii="宋体" w:hAnsi="宋体" w:eastAsia="宋体" w:cs="宋体"/>
          <w:highlight w:val="none"/>
        </w:rPr>
        <w:t xml:space="preserve"> </w:t>
      </w:r>
      <w:r>
        <w:rPr>
          <w:rFonts w:hint="eastAsia" w:ascii="宋体" w:hAnsi="宋体" w:eastAsia="宋体" w:cs="宋体"/>
          <w:highlight w:val="none"/>
        </w:rPr>
        <w:br w:type="textWrapping"/>
      </w:r>
      <w:r>
        <w:rPr>
          <w:rFonts w:hint="eastAsia" w:ascii="宋体" w:hAnsi="宋体" w:eastAsia="宋体" w:cs="宋体"/>
          <w:highlight w:val="none"/>
        </w:rPr>
        <w:br w:type="page"/>
      </w:r>
    </w:p>
    <w:p w14:paraId="0CB45546">
      <w:pPr>
        <w:pStyle w:val="14"/>
        <w:jc w:val="center"/>
        <w:outlineLvl w:val="1"/>
        <w:rPr>
          <w:rFonts w:hint="eastAsia" w:ascii="宋体" w:hAnsi="宋体" w:eastAsia="宋体" w:cs="宋体"/>
          <w:highlight w:val="none"/>
        </w:rPr>
      </w:pPr>
      <w:r>
        <w:rPr>
          <w:rFonts w:hint="eastAsia" w:ascii="宋体" w:hAnsi="宋体" w:eastAsia="宋体" w:cs="宋体"/>
          <w:b/>
          <w:sz w:val="36"/>
          <w:highlight w:val="none"/>
        </w:rPr>
        <w:t>第三章 投标人须知</w:t>
      </w:r>
    </w:p>
    <w:p w14:paraId="079FFC4D">
      <w:pPr>
        <w:pStyle w:val="14"/>
        <w:ind w:firstLine="480"/>
        <w:jc w:val="both"/>
        <w:outlineLvl w:val="2"/>
        <w:rPr>
          <w:rFonts w:hint="eastAsia" w:ascii="宋体" w:hAnsi="宋体" w:eastAsia="宋体" w:cs="宋体"/>
          <w:highlight w:val="none"/>
        </w:rPr>
      </w:pPr>
      <w:r>
        <w:rPr>
          <w:rFonts w:hint="eastAsia" w:ascii="宋体" w:hAnsi="宋体" w:eastAsia="宋体" w:cs="宋体"/>
          <w:b/>
          <w:sz w:val="28"/>
          <w:highlight w:val="none"/>
        </w:rPr>
        <w:t>一、总则</w:t>
      </w:r>
    </w:p>
    <w:p w14:paraId="72CB3E49">
      <w:pPr>
        <w:pStyle w:val="14"/>
        <w:ind w:firstLine="480"/>
        <w:jc w:val="both"/>
        <w:rPr>
          <w:rFonts w:hint="eastAsia" w:ascii="宋体" w:hAnsi="宋体" w:eastAsia="宋体" w:cs="宋体"/>
          <w:highlight w:val="none"/>
        </w:rPr>
      </w:pPr>
      <w:r>
        <w:rPr>
          <w:rFonts w:hint="eastAsia" w:ascii="宋体" w:hAnsi="宋体" w:eastAsia="宋体" w:cs="宋体"/>
          <w:highlight w:val="none"/>
        </w:rPr>
        <w:t>1、适用范围</w:t>
      </w:r>
    </w:p>
    <w:p w14:paraId="223C07C7">
      <w:pPr>
        <w:pStyle w:val="14"/>
        <w:ind w:firstLine="480"/>
        <w:jc w:val="both"/>
        <w:rPr>
          <w:rFonts w:hint="eastAsia" w:ascii="宋体" w:hAnsi="宋体" w:eastAsia="宋体" w:cs="宋体"/>
          <w:highlight w:val="none"/>
        </w:rPr>
      </w:pPr>
      <w:r>
        <w:rPr>
          <w:rFonts w:hint="eastAsia" w:ascii="宋体" w:hAnsi="宋体" w:eastAsia="宋体" w:cs="宋体"/>
          <w:highlight w:val="none"/>
        </w:rPr>
        <w:t>1.1适用于招标文件载明项目的政府采购活动（以下简称：“本次采购活动”）。</w:t>
      </w:r>
    </w:p>
    <w:p w14:paraId="594C52D9">
      <w:pPr>
        <w:pStyle w:val="14"/>
        <w:ind w:firstLine="480"/>
        <w:jc w:val="both"/>
        <w:rPr>
          <w:rFonts w:hint="eastAsia" w:ascii="宋体" w:hAnsi="宋体" w:eastAsia="宋体" w:cs="宋体"/>
          <w:highlight w:val="none"/>
        </w:rPr>
      </w:pPr>
      <w:r>
        <w:rPr>
          <w:rFonts w:hint="eastAsia" w:ascii="宋体" w:hAnsi="宋体" w:eastAsia="宋体" w:cs="宋体"/>
          <w:highlight w:val="none"/>
        </w:rPr>
        <w:t>2、定义</w:t>
      </w:r>
    </w:p>
    <w:p w14:paraId="78B601A5">
      <w:pPr>
        <w:pStyle w:val="14"/>
        <w:ind w:firstLine="480"/>
        <w:jc w:val="both"/>
        <w:rPr>
          <w:rFonts w:hint="eastAsia" w:ascii="宋体" w:hAnsi="宋体" w:eastAsia="宋体" w:cs="宋体"/>
          <w:highlight w:val="none"/>
        </w:rPr>
      </w:pPr>
      <w:r>
        <w:rPr>
          <w:rFonts w:hint="eastAsia" w:ascii="宋体" w:hAnsi="宋体" w:eastAsia="宋体" w:cs="宋体"/>
          <w:highlight w:val="none"/>
        </w:rPr>
        <w:t>2.1“采购标的”指招标文件载明的需要采购的货物或服务。</w:t>
      </w:r>
    </w:p>
    <w:p w14:paraId="75B88C2D">
      <w:pPr>
        <w:pStyle w:val="14"/>
        <w:ind w:firstLine="480"/>
        <w:jc w:val="both"/>
        <w:rPr>
          <w:rFonts w:hint="eastAsia" w:ascii="宋体" w:hAnsi="宋体" w:eastAsia="宋体" w:cs="宋体"/>
          <w:highlight w:val="none"/>
        </w:rPr>
      </w:pPr>
      <w:r>
        <w:rPr>
          <w:rFonts w:hint="eastAsia" w:ascii="宋体" w:hAnsi="宋体" w:eastAsia="宋体" w:cs="宋体"/>
          <w:highlight w:val="none"/>
        </w:rPr>
        <w:t>2.2“潜在投标人”指按照招标文件第一章第7条规定获取招标文件且有意向参加本项目投标的供应商。</w:t>
      </w:r>
    </w:p>
    <w:p w14:paraId="5C94CEDC">
      <w:pPr>
        <w:pStyle w:val="14"/>
        <w:ind w:firstLine="480"/>
        <w:jc w:val="both"/>
        <w:rPr>
          <w:rFonts w:hint="eastAsia" w:ascii="宋体" w:hAnsi="宋体" w:eastAsia="宋体" w:cs="宋体"/>
          <w:highlight w:val="none"/>
        </w:rPr>
      </w:pPr>
      <w:r>
        <w:rPr>
          <w:rFonts w:hint="eastAsia" w:ascii="宋体" w:hAnsi="宋体" w:eastAsia="宋体" w:cs="宋体"/>
          <w:highlight w:val="none"/>
        </w:rPr>
        <w:t>2.3“投标人”指按照招标文件第一章第7条规定获取招标文件并参加本项目投标的供应商。</w:t>
      </w:r>
    </w:p>
    <w:p w14:paraId="6931464D">
      <w:pPr>
        <w:pStyle w:val="14"/>
        <w:ind w:firstLine="480"/>
        <w:jc w:val="both"/>
        <w:rPr>
          <w:rFonts w:hint="eastAsia" w:ascii="宋体" w:hAnsi="宋体" w:eastAsia="宋体" w:cs="宋体"/>
          <w:highlight w:val="none"/>
        </w:rPr>
      </w:pPr>
      <w:r>
        <w:rPr>
          <w:rFonts w:hint="eastAsia" w:ascii="宋体" w:hAnsi="宋体" w:eastAsia="宋体" w:cs="宋体"/>
          <w:highlight w:val="none"/>
        </w:rPr>
        <w:t>2.4“单位负责人”指单位法定代表人或法律、法规规定代表单位行使职权的主要负责人。</w:t>
      </w:r>
    </w:p>
    <w:p w14:paraId="59F9CC01">
      <w:pPr>
        <w:pStyle w:val="14"/>
        <w:ind w:firstLine="480"/>
        <w:jc w:val="both"/>
        <w:rPr>
          <w:rFonts w:hint="eastAsia" w:ascii="宋体" w:hAnsi="宋体" w:eastAsia="宋体" w:cs="宋体"/>
          <w:highlight w:val="none"/>
        </w:rPr>
      </w:pPr>
      <w:r>
        <w:rPr>
          <w:rFonts w:hint="eastAsia" w:ascii="宋体" w:hAnsi="宋体" w:eastAsia="宋体" w:cs="宋体"/>
          <w:highlight w:val="none"/>
        </w:rPr>
        <w:t>2.5“投标人代表”指投标人的单位负责人或“单位负责人授权书”中载明的接受授权方。</w:t>
      </w:r>
    </w:p>
    <w:p w14:paraId="40608923">
      <w:pPr>
        <w:pStyle w:val="14"/>
        <w:ind w:firstLine="480"/>
        <w:jc w:val="both"/>
        <w:outlineLvl w:val="2"/>
        <w:rPr>
          <w:rFonts w:hint="eastAsia" w:ascii="宋体" w:hAnsi="宋体" w:eastAsia="宋体" w:cs="宋体"/>
          <w:highlight w:val="none"/>
        </w:rPr>
      </w:pPr>
      <w:r>
        <w:rPr>
          <w:rFonts w:hint="eastAsia" w:ascii="宋体" w:hAnsi="宋体" w:eastAsia="宋体" w:cs="宋体"/>
          <w:b/>
          <w:sz w:val="28"/>
          <w:highlight w:val="none"/>
        </w:rPr>
        <w:t>二、投标人</w:t>
      </w:r>
    </w:p>
    <w:p w14:paraId="4D15B17B">
      <w:pPr>
        <w:pStyle w:val="14"/>
        <w:ind w:firstLine="480"/>
        <w:jc w:val="both"/>
        <w:rPr>
          <w:rFonts w:hint="eastAsia" w:ascii="宋体" w:hAnsi="宋体" w:eastAsia="宋体" w:cs="宋体"/>
          <w:highlight w:val="none"/>
        </w:rPr>
      </w:pPr>
      <w:r>
        <w:rPr>
          <w:rFonts w:hint="eastAsia" w:ascii="宋体" w:hAnsi="宋体" w:eastAsia="宋体" w:cs="宋体"/>
          <w:highlight w:val="none"/>
        </w:rPr>
        <w:t>3、合格投标人</w:t>
      </w:r>
    </w:p>
    <w:p w14:paraId="5878196B">
      <w:pPr>
        <w:pStyle w:val="14"/>
        <w:ind w:firstLine="480"/>
        <w:jc w:val="both"/>
        <w:rPr>
          <w:rFonts w:hint="eastAsia" w:ascii="宋体" w:hAnsi="宋体" w:eastAsia="宋体" w:cs="宋体"/>
          <w:highlight w:val="none"/>
        </w:rPr>
      </w:pPr>
      <w:r>
        <w:rPr>
          <w:rFonts w:hint="eastAsia" w:ascii="宋体" w:hAnsi="宋体" w:eastAsia="宋体" w:cs="宋体"/>
          <w:highlight w:val="none"/>
        </w:rPr>
        <w:t>3.1一般规定</w:t>
      </w:r>
    </w:p>
    <w:p w14:paraId="6F2F9F7E">
      <w:pPr>
        <w:pStyle w:val="14"/>
        <w:ind w:firstLine="480"/>
        <w:jc w:val="both"/>
        <w:rPr>
          <w:rFonts w:hint="eastAsia" w:ascii="宋体" w:hAnsi="宋体" w:eastAsia="宋体" w:cs="宋体"/>
          <w:highlight w:val="none"/>
        </w:rPr>
      </w:pPr>
      <w:r>
        <w:rPr>
          <w:rFonts w:hint="eastAsia" w:ascii="宋体" w:hAnsi="宋体" w:eastAsia="宋体" w:cs="宋体"/>
          <w:highlight w:val="none"/>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 》中关于“劳动和社会保障权益”的有关要求以及其他有关法律、法规和规章的强制性规定。</w:t>
      </w:r>
    </w:p>
    <w:p w14:paraId="764E91ED">
      <w:pPr>
        <w:pStyle w:val="14"/>
        <w:ind w:firstLine="480"/>
        <w:jc w:val="left"/>
        <w:rPr>
          <w:rFonts w:hint="eastAsia" w:ascii="宋体" w:hAnsi="宋体" w:eastAsia="宋体" w:cs="宋体"/>
          <w:highlight w:val="none"/>
        </w:rPr>
      </w:pPr>
      <w:r>
        <w:rPr>
          <w:rFonts w:hint="eastAsia" w:ascii="宋体" w:hAnsi="宋体" w:eastAsia="宋体" w:cs="宋体"/>
          <w:highlight w:val="none"/>
        </w:rPr>
        <w:t>投标人对提供福建省政府采购供应商资格承诺函及所承诺事项的真实性、合法性及有效性负责，并已知晓所提供资格承诺函内容不实的，可能涉嫌《中华人民共和国政府采购法》第七十七条第一款第</w:t>
      </w:r>
      <w:r>
        <w:rPr>
          <w:rFonts w:hint="eastAsia" w:ascii="宋体" w:hAnsi="宋体" w:eastAsia="宋体" w:cs="宋体"/>
          <w:highlight w:val="none"/>
          <w:lang w:eastAsia="zh-CN"/>
        </w:rPr>
        <w:t>（</w:t>
      </w:r>
      <w:r>
        <w:rPr>
          <w:rFonts w:hint="eastAsia" w:ascii="宋体" w:hAnsi="宋体" w:eastAsia="宋体" w:cs="宋体"/>
          <w:highlight w:val="none"/>
        </w:rPr>
        <w:t>一</w:t>
      </w:r>
      <w:r>
        <w:rPr>
          <w:rFonts w:hint="eastAsia" w:ascii="宋体" w:hAnsi="宋体" w:eastAsia="宋体" w:cs="宋体"/>
          <w:highlight w:val="none"/>
          <w:lang w:eastAsia="zh-CN"/>
        </w:rPr>
        <w:t>）</w:t>
      </w:r>
      <w:r>
        <w:rPr>
          <w:rFonts w:hint="eastAsia" w:ascii="宋体" w:hAnsi="宋体" w:eastAsia="宋体" w:cs="宋体"/>
          <w:highlight w:val="none"/>
        </w:rPr>
        <w:t>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05BD2E1A">
      <w:pPr>
        <w:pStyle w:val="14"/>
        <w:ind w:firstLine="480"/>
        <w:jc w:val="both"/>
        <w:rPr>
          <w:rFonts w:hint="eastAsia" w:ascii="宋体" w:hAnsi="宋体" w:eastAsia="宋体" w:cs="宋体"/>
          <w:highlight w:val="none"/>
        </w:rPr>
      </w:pPr>
      <w:r>
        <w:rPr>
          <w:rFonts w:hint="eastAsia" w:ascii="宋体" w:hAnsi="宋体" w:eastAsia="宋体" w:cs="宋体"/>
          <w:highlight w:val="none"/>
        </w:rPr>
        <w:t>（2）投标人的资格要求：详见招标文件第一章。</w:t>
      </w:r>
    </w:p>
    <w:p w14:paraId="4553ACB4">
      <w:pPr>
        <w:pStyle w:val="14"/>
        <w:ind w:firstLine="480"/>
        <w:jc w:val="both"/>
        <w:rPr>
          <w:rFonts w:hint="eastAsia" w:ascii="宋体" w:hAnsi="宋体" w:eastAsia="宋体" w:cs="宋体"/>
          <w:highlight w:val="none"/>
        </w:rPr>
      </w:pPr>
      <w:r>
        <w:rPr>
          <w:rFonts w:hint="eastAsia" w:ascii="宋体" w:hAnsi="宋体" w:eastAsia="宋体" w:cs="宋体"/>
          <w:highlight w:val="none"/>
        </w:rPr>
        <w:t>3.2若本项目接受联合体投标且投标人为联合体，则联合体各方应遵守本章第3.1条规定，同时还应遵守下列规定：</w:t>
      </w:r>
    </w:p>
    <w:p w14:paraId="5692FD72">
      <w:pPr>
        <w:pStyle w:val="14"/>
        <w:ind w:firstLine="480"/>
        <w:jc w:val="both"/>
        <w:rPr>
          <w:rFonts w:hint="eastAsia" w:ascii="宋体" w:hAnsi="宋体" w:eastAsia="宋体" w:cs="宋体"/>
          <w:highlight w:val="none"/>
        </w:rPr>
      </w:pPr>
      <w:r>
        <w:rPr>
          <w:rFonts w:hint="eastAsia" w:ascii="宋体" w:hAnsi="宋体" w:eastAsia="宋体" w:cs="宋体"/>
          <w:highlight w:val="none"/>
        </w:rPr>
        <w:t>（1）联合体各方应提交联合体协议，联合体协议应符合招标文件规定。</w:t>
      </w:r>
    </w:p>
    <w:p w14:paraId="5C371E04">
      <w:pPr>
        <w:pStyle w:val="14"/>
        <w:ind w:firstLine="480"/>
        <w:jc w:val="both"/>
        <w:rPr>
          <w:rFonts w:hint="eastAsia" w:ascii="宋体" w:hAnsi="宋体" w:eastAsia="宋体" w:cs="宋体"/>
          <w:highlight w:val="none"/>
        </w:rPr>
      </w:pPr>
      <w:r>
        <w:rPr>
          <w:rFonts w:hint="eastAsia" w:ascii="宋体" w:hAnsi="宋体" w:eastAsia="宋体" w:cs="宋体"/>
          <w:highlight w:val="none"/>
        </w:rPr>
        <w:t>（2）联合体各方不得再单独参加或与其他供应商另外组成联合体参加同一合同项下的投标。</w:t>
      </w:r>
    </w:p>
    <w:p w14:paraId="36FCB2F3">
      <w:pPr>
        <w:pStyle w:val="14"/>
        <w:ind w:firstLine="480"/>
        <w:jc w:val="both"/>
        <w:rPr>
          <w:rFonts w:hint="eastAsia" w:ascii="宋体" w:hAnsi="宋体" w:eastAsia="宋体" w:cs="宋体"/>
          <w:highlight w:val="none"/>
        </w:rPr>
      </w:pPr>
      <w:r>
        <w:rPr>
          <w:rFonts w:hint="eastAsia" w:ascii="宋体" w:hAnsi="宋体" w:eastAsia="宋体" w:cs="宋体"/>
          <w:highlight w:val="none"/>
        </w:rPr>
        <w:t>（3）联合体各方应共同与采购人签订政府采购合同，就政府采购合同约定的事项对采购人承担连带责任。</w:t>
      </w:r>
    </w:p>
    <w:p w14:paraId="5F7D9B73">
      <w:pPr>
        <w:pStyle w:val="14"/>
        <w:ind w:firstLine="480"/>
        <w:jc w:val="both"/>
        <w:rPr>
          <w:rFonts w:hint="eastAsia" w:ascii="宋体" w:hAnsi="宋体" w:eastAsia="宋体" w:cs="宋体"/>
          <w:highlight w:val="none"/>
        </w:rPr>
      </w:pPr>
      <w:r>
        <w:rPr>
          <w:rFonts w:hint="eastAsia" w:ascii="宋体" w:hAnsi="宋体" w:eastAsia="宋体" w:cs="宋体"/>
          <w:highlight w:val="none"/>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3BEA912A">
      <w:pPr>
        <w:pStyle w:val="14"/>
        <w:ind w:firstLine="480"/>
        <w:jc w:val="both"/>
        <w:rPr>
          <w:rFonts w:hint="eastAsia" w:ascii="宋体" w:hAnsi="宋体" w:eastAsia="宋体" w:cs="宋体"/>
          <w:highlight w:val="none"/>
        </w:rPr>
      </w:pPr>
      <w:r>
        <w:rPr>
          <w:rFonts w:hint="eastAsia" w:ascii="宋体" w:hAnsi="宋体" w:eastAsia="宋体" w:cs="宋体"/>
          <w:highlight w:val="none"/>
        </w:rPr>
        <w:t>（5）联合体一方放弃中标的，视为联合体整体放弃中标，联合体各方承担连带责任。</w:t>
      </w:r>
    </w:p>
    <w:p w14:paraId="1A04B5B9">
      <w:pPr>
        <w:pStyle w:val="14"/>
        <w:ind w:firstLine="480"/>
        <w:jc w:val="both"/>
        <w:rPr>
          <w:rFonts w:hint="eastAsia" w:ascii="宋体" w:hAnsi="宋体" w:eastAsia="宋体" w:cs="宋体"/>
          <w:highlight w:val="none"/>
        </w:rPr>
      </w:pPr>
      <w:r>
        <w:rPr>
          <w:rFonts w:hint="eastAsia" w:ascii="宋体" w:hAnsi="宋体" w:eastAsia="宋体" w:cs="宋体"/>
          <w:highlight w:val="none"/>
        </w:rPr>
        <w:t>（6）如本项目不接受联合体投标而投标人为联合体的，或者本项目接受联合体投标但投标人组成的联合体不符合本章第3.2条规定的，投标无效。</w:t>
      </w:r>
    </w:p>
    <w:p w14:paraId="471B49FB">
      <w:pPr>
        <w:pStyle w:val="14"/>
        <w:ind w:firstLine="480"/>
        <w:jc w:val="both"/>
        <w:rPr>
          <w:rFonts w:hint="eastAsia" w:ascii="宋体" w:hAnsi="宋体" w:eastAsia="宋体" w:cs="宋体"/>
          <w:highlight w:val="none"/>
        </w:rPr>
      </w:pPr>
      <w:r>
        <w:rPr>
          <w:rFonts w:hint="eastAsia" w:ascii="宋体" w:hAnsi="宋体" w:eastAsia="宋体" w:cs="宋体"/>
          <w:highlight w:val="none"/>
        </w:rPr>
        <w:t>4、投标费用</w:t>
      </w:r>
    </w:p>
    <w:p w14:paraId="2671A3CB">
      <w:pPr>
        <w:pStyle w:val="14"/>
        <w:ind w:firstLine="480"/>
        <w:jc w:val="both"/>
        <w:rPr>
          <w:rFonts w:hint="eastAsia" w:ascii="宋体" w:hAnsi="宋体" w:eastAsia="宋体" w:cs="宋体"/>
          <w:highlight w:val="none"/>
        </w:rPr>
      </w:pPr>
      <w:r>
        <w:rPr>
          <w:rFonts w:hint="eastAsia" w:ascii="宋体" w:hAnsi="宋体" w:eastAsia="宋体" w:cs="宋体"/>
          <w:highlight w:val="none"/>
        </w:rPr>
        <w:t>4.1除招标文件另有规定外，投标人应自行承担其参加本项目投标所涉及的一切费用。</w:t>
      </w:r>
    </w:p>
    <w:p w14:paraId="2FBD2924">
      <w:pPr>
        <w:pStyle w:val="14"/>
        <w:ind w:firstLine="480"/>
        <w:jc w:val="both"/>
        <w:outlineLvl w:val="2"/>
        <w:rPr>
          <w:rFonts w:hint="eastAsia" w:ascii="宋体" w:hAnsi="宋体" w:eastAsia="宋体" w:cs="宋体"/>
          <w:highlight w:val="none"/>
        </w:rPr>
      </w:pPr>
      <w:r>
        <w:rPr>
          <w:rFonts w:hint="eastAsia" w:ascii="宋体" w:hAnsi="宋体" w:eastAsia="宋体" w:cs="宋体"/>
          <w:b/>
          <w:sz w:val="28"/>
          <w:highlight w:val="none"/>
        </w:rPr>
        <w:t>三、招标</w:t>
      </w:r>
    </w:p>
    <w:p w14:paraId="2843FB29">
      <w:pPr>
        <w:pStyle w:val="14"/>
        <w:ind w:firstLine="480"/>
        <w:jc w:val="both"/>
        <w:rPr>
          <w:rFonts w:hint="eastAsia" w:ascii="宋体" w:hAnsi="宋体" w:eastAsia="宋体" w:cs="宋体"/>
          <w:highlight w:val="none"/>
        </w:rPr>
      </w:pPr>
      <w:r>
        <w:rPr>
          <w:rFonts w:hint="eastAsia" w:ascii="宋体" w:hAnsi="宋体" w:eastAsia="宋体" w:cs="宋体"/>
          <w:highlight w:val="none"/>
        </w:rPr>
        <w:t>5、招标文件</w:t>
      </w:r>
    </w:p>
    <w:p w14:paraId="4BC67A9E">
      <w:pPr>
        <w:pStyle w:val="14"/>
        <w:ind w:firstLine="480"/>
        <w:jc w:val="both"/>
        <w:rPr>
          <w:rFonts w:hint="eastAsia" w:ascii="宋体" w:hAnsi="宋体" w:eastAsia="宋体" w:cs="宋体"/>
          <w:highlight w:val="none"/>
        </w:rPr>
      </w:pPr>
      <w:r>
        <w:rPr>
          <w:rFonts w:hint="eastAsia" w:ascii="宋体" w:hAnsi="宋体" w:eastAsia="宋体" w:cs="宋体"/>
          <w:highlight w:val="none"/>
        </w:rPr>
        <w:t>5.1招标文件由下述部分组成：</w:t>
      </w:r>
    </w:p>
    <w:p w14:paraId="7ADB1CC7">
      <w:pPr>
        <w:pStyle w:val="14"/>
        <w:ind w:firstLine="480"/>
        <w:jc w:val="both"/>
        <w:rPr>
          <w:rFonts w:hint="eastAsia" w:ascii="宋体" w:hAnsi="宋体" w:eastAsia="宋体" w:cs="宋体"/>
          <w:highlight w:val="none"/>
        </w:rPr>
      </w:pPr>
      <w:r>
        <w:rPr>
          <w:rFonts w:hint="eastAsia" w:ascii="宋体" w:hAnsi="宋体" w:eastAsia="宋体" w:cs="宋体"/>
          <w:highlight w:val="none"/>
        </w:rPr>
        <w:t>（1）投标邀请</w:t>
      </w:r>
    </w:p>
    <w:p w14:paraId="5C9EF323">
      <w:pPr>
        <w:pStyle w:val="14"/>
        <w:ind w:firstLine="480"/>
        <w:jc w:val="both"/>
        <w:rPr>
          <w:rFonts w:hint="eastAsia" w:ascii="宋体" w:hAnsi="宋体" w:eastAsia="宋体" w:cs="宋体"/>
          <w:highlight w:val="none"/>
        </w:rPr>
      </w:pPr>
      <w:r>
        <w:rPr>
          <w:rFonts w:hint="eastAsia" w:ascii="宋体" w:hAnsi="宋体" w:eastAsia="宋体" w:cs="宋体"/>
          <w:highlight w:val="none"/>
        </w:rPr>
        <w:t>（2）投标人须知前附表（表1、2）</w:t>
      </w:r>
    </w:p>
    <w:p w14:paraId="0D845F88">
      <w:pPr>
        <w:pStyle w:val="14"/>
        <w:ind w:firstLine="480"/>
        <w:jc w:val="both"/>
        <w:rPr>
          <w:rFonts w:hint="eastAsia" w:ascii="宋体" w:hAnsi="宋体" w:eastAsia="宋体" w:cs="宋体"/>
          <w:highlight w:val="none"/>
        </w:rPr>
      </w:pPr>
      <w:r>
        <w:rPr>
          <w:rFonts w:hint="eastAsia" w:ascii="宋体" w:hAnsi="宋体" w:eastAsia="宋体" w:cs="宋体"/>
          <w:highlight w:val="none"/>
        </w:rPr>
        <w:t>（3）投标人须知</w:t>
      </w:r>
    </w:p>
    <w:p w14:paraId="1E0C07DD">
      <w:pPr>
        <w:pStyle w:val="14"/>
        <w:ind w:firstLine="480"/>
        <w:jc w:val="both"/>
        <w:rPr>
          <w:rFonts w:hint="eastAsia" w:ascii="宋体" w:hAnsi="宋体" w:eastAsia="宋体" w:cs="宋体"/>
          <w:highlight w:val="none"/>
        </w:rPr>
      </w:pPr>
      <w:r>
        <w:rPr>
          <w:rFonts w:hint="eastAsia" w:ascii="宋体" w:hAnsi="宋体" w:eastAsia="宋体" w:cs="宋体"/>
          <w:highlight w:val="none"/>
        </w:rPr>
        <w:t>（4）资格审查与评标</w:t>
      </w:r>
    </w:p>
    <w:p w14:paraId="5990C9B4">
      <w:pPr>
        <w:pStyle w:val="14"/>
        <w:ind w:firstLine="480"/>
        <w:jc w:val="both"/>
        <w:rPr>
          <w:rFonts w:hint="eastAsia" w:ascii="宋体" w:hAnsi="宋体" w:eastAsia="宋体" w:cs="宋体"/>
          <w:highlight w:val="none"/>
        </w:rPr>
      </w:pPr>
      <w:r>
        <w:rPr>
          <w:rFonts w:hint="eastAsia" w:ascii="宋体" w:hAnsi="宋体" w:eastAsia="宋体" w:cs="宋体"/>
          <w:highlight w:val="none"/>
        </w:rPr>
        <w:t>（5）招标内容及要求</w:t>
      </w:r>
    </w:p>
    <w:p w14:paraId="53DE859C">
      <w:pPr>
        <w:pStyle w:val="14"/>
        <w:ind w:firstLine="480"/>
        <w:jc w:val="both"/>
        <w:rPr>
          <w:rFonts w:hint="eastAsia" w:ascii="宋体" w:hAnsi="宋体" w:eastAsia="宋体" w:cs="宋体"/>
          <w:highlight w:val="none"/>
        </w:rPr>
      </w:pPr>
      <w:r>
        <w:rPr>
          <w:rFonts w:hint="eastAsia" w:ascii="宋体" w:hAnsi="宋体" w:eastAsia="宋体" w:cs="宋体"/>
          <w:highlight w:val="none"/>
        </w:rPr>
        <w:t>（6）政府采购合同（参考文本）</w:t>
      </w:r>
    </w:p>
    <w:p w14:paraId="2C2FBCCB">
      <w:pPr>
        <w:pStyle w:val="14"/>
        <w:ind w:firstLine="480"/>
        <w:jc w:val="both"/>
        <w:rPr>
          <w:rFonts w:hint="eastAsia" w:ascii="宋体" w:hAnsi="宋体" w:eastAsia="宋体" w:cs="宋体"/>
          <w:highlight w:val="none"/>
        </w:rPr>
      </w:pPr>
      <w:r>
        <w:rPr>
          <w:rFonts w:hint="eastAsia" w:ascii="宋体" w:hAnsi="宋体" w:eastAsia="宋体" w:cs="宋体"/>
          <w:highlight w:val="none"/>
        </w:rPr>
        <w:t>（7）电子投标文件格式</w:t>
      </w:r>
    </w:p>
    <w:p w14:paraId="1D60827B">
      <w:pPr>
        <w:pStyle w:val="14"/>
        <w:ind w:firstLine="480"/>
        <w:jc w:val="both"/>
        <w:rPr>
          <w:rFonts w:hint="eastAsia" w:ascii="宋体" w:hAnsi="宋体" w:eastAsia="宋体" w:cs="宋体"/>
          <w:highlight w:val="none"/>
        </w:rPr>
      </w:pPr>
      <w:r>
        <w:rPr>
          <w:rFonts w:hint="eastAsia" w:ascii="宋体" w:hAnsi="宋体" w:eastAsia="宋体" w:cs="宋体"/>
          <w:highlight w:val="none"/>
        </w:rPr>
        <w:t>（8）按照招标文件规定作为招标文件组成部分的其他内容（若有）</w:t>
      </w:r>
    </w:p>
    <w:p w14:paraId="36FACE0E">
      <w:pPr>
        <w:pStyle w:val="14"/>
        <w:ind w:firstLine="480"/>
        <w:jc w:val="both"/>
        <w:rPr>
          <w:rFonts w:hint="eastAsia" w:ascii="宋体" w:hAnsi="宋体" w:eastAsia="宋体" w:cs="宋体"/>
          <w:highlight w:val="none"/>
        </w:rPr>
      </w:pPr>
      <w:r>
        <w:rPr>
          <w:rFonts w:hint="eastAsia" w:ascii="宋体" w:hAnsi="宋体" w:eastAsia="宋体" w:cs="宋体"/>
          <w:highlight w:val="none"/>
        </w:rPr>
        <w:t>5.2招标文件的澄清或修改</w:t>
      </w:r>
    </w:p>
    <w:p w14:paraId="77CD6561">
      <w:pPr>
        <w:pStyle w:val="14"/>
        <w:ind w:firstLine="480"/>
        <w:jc w:val="both"/>
        <w:rPr>
          <w:rFonts w:hint="eastAsia" w:ascii="宋体" w:hAnsi="宋体" w:eastAsia="宋体" w:cs="宋体"/>
          <w:highlight w:val="none"/>
        </w:rPr>
      </w:pPr>
      <w:r>
        <w:rPr>
          <w:rFonts w:hint="eastAsia" w:ascii="宋体" w:hAnsi="宋体" w:eastAsia="宋体" w:cs="宋体"/>
          <w:highlight w:val="none"/>
        </w:rPr>
        <w:t xml:space="preserve">（1） </w:t>
      </w:r>
      <w:r>
        <w:rPr>
          <w:rFonts w:hint="eastAsia" w:ascii="宋体" w:hAnsi="宋体" w:eastAsia="宋体" w:cs="宋体"/>
          <w:highlight w:val="none"/>
          <w:lang w:eastAsia="zh-CN"/>
        </w:rPr>
        <w:t>福建省中福工程造价咨询有限公司</w:t>
      </w:r>
      <w:r>
        <w:rPr>
          <w:rFonts w:hint="eastAsia" w:ascii="宋体" w:hAnsi="宋体" w:eastAsia="宋体" w:cs="宋体"/>
          <w:highlight w:val="none"/>
        </w:rPr>
        <w:t xml:space="preserve"> 可对已发出的招标文件进行必要的澄清或修改，但不得对招标文件载明的采购标的和投标人的资格要求进行改变。</w:t>
      </w:r>
    </w:p>
    <w:p w14:paraId="0A217593">
      <w:pPr>
        <w:pStyle w:val="14"/>
        <w:ind w:firstLine="480"/>
        <w:jc w:val="both"/>
        <w:rPr>
          <w:rFonts w:hint="eastAsia" w:ascii="宋体" w:hAnsi="宋体" w:eastAsia="宋体" w:cs="宋体"/>
          <w:highlight w:val="none"/>
        </w:rPr>
      </w:pPr>
      <w:r>
        <w:rPr>
          <w:rFonts w:hint="eastAsia" w:ascii="宋体" w:hAnsi="宋体" w:eastAsia="宋体" w:cs="宋体"/>
          <w:highlight w:val="none"/>
        </w:rPr>
        <w:t xml:space="preserve">（2）除本章第5.2条第（3）款规定情形外，澄清或修改的内容可能影响电子投标文件编制的， </w:t>
      </w:r>
      <w:r>
        <w:rPr>
          <w:rFonts w:hint="eastAsia" w:ascii="宋体" w:hAnsi="宋体" w:eastAsia="宋体" w:cs="宋体"/>
          <w:highlight w:val="none"/>
          <w:lang w:eastAsia="zh-CN"/>
        </w:rPr>
        <w:t>福建省中福工程造价咨询有限公司</w:t>
      </w:r>
      <w:r>
        <w:rPr>
          <w:rFonts w:hint="eastAsia" w:ascii="宋体" w:hAnsi="宋体" w:eastAsia="宋体" w:cs="宋体"/>
          <w:highlight w:val="none"/>
        </w:rPr>
        <w:t xml:space="preserve"> 将在投标截止时间至少15个日历日前，在招标文件载明的指定媒体以更正公告的形式发布澄清或修改的内容。不足15个日历日的， </w:t>
      </w:r>
      <w:r>
        <w:rPr>
          <w:rFonts w:hint="eastAsia" w:ascii="宋体" w:hAnsi="宋体" w:eastAsia="宋体" w:cs="宋体"/>
          <w:highlight w:val="none"/>
          <w:lang w:eastAsia="zh-CN"/>
        </w:rPr>
        <w:t>福建省中福工程造价咨询有限公司</w:t>
      </w:r>
      <w:r>
        <w:rPr>
          <w:rFonts w:hint="eastAsia" w:ascii="宋体" w:hAnsi="宋体" w:eastAsia="宋体" w:cs="宋体"/>
          <w:highlight w:val="none"/>
        </w:rPr>
        <w:t xml:space="preserve"> 将顺延投标截止时间及开标时间， </w:t>
      </w:r>
      <w:r>
        <w:rPr>
          <w:rFonts w:hint="eastAsia" w:ascii="宋体" w:hAnsi="宋体" w:eastAsia="宋体" w:cs="宋体"/>
          <w:highlight w:val="none"/>
          <w:lang w:eastAsia="zh-CN"/>
        </w:rPr>
        <w:t>福建省中福工程造价咨询有限公司</w:t>
      </w:r>
      <w:r>
        <w:rPr>
          <w:rFonts w:hint="eastAsia" w:ascii="宋体" w:hAnsi="宋体" w:eastAsia="宋体" w:cs="宋体"/>
          <w:highlight w:val="none"/>
        </w:rPr>
        <w:t xml:space="preserve"> 和投标人受原投标截止时间及开标时间制约的所有权利和义务均延长至新的投标截止时间及开标时间。</w:t>
      </w:r>
    </w:p>
    <w:p w14:paraId="5A54F7B5">
      <w:pPr>
        <w:pStyle w:val="14"/>
        <w:ind w:firstLine="480"/>
        <w:jc w:val="both"/>
        <w:rPr>
          <w:rFonts w:hint="eastAsia" w:ascii="宋体" w:hAnsi="宋体" w:eastAsia="宋体" w:cs="宋体"/>
          <w:highlight w:val="none"/>
        </w:rPr>
      </w:pPr>
      <w:r>
        <w:rPr>
          <w:rFonts w:hint="eastAsia" w:ascii="宋体" w:hAnsi="宋体" w:eastAsia="宋体" w:cs="宋体"/>
          <w:highlight w:val="none"/>
        </w:rPr>
        <w:t xml:space="preserve">（3）澄清或修改的内容可能改变招标文件载明的采购标的和投标人的资格要求的，本次采购活动结束， </w:t>
      </w:r>
      <w:r>
        <w:rPr>
          <w:rFonts w:hint="eastAsia" w:ascii="宋体" w:hAnsi="宋体" w:eastAsia="宋体" w:cs="宋体"/>
          <w:highlight w:val="none"/>
          <w:lang w:eastAsia="zh-CN"/>
        </w:rPr>
        <w:t>福建省中福工程造价咨询有限公司</w:t>
      </w:r>
      <w:r>
        <w:rPr>
          <w:rFonts w:hint="eastAsia" w:ascii="宋体" w:hAnsi="宋体" w:eastAsia="宋体" w:cs="宋体"/>
          <w:highlight w:val="none"/>
        </w:rPr>
        <w:t xml:space="preserve"> 将依法组织后续采购活动（包括但不限于：重新招标、采用其他方式采购等）。</w:t>
      </w:r>
    </w:p>
    <w:p w14:paraId="79876897">
      <w:pPr>
        <w:pStyle w:val="14"/>
        <w:ind w:firstLine="480"/>
        <w:jc w:val="both"/>
        <w:rPr>
          <w:rFonts w:hint="eastAsia" w:ascii="宋体" w:hAnsi="宋体" w:eastAsia="宋体" w:cs="宋体"/>
          <w:highlight w:val="none"/>
        </w:rPr>
      </w:pPr>
      <w:r>
        <w:rPr>
          <w:rFonts w:hint="eastAsia" w:ascii="宋体" w:hAnsi="宋体" w:eastAsia="宋体" w:cs="宋体"/>
          <w:highlight w:val="none"/>
        </w:rPr>
        <w:t>6、现场考察或开标前答疑会</w:t>
      </w:r>
    </w:p>
    <w:p w14:paraId="6827C72C">
      <w:pPr>
        <w:pStyle w:val="14"/>
        <w:ind w:firstLine="480"/>
        <w:jc w:val="both"/>
        <w:rPr>
          <w:rFonts w:hint="eastAsia" w:ascii="宋体" w:hAnsi="宋体" w:eastAsia="宋体" w:cs="宋体"/>
          <w:highlight w:val="none"/>
        </w:rPr>
      </w:pPr>
      <w:r>
        <w:rPr>
          <w:rFonts w:hint="eastAsia" w:ascii="宋体" w:hAnsi="宋体" w:eastAsia="宋体" w:cs="宋体"/>
          <w:highlight w:val="none"/>
        </w:rPr>
        <w:t>6.1是否组织现场考察或召开开标前答疑会：详见招标文件第二章。</w:t>
      </w:r>
    </w:p>
    <w:p w14:paraId="1EC2B1DE">
      <w:pPr>
        <w:pStyle w:val="14"/>
        <w:ind w:firstLine="480"/>
        <w:jc w:val="both"/>
        <w:rPr>
          <w:rFonts w:hint="eastAsia" w:ascii="宋体" w:hAnsi="宋体" w:eastAsia="宋体" w:cs="宋体"/>
          <w:highlight w:val="none"/>
        </w:rPr>
      </w:pPr>
      <w:r>
        <w:rPr>
          <w:rFonts w:hint="eastAsia" w:ascii="宋体" w:hAnsi="宋体" w:eastAsia="宋体" w:cs="宋体"/>
          <w:highlight w:val="none"/>
        </w:rPr>
        <w:t>7、更正公告</w:t>
      </w:r>
    </w:p>
    <w:p w14:paraId="39E211A0">
      <w:pPr>
        <w:pStyle w:val="14"/>
        <w:ind w:firstLine="480"/>
        <w:jc w:val="both"/>
        <w:rPr>
          <w:rFonts w:hint="eastAsia" w:ascii="宋体" w:hAnsi="宋体" w:eastAsia="宋体" w:cs="宋体"/>
          <w:highlight w:val="none"/>
        </w:rPr>
      </w:pPr>
      <w:r>
        <w:rPr>
          <w:rFonts w:hint="eastAsia" w:ascii="宋体" w:hAnsi="宋体" w:eastAsia="宋体" w:cs="宋体"/>
          <w:highlight w:val="none"/>
        </w:rPr>
        <w:t xml:space="preserve">7.1若 </w:t>
      </w:r>
      <w:r>
        <w:rPr>
          <w:rFonts w:hint="eastAsia" w:ascii="宋体" w:hAnsi="宋体" w:eastAsia="宋体" w:cs="宋体"/>
          <w:highlight w:val="none"/>
          <w:lang w:eastAsia="zh-CN"/>
        </w:rPr>
        <w:t>福建省中福工程造价咨询有限公司</w:t>
      </w:r>
      <w:r>
        <w:rPr>
          <w:rFonts w:hint="eastAsia" w:ascii="宋体" w:hAnsi="宋体" w:eastAsia="宋体" w:cs="宋体"/>
          <w:highlight w:val="none"/>
        </w:rPr>
        <w:t xml:space="preserve"> 发布更正公告，则更正公告及其所发布的内容或信息（包括但不限于：招标文件的澄清或修改、现场考察或答疑会的有关事宜等）作为招标文件组成部分，对投标人具有约束力。</w:t>
      </w:r>
    </w:p>
    <w:p w14:paraId="36B28693">
      <w:pPr>
        <w:pStyle w:val="14"/>
        <w:ind w:firstLine="480"/>
        <w:jc w:val="both"/>
        <w:rPr>
          <w:rFonts w:hint="eastAsia" w:ascii="宋体" w:hAnsi="宋体" w:eastAsia="宋体" w:cs="宋体"/>
          <w:highlight w:val="none"/>
        </w:rPr>
      </w:pPr>
      <w:r>
        <w:rPr>
          <w:rFonts w:hint="eastAsia" w:ascii="宋体" w:hAnsi="宋体" w:eastAsia="宋体" w:cs="宋体"/>
          <w:highlight w:val="none"/>
        </w:rPr>
        <w:t xml:space="preserve">7.2更正公告作为 </w:t>
      </w:r>
      <w:r>
        <w:rPr>
          <w:rFonts w:hint="eastAsia" w:ascii="宋体" w:hAnsi="宋体" w:eastAsia="宋体" w:cs="宋体"/>
          <w:highlight w:val="none"/>
          <w:lang w:eastAsia="zh-CN"/>
        </w:rPr>
        <w:t>福建省中福工程造价咨询有限公司</w:t>
      </w:r>
      <w:r>
        <w:rPr>
          <w:rFonts w:hint="eastAsia" w:ascii="宋体" w:hAnsi="宋体" w:eastAsia="宋体" w:cs="宋体"/>
          <w:highlight w:val="none"/>
        </w:rPr>
        <w:t xml:space="preserve"> 通知所有潜在投标人的书面形式。</w:t>
      </w:r>
    </w:p>
    <w:p w14:paraId="6AE50817">
      <w:pPr>
        <w:pStyle w:val="14"/>
        <w:ind w:firstLine="480"/>
        <w:jc w:val="both"/>
        <w:rPr>
          <w:rFonts w:hint="eastAsia" w:ascii="宋体" w:hAnsi="宋体" w:eastAsia="宋体" w:cs="宋体"/>
          <w:highlight w:val="none"/>
        </w:rPr>
      </w:pPr>
      <w:r>
        <w:rPr>
          <w:rFonts w:hint="eastAsia" w:ascii="宋体" w:hAnsi="宋体" w:eastAsia="宋体" w:cs="宋体"/>
          <w:highlight w:val="none"/>
        </w:rPr>
        <w:t>8、终止公告</w:t>
      </w:r>
    </w:p>
    <w:p w14:paraId="4A8A8235">
      <w:pPr>
        <w:pStyle w:val="14"/>
        <w:ind w:firstLine="480"/>
        <w:jc w:val="both"/>
        <w:rPr>
          <w:rFonts w:hint="eastAsia" w:ascii="宋体" w:hAnsi="宋体" w:eastAsia="宋体" w:cs="宋体"/>
          <w:highlight w:val="none"/>
        </w:rPr>
      </w:pPr>
      <w:r>
        <w:rPr>
          <w:rFonts w:hint="eastAsia" w:ascii="宋体" w:hAnsi="宋体" w:eastAsia="宋体" w:cs="宋体"/>
          <w:highlight w:val="none"/>
        </w:rPr>
        <w:t xml:space="preserve">8.1若出现因重大变故导致采购任务取消情形， </w:t>
      </w:r>
      <w:r>
        <w:rPr>
          <w:rFonts w:hint="eastAsia" w:ascii="宋体" w:hAnsi="宋体" w:eastAsia="宋体" w:cs="宋体"/>
          <w:highlight w:val="none"/>
          <w:lang w:eastAsia="zh-CN"/>
        </w:rPr>
        <w:t>福建省中福工程造价咨询有限公司</w:t>
      </w:r>
      <w:r>
        <w:rPr>
          <w:rFonts w:hint="eastAsia" w:ascii="宋体" w:hAnsi="宋体" w:eastAsia="宋体" w:cs="宋体"/>
          <w:highlight w:val="none"/>
        </w:rPr>
        <w:t xml:space="preserve"> 可终止招标并发布终止公告。</w:t>
      </w:r>
    </w:p>
    <w:p w14:paraId="71FDC1FA">
      <w:pPr>
        <w:pStyle w:val="14"/>
        <w:ind w:firstLine="480"/>
        <w:jc w:val="both"/>
        <w:rPr>
          <w:rFonts w:hint="eastAsia" w:ascii="宋体" w:hAnsi="宋体" w:eastAsia="宋体" w:cs="宋体"/>
          <w:highlight w:val="none"/>
        </w:rPr>
      </w:pPr>
      <w:r>
        <w:rPr>
          <w:rFonts w:hint="eastAsia" w:ascii="宋体" w:hAnsi="宋体" w:eastAsia="宋体" w:cs="宋体"/>
          <w:highlight w:val="none"/>
        </w:rPr>
        <w:t xml:space="preserve">8.2终止公告作为 </w:t>
      </w:r>
      <w:r>
        <w:rPr>
          <w:rFonts w:hint="eastAsia" w:ascii="宋体" w:hAnsi="宋体" w:eastAsia="宋体" w:cs="宋体"/>
          <w:highlight w:val="none"/>
          <w:lang w:eastAsia="zh-CN"/>
        </w:rPr>
        <w:t>福建省中福工程造价咨询有限公司</w:t>
      </w:r>
      <w:r>
        <w:rPr>
          <w:rFonts w:hint="eastAsia" w:ascii="宋体" w:hAnsi="宋体" w:eastAsia="宋体" w:cs="宋体"/>
          <w:highlight w:val="none"/>
        </w:rPr>
        <w:t xml:space="preserve"> 通知所有潜在投标人的书面形式。</w:t>
      </w:r>
    </w:p>
    <w:p w14:paraId="18607CFC">
      <w:pPr>
        <w:pStyle w:val="14"/>
        <w:ind w:firstLine="480"/>
        <w:jc w:val="both"/>
        <w:outlineLvl w:val="2"/>
        <w:rPr>
          <w:rFonts w:hint="eastAsia" w:ascii="宋体" w:hAnsi="宋体" w:eastAsia="宋体" w:cs="宋体"/>
          <w:highlight w:val="none"/>
        </w:rPr>
      </w:pPr>
      <w:r>
        <w:rPr>
          <w:rFonts w:hint="eastAsia" w:ascii="宋体" w:hAnsi="宋体" w:eastAsia="宋体" w:cs="宋体"/>
          <w:b/>
          <w:sz w:val="28"/>
          <w:highlight w:val="none"/>
        </w:rPr>
        <w:t>四、投标</w:t>
      </w:r>
    </w:p>
    <w:p w14:paraId="20123A7A">
      <w:pPr>
        <w:pStyle w:val="14"/>
        <w:ind w:firstLine="480"/>
        <w:jc w:val="both"/>
        <w:rPr>
          <w:rFonts w:hint="eastAsia" w:ascii="宋体" w:hAnsi="宋体" w:eastAsia="宋体" w:cs="宋体"/>
          <w:highlight w:val="none"/>
        </w:rPr>
      </w:pPr>
      <w:r>
        <w:rPr>
          <w:rFonts w:hint="eastAsia" w:ascii="宋体" w:hAnsi="宋体" w:eastAsia="宋体" w:cs="宋体"/>
          <w:highlight w:val="none"/>
        </w:rPr>
        <w:t>9、投标</w:t>
      </w:r>
    </w:p>
    <w:p w14:paraId="47B998B4">
      <w:pPr>
        <w:pStyle w:val="14"/>
        <w:ind w:firstLine="480"/>
        <w:jc w:val="both"/>
        <w:rPr>
          <w:rFonts w:hint="eastAsia" w:ascii="宋体" w:hAnsi="宋体" w:eastAsia="宋体" w:cs="宋体"/>
          <w:highlight w:val="none"/>
        </w:rPr>
      </w:pPr>
      <w:r>
        <w:rPr>
          <w:rFonts w:hint="eastAsia" w:ascii="宋体" w:hAnsi="宋体" w:eastAsia="宋体" w:cs="宋体"/>
          <w:highlight w:val="none"/>
        </w:rPr>
        <w:t>9.1投标人可对招标文件载明的全部或部分采购包进行投标。</w:t>
      </w:r>
    </w:p>
    <w:p w14:paraId="5D9AF4B6">
      <w:pPr>
        <w:pStyle w:val="14"/>
        <w:ind w:firstLine="480"/>
        <w:jc w:val="both"/>
        <w:rPr>
          <w:rFonts w:hint="eastAsia" w:ascii="宋体" w:hAnsi="宋体" w:eastAsia="宋体" w:cs="宋体"/>
          <w:highlight w:val="none"/>
        </w:rPr>
      </w:pPr>
      <w:r>
        <w:rPr>
          <w:rFonts w:hint="eastAsia" w:ascii="宋体" w:hAnsi="宋体" w:eastAsia="宋体" w:cs="宋体"/>
          <w:highlight w:val="none"/>
        </w:rPr>
        <w:t>9.2投标人应对同一个采购包内的所有内容进行完整投标，否则投标无效。</w:t>
      </w:r>
    </w:p>
    <w:p w14:paraId="44F2FBC2">
      <w:pPr>
        <w:pStyle w:val="14"/>
        <w:ind w:firstLine="480"/>
        <w:jc w:val="both"/>
        <w:rPr>
          <w:rFonts w:hint="eastAsia" w:ascii="宋体" w:hAnsi="宋体" w:eastAsia="宋体" w:cs="宋体"/>
          <w:highlight w:val="none"/>
        </w:rPr>
      </w:pPr>
      <w:r>
        <w:rPr>
          <w:rFonts w:hint="eastAsia" w:ascii="宋体" w:hAnsi="宋体" w:eastAsia="宋体" w:cs="宋体"/>
          <w:highlight w:val="none"/>
        </w:rPr>
        <w:t>9.3投标人代表只能接受一个投标人的授权参加投标，否则投标无效。</w:t>
      </w:r>
    </w:p>
    <w:p w14:paraId="40115AF3">
      <w:pPr>
        <w:pStyle w:val="14"/>
        <w:ind w:firstLine="480"/>
        <w:jc w:val="both"/>
        <w:rPr>
          <w:rFonts w:hint="eastAsia" w:ascii="宋体" w:hAnsi="宋体" w:eastAsia="宋体" w:cs="宋体"/>
          <w:highlight w:val="none"/>
        </w:rPr>
      </w:pPr>
      <w:r>
        <w:rPr>
          <w:rFonts w:hint="eastAsia" w:ascii="宋体" w:hAnsi="宋体" w:eastAsia="宋体" w:cs="宋体"/>
          <w:highlight w:val="none"/>
        </w:rPr>
        <w:t>9.4单位负责人为同一人或存在直接控股、管理关系的不同供应商，不得同时参加同一合同项下的投标，否则投标无效。</w:t>
      </w:r>
    </w:p>
    <w:p w14:paraId="1958ED01">
      <w:pPr>
        <w:pStyle w:val="14"/>
        <w:ind w:firstLine="480"/>
        <w:jc w:val="both"/>
        <w:rPr>
          <w:rFonts w:hint="eastAsia" w:ascii="宋体" w:hAnsi="宋体" w:eastAsia="宋体" w:cs="宋体"/>
          <w:highlight w:val="none"/>
        </w:rPr>
      </w:pPr>
      <w:r>
        <w:rPr>
          <w:rFonts w:hint="eastAsia" w:ascii="宋体" w:hAnsi="宋体" w:eastAsia="宋体" w:cs="宋体"/>
          <w:highlight w:val="none"/>
        </w:rPr>
        <w:t>9.5为本项目提供整体设计、规范编制或项目管理、监理、检测等服务的供应商，不得参加本项目除整体设计、规范编制和项目管理、监理、检测等服务外的采购活动，否则投标无效。</w:t>
      </w:r>
    </w:p>
    <w:p w14:paraId="524D5B23">
      <w:pPr>
        <w:pStyle w:val="14"/>
        <w:ind w:firstLine="480"/>
        <w:jc w:val="both"/>
        <w:rPr>
          <w:rFonts w:hint="eastAsia" w:ascii="宋体" w:hAnsi="宋体" w:eastAsia="宋体" w:cs="宋体"/>
          <w:highlight w:val="none"/>
        </w:rPr>
      </w:pPr>
      <w:r>
        <w:rPr>
          <w:rFonts w:hint="eastAsia" w:ascii="宋体" w:hAnsi="宋体" w:eastAsia="宋体" w:cs="宋体"/>
          <w:highlight w:val="none"/>
        </w:rPr>
        <w:t>9.6列入失信被执行人、重大税收违法案件当事人名单、政府采购严重违法失信行为记录名单及其他不符合政府采购法第二十二条规定条件的供应商，不得参加投标，否则投标无效。</w:t>
      </w:r>
    </w:p>
    <w:p w14:paraId="422CC5C3">
      <w:pPr>
        <w:pStyle w:val="14"/>
        <w:ind w:firstLine="480"/>
        <w:jc w:val="both"/>
        <w:rPr>
          <w:rFonts w:hint="eastAsia" w:ascii="宋体" w:hAnsi="宋体" w:eastAsia="宋体" w:cs="宋体"/>
          <w:highlight w:val="none"/>
        </w:rPr>
      </w:pPr>
      <w:r>
        <w:rPr>
          <w:rFonts w:hint="eastAsia" w:ascii="宋体" w:hAnsi="宋体" w:eastAsia="宋体" w:cs="宋体"/>
          <w:highlight w:val="none"/>
        </w:rPr>
        <w:t>9.7有下列情形之一的，视为投标人串通投标，其投标无效：</w:t>
      </w:r>
    </w:p>
    <w:p w14:paraId="7E4C3FD3">
      <w:pPr>
        <w:pStyle w:val="14"/>
        <w:ind w:firstLine="480"/>
        <w:jc w:val="both"/>
        <w:rPr>
          <w:rFonts w:hint="eastAsia" w:ascii="宋体" w:hAnsi="宋体" w:eastAsia="宋体" w:cs="宋体"/>
          <w:highlight w:val="none"/>
        </w:rPr>
      </w:pPr>
      <w:r>
        <w:rPr>
          <w:rFonts w:hint="eastAsia" w:ascii="宋体" w:hAnsi="宋体" w:eastAsia="宋体" w:cs="宋体"/>
          <w:highlight w:val="none"/>
        </w:rPr>
        <w:t>（1）不同投标人的电子投标文件由同一单位或个人编制；</w:t>
      </w:r>
    </w:p>
    <w:p w14:paraId="4F7E8F23">
      <w:pPr>
        <w:pStyle w:val="14"/>
        <w:ind w:firstLine="480"/>
        <w:jc w:val="both"/>
        <w:rPr>
          <w:rFonts w:hint="eastAsia" w:ascii="宋体" w:hAnsi="宋体" w:eastAsia="宋体" w:cs="宋体"/>
          <w:highlight w:val="none"/>
        </w:rPr>
      </w:pPr>
      <w:r>
        <w:rPr>
          <w:rFonts w:hint="eastAsia" w:ascii="宋体" w:hAnsi="宋体" w:eastAsia="宋体" w:cs="宋体"/>
          <w:highlight w:val="none"/>
        </w:rPr>
        <w:t>（2）不同投标人委托同一单位或个人办理投标事宜；</w:t>
      </w:r>
    </w:p>
    <w:p w14:paraId="353CAC1C">
      <w:pPr>
        <w:pStyle w:val="14"/>
        <w:ind w:firstLine="480"/>
        <w:jc w:val="both"/>
        <w:rPr>
          <w:rFonts w:hint="eastAsia" w:ascii="宋体" w:hAnsi="宋体" w:eastAsia="宋体" w:cs="宋体"/>
          <w:highlight w:val="none"/>
        </w:rPr>
      </w:pPr>
      <w:r>
        <w:rPr>
          <w:rFonts w:hint="eastAsia" w:ascii="宋体" w:hAnsi="宋体" w:eastAsia="宋体" w:cs="宋体"/>
          <w:highlight w:val="none"/>
        </w:rPr>
        <w:t>（3）不同投标人的电子投标文件载明的项目管理成员或联系人员为同一人；</w:t>
      </w:r>
    </w:p>
    <w:p w14:paraId="2BB0A06E">
      <w:pPr>
        <w:pStyle w:val="14"/>
        <w:ind w:firstLine="480"/>
        <w:jc w:val="both"/>
        <w:rPr>
          <w:rFonts w:hint="eastAsia" w:ascii="宋体" w:hAnsi="宋体" w:eastAsia="宋体" w:cs="宋体"/>
          <w:highlight w:val="none"/>
        </w:rPr>
      </w:pPr>
      <w:r>
        <w:rPr>
          <w:rFonts w:hint="eastAsia" w:ascii="宋体" w:hAnsi="宋体" w:eastAsia="宋体" w:cs="宋体"/>
          <w:highlight w:val="none"/>
        </w:rPr>
        <w:t>（4）不同投标人的电子投标文件异常一致或投标报价呈规律性差异；</w:t>
      </w:r>
    </w:p>
    <w:p w14:paraId="59BE65A9">
      <w:pPr>
        <w:pStyle w:val="14"/>
        <w:ind w:firstLine="480"/>
        <w:jc w:val="both"/>
        <w:rPr>
          <w:rFonts w:hint="eastAsia" w:ascii="宋体" w:hAnsi="宋体" w:eastAsia="宋体" w:cs="宋体"/>
          <w:highlight w:val="none"/>
        </w:rPr>
      </w:pPr>
      <w:r>
        <w:rPr>
          <w:rFonts w:hint="eastAsia" w:ascii="宋体" w:hAnsi="宋体" w:eastAsia="宋体" w:cs="宋体"/>
          <w:highlight w:val="none"/>
        </w:rPr>
        <w:t>（5）不同投标人的电子投标文件相互混装；</w:t>
      </w:r>
    </w:p>
    <w:p w14:paraId="32D7D04A">
      <w:pPr>
        <w:pStyle w:val="14"/>
        <w:ind w:firstLine="480"/>
        <w:jc w:val="both"/>
        <w:rPr>
          <w:rFonts w:hint="eastAsia" w:ascii="宋体" w:hAnsi="宋体" w:eastAsia="宋体" w:cs="宋体"/>
          <w:highlight w:val="none"/>
        </w:rPr>
      </w:pPr>
      <w:r>
        <w:rPr>
          <w:rFonts w:hint="eastAsia" w:ascii="宋体" w:hAnsi="宋体" w:eastAsia="宋体" w:cs="宋体"/>
          <w:highlight w:val="none"/>
        </w:rPr>
        <w:t>（6）不同投标人的投标保证金从同一单位或个人的账户转出；</w:t>
      </w:r>
    </w:p>
    <w:p w14:paraId="09BCF7CB">
      <w:pPr>
        <w:pStyle w:val="14"/>
        <w:ind w:firstLine="480"/>
        <w:jc w:val="both"/>
        <w:rPr>
          <w:rFonts w:hint="eastAsia" w:ascii="宋体" w:hAnsi="宋体" w:eastAsia="宋体" w:cs="宋体"/>
          <w:highlight w:val="none"/>
        </w:rPr>
      </w:pPr>
      <w:r>
        <w:rPr>
          <w:rFonts w:hint="eastAsia" w:ascii="宋体" w:hAnsi="宋体" w:eastAsia="宋体" w:cs="宋体"/>
          <w:highlight w:val="none"/>
        </w:rPr>
        <w:t>（7）有关法律、法规和规章及招标文件规定的其他串通投标情形。</w:t>
      </w:r>
    </w:p>
    <w:p w14:paraId="2E7AFC61">
      <w:pPr>
        <w:pStyle w:val="14"/>
        <w:ind w:firstLine="480"/>
        <w:jc w:val="both"/>
        <w:rPr>
          <w:rFonts w:hint="eastAsia" w:ascii="宋体" w:hAnsi="宋体" w:eastAsia="宋体" w:cs="宋体"/>
          <w:highlight w:val="none"/>
        </w:rPr>
      </w:pPr>
      <w:r>
        <w:rPr>
          <w:rFonts w:hint="eastAsia" w:ascii="宋体" w:hAnsi="宋体" w:eastAsia="宋体" w:cs="宋体"/>
          <w:highlight w:val="none"/>
        </w:rPr>
        <w:t>10、电子投标文件</w:t>
      </w:r>
    </w:p>
    <w:p w14:paraId="77F74B07">
      <w:pPr>
        <w:pStyle w:val="14"/>
        <w:ind w:firstLine="480"/>
        <w:jc w:val="both"/>
        <w:rPr>
          <w:rFonts w:hint="eastAsia" w:ascii="宋体" w:hAnsi="宋体" w:eastAsia="宋体" w:cs="宋体"/>
          <w:highlight w:val="none"/>
        </w:rPr>
      </w:pPr>
      <w:r>
        <w:rPr>
          <w:rFonts w:hint="eastAsia" w:ascii="宋体" w:hAnsi="宋体" w:eastAsia="宋体" w:cs="宋体"/>
          <w:highlight w:val="none"/>
        </w:rPr>
        <w:t>10.1电子投标文件的编制</w:t>
      </w:r>
    </w:p>
    <w:p w14:paraId="77F65164">
      <w:pPr>
        <w:pStyle w:val="14"/>
        <w:ind w:firstLine="480"/>
        <w:jc w:val="both"/>
        <w:rPr>
          <w:rFonts w:hint="eastAsia" w:ascii="宋体" w:hAnsi="宋体" w:eastAsia="宋体" w:cs="宋体"/>
          <w:highlight w:val="none"/>
        </w:rPr>
      </w:pPr>
      <w:r>
        <w:rPr>
          <w:rFonts w:hint="eastAsia" w:ascii="宋体" w:hAnsi="宋体" w:eastAsia="宋体" w:cs="宋体"/>
          <w:highlight w:val="none"/>
        </w:rPr>
        <w:t>（1）投标人应先仔细阅读招标文件的全部内容后，再进行电子投标文件的编制。</w:t>
      </w:r>
    </w:p>
    <w:p w14:paraId="524C1DBB">
      <w:pPr>
        <w:pStyle w:val="14"/>
        <w:ind w:firstLine="480"/>
        <w:jc w:val="both"/>
        <w:rPr>
          <w:rFonts w:hint="eastAsia" w:ascii="宋体" w:hAnsi="宋体" w:eastAsia="宋体" w:cs="宋体"/>
          <w:highlight w:val="none"/>
        </w:rPr>
      </w:pPr>
      <w:r>
        <w:rPr>
          <w:rFonts w:hint="eastAsia" w:ascii="宋体" w:hAnsi="宋体" w:eastAsia="宋体" w:cs="宋体"/>
          <w:highlight w:val="none"/>
        </w:rPr>
        <w:t>（2）电子投标文件应按照本章第10.2条规定编制其组成部分。</w:t>
      </w:r>
    </w:p>
    <w:p w14:paraId="12431878">
      <w:pPr>
        <w:pStyle w:val="14"/>
        <w:ind w:firstLine="480"/>
        <w:jc w:val="both"/>
        <w:rPr>
          <w:rFonts w:hint="eastAsia" w:ascii="宋体" w:hAnsi="宋体" w:eastAsia="宋体" w:cs="宋体"/>
          <w:highlight w:val="none"/>
        </w:rPr>
      </w:pPr>
      <w:r>
        <w:rPr>
          <w:rFonts w:hint="eastAsia" w:ascii="宋体" w:hAnsi="宋体" w:eastAsia="宋体" w:cs="宋体"/>
          <w:highlight w:val="none"/>
        </w:rPr>
        <w:t>（3）电子投标文件应满足招标文件提出的实质性要求和条件，并保证其所提交的全部资料是不可割离且真实、有效、准确、完整和不具有任何误导性的，否则造成不利后果由投标人承担责任。</w:t>
      </w:r>
    </w:p>
    <w:p w14:paraId="0D8ECB8C">
      <w:pPr>
        <w:pStyle w:val="14"/>
        <w:ind w:firstLine="480"/>
        <w:jc w:val="both"/>
        <w:rPr>
          <w:rFonts w:hint="eastAsia" w:ascii="宋体" w:hAnsi="宋体" w:eastAsia="宋体" w:cs="宋体"/>
          <w:highlight w:val="none"/>
        </w:rPr>
      </w:pPr>
      <w:r>
        <w:rPr>
          <w:rFonts w:hint="eastAsia" w:ascii="宋体" w:hAnsi="宋体" w:eastAsia="宋体" w:cs="宋体"/>
          <w:highlight w:val="none"/>
        </w:rPr>
        <w:t>10.2电子投标文件由下述部分组成：</w:t>
      </w:r>
    </w:p>
    <w:p w14:paraId="1860BFF8">
      <w:pPr>
        <w:pStyle w:val="14"/>
        <w:ind w:firstLine="480"/>
        <w:jc w:val="both"/>
        <w:rPr>
          <w:rFonts w:hint="eastAsia" w:ascii="宋体" w:hAnsi="宋体" w:eastAsia="宋体" w:cs="宋体"/>
          <w:highlight w:val="none"/>
        </w:rPr>
      </w:pPr>
      <w:r>
        <w:rPr>
          <w:rFonts w:hint="eastAsia" w:ascii="宋体" w:hAnsi="宋体" w:eastAsia="宋体" w:cs="宋体"/>
          <w:highlight w:val="none"/>
        </w:rPr>
        <w:t>（1）资格及资信证明部分</w:t>
      </w:r>
    </w:p>
    <w:p w14:paraId="657DBD71">
      <w:pPr>
        <w:pStyle w:val="14"/>
        <w:ind w:firstLine="480"/>
        <w:jc w:val="both"/>
        <w:rPr>
          <w:rFonts w:hint="eastAsia" w:ascii="宋体" w:hAnsi="宋体" w:eastAsia="宋体" w:cs="宋体"/>
          <w:highlight w:val="none"/>
        </w:rPr>
      </w:pPr>
      <w:r>
        <w:rPr>
          <w:rFonts w:hint="eastAsia" w:ascii="宋体" w:hAnsi="宋体" w:eastAsia="宋体" w:cs="宋体"/>
          <w:highlight w:val="none"/>
        </w:rPr>
        <w:t>①投标函</w:t>
      </w:r>
    </w:p>
    <w:p w14:paraId="2605A565">
      <w:pPr>
        <w:pStyle w:val="14"/>
        <w:ind w:firstLine="480"/>
        <w:jc w:val="both"/>
        <w:rPr>
          <w:rFonts w:hint="eastAsia" w:ascii="宋体" w:hAnsi="宋体" w:eastAsia="宋体" w:cs="宋体"/>
          <w:highlight w:val="none"/>
        </w:rPr>
      </w:pPr>
      <w:r>
        <w:rPr>
          <w:rFonts w:hint="eastAsia" w:ascii="宋体" w:hAnsi="宋体" w:eastAsia="宋体" w:cs="宋体"/>
          <w:highlight w:val="none"/>
        </w:rPr>
        <w:t>②投标人的资格及资信证明文件</w:t>
      </w:r>
    </w:p>
    <w:p w14:paraId="003C42BF">
      <w:pPr>
        <w:pStyle w:val="14"/>
        <w:ind w:firstLine="480"/>
        <w:jc w:val="both"/>
        <w:rPr>
          <w:rFonts w:hint="eastAsia" w:ascii="宋体" w:hAnsi="宋体" w:eastAsia="宋体" w:cs="宋体"/>
          <w:highlight w:val="none"/>
        </w:rPr>
      </w:pPr>
      <w:r>
        <w:rPr>
          <w:rFonts w:hint="eastAsia" w:ascii="宋体" w:hAnsi="宋体" w:eastAsia="宋体" w:cs="宋体"/>
          <w:highlight w:val="none"/>
        </w:rPr>
        <w:t>③投标保证金</w:t>
      </w:r>
    </w:p>
    <w:p w14:paraId="376D4061">
      <w:pPr>
        <w:pStyle w:val="14"/>
        <w:ind w:firstLine="480"/>
        <w:jc w:val="both"/>
        <w:rPr>
          <w:rFonts w:hint="eastAsia" w:ascii="宋体" w:hAnsi="宋体" w:eastAsia="宋体" w:cs="宋体"/>
          <w:highlight w:val="none"/>
        </w:rPr>
      </w:pPr>
      <w:r>
        <w:rPr>
          <w:rFonts w:hint="eastAsia" w:ascii="宋体" w:hAnsi="宋体" w:eastAsia="宋体" w:cs="宋体"/>
          <w:highlight w:val="none"/>
        </w:rPr>
        <w:t>（2）报价部分</w:t>
      </w:r>
    </w:p>
    <w:p w14:paraId="1F221AD0">
      <w:pPr>
        <w:pStyle w:val="14"/>
        <w:ind w:firstLine="480"/>
        <w:jc w:val="both"/>
        <w:rPr>
          <w:rFonts w:hint="eastAsia" w:ascii="宋体" w:hAnsi="宋体" w:eastAsia="宋体" w:cs="宋体"/>
          <w:highlight w:val="none"/>
        </w:rPr>
      </w:pPr>
      <w:r>
        <w:rPr>
          <w:rFonts w:hint="eastAsia" w:ascii="宋体" w:hAnsi="宋体" w:eastAsia="宋体" w:cs="宋体"/>
          <w:highlight w:val="none"/>
        </w:rPr>
        <w:t>①开标（报价）一览表</w:t>
      </w:r>
    </w:p>
    <w:p w14:paraId="78AF676F">
      <w:pPr>
        <w:pStyle w:val="14"/>
        <w:ind w:firstLine="480"/>
        <w:jc w:val="both"/>
        <w:rPr>
          <w:rFonts w:hint="eastAsia" w:ascii="宋体" w:hAnsi="宋体" w:eastAsia="宋体" w:cs="宋体"/>
          <w:highlight w:val="none"/>
        </w:rPr>
      </w:pPr>
      <w:r>
        <w:rPr>
          <w:rFonts w:hint="eastAsia" w:ascii="宋体" w:hAnsi="宋体" w:eastAsia="宋体" w:cs="宋体"/>
          <w:highlight w:val="none"/>
        </w:rPr>
        <w:t>②投标（响应）报价明细表</w:t>
      </w:r>
    </w:p>
    <w:p w14:paraId="5B77446C">
      <w:pPr>
        <w:pStyle w:val="14"/>
        <w:ind w:firstLine="480"/>
        <w:jc w:val="both"/>
        <w:rPr>
          <w:rFonts w:hint="eastAsia" w:ascii="宋体" w:hAnsi="宋体" w:eastAsia="宋体" w:cs="宋体"/>
          <w:highlight w:val="none"/>
        </w:rPr>
      </w:pPr>
      <w:r>
        <w:rPr>
          <w:rFonts w:hint="eastAsia" w:ascii="宋体" w:hAnsi="宋体" w:eastAsia="宋体" w:cs="宋体"/>
          <w:highlight w:val="none"/>
        </w:rPr>
        <w:t>③招标文件规定的价格扣除证明材料（若有）</w:t>
      </w:r>
    </w:p>
    <w:p w14:paraId="2A1B4F2E">
      <w:pPr>
        <w:pStyle w:val="14"/>
        <w:ind w:firstLine="480"/>
        <w:jc w:val="both"/>
        <w:rPr>
          <w:rFonts w:hint="eastAsia" w:ascii="宋体" w:hAnsi="宋体" w:eastAsia="宋体" w:cs="宋体"/>
          <w:highlight w:val="none"/>
        </w:rPr>
      </w:pPr>
      <w:r>
        <w:rPr>
          <w:rFonts w:hint="eastAsia" w:ascii="宋体" w:hAnsi="宋体" w:eastAsia="宋体" w:cs="宋体"/>
          <w:highlight w:val="none"/>
        </w:rPr>
        <w:t>④招标文件规定的加分证明材料（若有）</w:t>
      </w:r>
    </w:p>
    <w:p w14:paraId="4DE479AE">
      <w:pPr>
        <w:pStyle w:val="14"/>
        <w:ind w:firstLine="480"/>
        <w:jc w:val="both"/>
        <w:rPr>
          <w:rFonts w:hint="eastAsia" w:ascii="宋体" w:hAnsi="宋体" w:eastAsia="宋体" w:cs="宋体"/>
          <w:highlight w:val="none"/>
        </w:rPr>
      </w:pPr>
      <w:r>
        <w:rPr>
          <w:rFonts w:hint="eastAsia" w:ascii="宋体" w:hAnsi="宋体" w:eastAsia="宋体" w:cs="宋体"/>
          <w:highlight w:val="none"/>
        </w:rPr>
        <w:t>（3）技术商务部分</w:t>
      </w:r>
    </w:p>
    <w:p w14:paraId="37DD714C">
      <w:pPr>
        <w:pStyle w:val="14"/>
        <w:ind w:firstLine="480"/>
        <w:jc w:val="both"/>
        <w:rPr>
          <w:rFonts w:hint="eastAsia" w:ascii="宋体" w:hAnsi="宋体" w:eastAsia="宋体" w:cs="宋体"/>
          <w:highlight w:val="none"/>
        </w:rPr>
      </w:pPr>
      <w:r>
        <w:rPr>
          <w:rFonts w:hint="eastAsia" w:ascii="宋体" w:hAnsi="宋体" w:eastAsia="宋体" w:cs="宋体"/>
          <w:highlight w:val="none"/>
        </w:rPr>
        <w:t>①标的说明一览表</w:t>
      </w:r>
    </w:p>
    <w:p w14:paraId="6C5D9FC2">
      <w:pPr>
        <w:pStyle w:val="14"/>
        <w:ind w:firstLine="480"/>
        <w:jc w:val="both"/>
        <w:rPr>
          <w:rFonts w:hint="eastAsia" w:ascii="宋体" w:hAnsi="宋体" w:eastAsia="宋体" w:cs="宋体"/>
          <w:highlight w:val="none"/>
        </w:rPr>
      </w:pPr>
      <w:r>
        <w:rPr>
          <w:rFonts w:hint="eastAsia" w:ascii="宋体" w:hAnsi="宋体" w:eastAsia="宋体" w:cs="宋体"/>
          <w:highlight w:val="none"/>
        </w:rPr>
        <w:t>②技术和服务要求响应表</w:t>
      </w:r>
    </w:p>
    <w:p w14:paraId="2D76865B">
      <w:pPr>
        <w:pStyle w:val="14"/>
        <w:ind w:firstLine="480"/>
        <w:jc w:val="both"/>
        <w:rPr>
          <w:rFonts w:hint="eastAsia" w:ascii="宋体" w:hAnsi="宋体" w:eastAsia="宋体" w:cs="宋体"/>
          <w:highlight w:val="none"/>
        </w:rPr>
      </w:pPr>
      <w:r>
        <w:rPr>
          <w:rFonts w:hint="eastAsia" w:ascii="宋体" w:hAnsi="宋体" w:eastAsia="宋体" w:cs="宋体"/>
          <w:highlight w:val="none"/>
        </w:rPr>
        <w:t>③商务条件响应表</w:t>
      </w:r>
    </w:p>
    <w:p w14:paraId="7FCB758F">
      <w:pPr>
        <w:pStyle w:val="14"/>
        <w:ind w:firstLine="480"/>
        <w:jc w:val="both"/>
        <w:rPr>
          <w:rFonts w:hint="eastAsia" w:ascii="宋体" w:hAnsi="宋体" w:eastAsia="宋体" w:cs="宋体"/>
          <w:highlight w:val="none"/>
        </w:rPr>
      </w:pPr>
      <w:r>
        <w:rPr>
          <w:rFonts w:hint="eastAsia" w:ascii="宋体" w:hAnsi="宋体" w:eastAsia="宋体" w:cs="宋体"/>
          <w:highlight w:val="none"/>
        </w:rPr>
        <w:t>④投标人提交的其他资料（若有）</w:t>
      </w:r>
    </w:p>
    <w:p w14:paraId="12ED0993">
      <w:pPr>
        <w:pStyle w:val="14"/>
        <w:ind w:firstLine="480"/>
        <w:jc w:val="both"/>
        <w:rPr>
          <w:rFonts w:hint="eastAsia" w:ascii="宋体" w:hAnsi="宋体" w:eastAsia="宋体" w:cs="宋体"/>
          <w:highlight w:val="none"/>
        </w:rPr>
      </w:pPr>
      <w:r>
        <w:rPr>
          <w:rFonts w:hint="eastAsia" w:ascii="宋体" w:hAnsi="宋体" w:eastAsia="宋体" w:cs="宋体"/>
          <w:highlight w:val="none"/>
        </w:rPr>
        <w:t>⑤招标文件规定作为电子投标文件组成部分的其他内容（若有）</w:t>
      </w:r>
    </w:p>
    <w:p w14:paraId="3A573A87">
      <w:pPr>
        <w:pStyle w:val="14"/>
        <w:ind w:firstLine="480"/>
        <w:jc w:val="both"/>
        <w:rPr>
          <w:rFonts w:hint="eastAsia" w:ascii="宋体" w:hAnsi="宋体" w:eastAsia="宋体" w:cs="宋体"/>
          <w:highlight w:val="none"/>
        </w:rPr>
      </w:pPr>
      <w:r>
        <w:rPr>
          <w:rFonts w:hint="eastAsia" w:ascii="宋体" w:hAnsi="宋体" w:eastAsia="宋体" w:cs="宋体"/>
          <w:highlight w:val="none"/>
        </w:rPr>
        <w:t>10.3电子投标文件的语言</w:t>
      </w:r>
    </w:p>
    <w:p w14:paraId="3AF08F55">
      <w:pPr>
        <w:pStyle w:val="14"/>
        <w:ind w:firstLine="480"/>
        <w:jc w:val="both"/>
        <w:rPr>
          <w:rFonts w:hint="eastAsia" w:ascii="宋体" w:hAnsi="宋体" w:eastAsia="宋体" w:cs="宋体"/>
          <w:highlight w:val="none"/>
        </w:rPr>
      </w:pPr>
      <w:r>
        <w:rPr>
          <w:rFonts w:hint="eastAsia" w:ascii="宋体" w:hAnsi="宋体" w:eastAsia="宋体" w:cs="宋体"/>
          <w:highlight w:val="none"/>
        </w:rPr>
        <w:t>（1）除招标文件另有规定外，电子投标文件应使用中文文本，若有不同文本，以中文文本为准。</w:t>
      </w:r>
    </w:p>
    <w:p w14:paraId="6EB3D2DD">
      <w:pPr>
        <w:pStyle w:val="14"/>
        <w:ind w:firstLine="480"/>
        <w:jc w:val="both"/>
        <w:rPr>
          <w:rFonts w:hint="eastAsia" w:ascii="宋体" w:hAnsi="宋体" w:eastAsia="宋体" w:cs="宋体"/>
          <w:highlight w:val="none"/>
        </w:rPr>
      </w:pPr>
      <w:r>
        <w:rPr>
          <w:rFonts w:hint="eastAsia" w:ascii="宋体" w:hAnsi="宋体" w:eastAsia="宋体" w:cs="宋体"/>
          <w:highlight w:val="none"/>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67754F39">
      <w:pPr>
        <w:pStyle w:val="14"/>
        <w:ind w:firstLine="480"/>
        <w:jc w:val="both"/>
        <w:rPr>
          <w:rFonts w:hint="eastAsia" w:ascii="宋体" w:hAnsi="宋体" w:eastAsia="宋体" w:cs="宋体"/>
          <w:highlight w:val="none"/>
        </w:rPr>
      </w:pPr>
      <w:r>
        <w:rPr>
          <w:rFonts w:hint="eastAsia" w:ascii="宋体" w:hAnsi="宋体" w:eastAsia="宋体" w:cs="宋体"/>
          <w:highlight w:val="none"/>
        </w:rPr>
        <w:t>10.4投标文件的份数：详见招标文件第二章。</w:t>
      </w:r>
    </w:p>
    <w:p w14:paraId="2E0EEB42">
      <w:pPr>
        <w:pStyle w:val="14"/>
        <w:ind w:firstLine="480"/>
        <w:jc w:val="both"/>
        <w:rPr>
          <w:rFonts w:hint="eastAsia" w:ascii="宋体" w:hAnsi="宋体" w:eastAsia="宋体" w:cs="宋体"/>
          <w:highlight w:val="none"/>
        </w:rPr>
      </w:pPr>
      <w:r>
        <w:rPr>
          <w:rFonts w:hint="eastAsia" w:ascii="宋体" w:hAnsi="宋体" w:eastAsia="宋体" w:cs="宋体"/>
          <w:highlight w:val="none"/>
        </w:rPr>
        <w:t>10.5电子投标文件的格式</w:t>
      </w:r>
    </w:p>
    <w:p w14:paraId="68AC8687">
      <w:pPr>
        <w:pStyle w:val="14"/>
        <w:ind w:firstLine="480"/>
        <w:jc w:val="both"/>
        <w:rPr>
          <w:rFonts w:hint="eastAsia" w:ascii="宋体" w:hAnsi="宋体" w:eastAsia="宋体" w:cs="宋体"/>
          <w:highlight w:val="none"/>
        </w:rPr>
      </w:pPr>
      <w:r>
        <w:rPr>
          <w:rFonts w:hint="eastAsia" w:ascii="宋体" w:hAnsi="宋体" w:eastAsia="宋体" w:cs="宋体"/>
          <w:highlight w:val="none"/>
        </w:rPr>
        <w:t>（1）除招标文件另有规定外，电子投标文件应使用招标文件第七章规定的格式。</w:t>
      </w:r>
    </w:p>
    <w:p w14:paraId="47E2909E">
      <w:pPr>
        <w:pStyle w:val="14"/>
        <w:ind w:firstLine="480"/>
        <w:jc w:val="both"/>
        <w:rPr>
          <w:rFonts w:hint="eastAsia" w:ascii="宋体" w:hAnsi="宋体" w:eastAsia="宋体" w:cs="宋体"/>
          <w:highlight w:val="none"/>
        </w:rPr>
      </w:pPr>
      <w:r>
        <w:rPr>
          <w:rFonts w:hint="eastAsia" w:ascii="宋体" w:hAnsi="宋体" w:eastAsia="宋体" w:cs="宋体"/>
          <w:highlight w:val="none"/>
        </w:rPr>
        <w:t>（2）除招标文件另有规定外，电子投标文件应使用不能擦去的墨料或墨水打印、书写或复印。</w:t>
      </w:r>
    </w:p>
    <w:p w14:paraId="6C5356C7">
      <w:pPr>
        <w:pStyle w:val="14"/>
        <w:ind w:firstLine="480"/>
        <w:jc w:val="both"/>
        <w:rPr>
          <w:rFonts w:hint="eastAsia" w:ascii="宋体" w:hAnsi="宋体" w:eastAsia="宋体" w:cs="宋体"/>
          <w:highlight w:val="none"/>
        </w:rPr>
      </w:pPr>
      <w:r>
        <w:rPr>
          <w:rFonts w:hint="eastAsia" w:ascii="宋体" w:hAnsi="宋体" w:eastAsia="宋体" w:cs="宋体"/>
          <w:highlight w:val="none"/>
        </w:rPr>
        <w:t>（3）除招标文件另有规定外，电子投标文件应使用人民币作为计量货币。</w:t>
      </w:r>
    </w:p>
    <w:p w14:paraId="6B4F113A">
      <w:pPr>
        <w:pStyle w:val="14"/>
        <w:ind w:firstLine="480"/>
        <w:jc w:val="both"/>
        <w:rPr>
          <w:rFonts w:hint="eastAsia" w:ascii="宋体" w:hAnsi="宋体" w:eastAsia="宋体" w:cs="宋体"/>
          <w:highlight w:val="none"/>
        </w:rPr>
      </w:pPr>
      <w:r>
        <w:rPr>
          <w:rFonts w:hint="eastAsia" w:ascii="宋体" w:hAnsi="宋体" w:eastAsia="宋体" w:cs="宋体"/>
          <w:highlight w:val="none"/>
        </w:rPr>
        <w:t>（4）除招标文件另有规定外，签署、盖章应遵守下列规定：</w:t>
      </w:r>
    </w:p>
    <w:p w14:paraId="58882BBC">
      <w:pPr>
        <w:pStyle w:val="14"/>
        <w:ind w:firstLine="480"/>
        <w:jc w:val="both"/>
        <w:rPr>
          <w:rFonts w:hint="eastAsia" w:ascii="宋体" w:hAnsi="宋体" w:eastAsia="宋体" w:cs="宋体"/>
          <w:highlight w:val="none"/>
        </w:rPr>
      </w:pPr>
      <w:r>
        <w:rPr>
          <w:rFonts w:hint="eastAsia" w:ascii="宋体" w:hAnsi="宋体" w:eastAsia="宋体" w:cs="宋体"/>
          <w:highlight w:val="none"/>
        </w:rPr>
        <w:t>①电子投标文件应加盖投标人的单位公章。若投标人代表为单位授权的委托代理人，应提供“单位授权书”。</w:t>
      </w:r>
    </w:p>
    <w:p w14:paraId="1E1703E5">
      <w:pPr>
        <w:pStyle w:val="14"/>
        <w:ind w:firstLine="480"/>
        <w:jc w:val="both"/>
        <w:rPr>
          <w:rFonts w:hint="eastAsia" w:ascii="宋体" w:hAnsi="宋体" w:eastAsia="宋体" w:cs="宋体"/>
          <w:highlight w:val="none"/>
        </w:rPr>
      </w:pPr>
      <w:r>
        <w:rPr>
          <w:rFonts w:hint="eastAsia" w:ascii="宋体" w:hAnsi="宋体" w:eastAsia="宋体" w:cs="宋体"/>
          <w:highlight w:val="none"/>
        </w:rPr>
        <w:t xml:space="preserve">②电子投标文件应没有涂改或行间插字，除非这些改动是根据 </w:t>
      </w:r>
      <w:r>
        <w:rPr>
          <w:rFonts w:hint="eastAsia" w:ascii="宋体" w:hAnsi="宋体" w:eastAsia="宋体" w:cs="宋体"/>
          <w:highlight w:val="none"/>
          <w:lang w:eastAsia="zh-CN"/>
        </w:rPr>
        <w:t>福建省中福工程造价咨询有限公司</w:t>
      </w:r>
      <w:r>
        <w:rPr>
          <w:rFonts w:hint="eastAsia" w:ascii="宋体" w:hAnsi="宋体" w:eastAsia="宋体" w:cs="宋体"/>
          <w:highlight w:val="none"/>
        </w:rPr>
        <w:t xml:space="preserve"> 的指示进行的，或是为改正投标人造成的应修改的错误而进行的。若有前述改动，应按照下列规定之一对改动处进行处理：</w:t>
      </w:r>
    </w:p>
    <w:p w14:paraId="18CC22B5">
      <w:pPr>
        <w:pStyle w:val="14"/>
        <w:ind w:firstLine="480"/>
        <w:jc w:val="both"/>
        <w:rPr>
          <w:rFonts w:hint="eastAsia" w:ascii="宋体" w:hAnsi="宋体" w:eastAsia="宋体" w:cs="宋体"/>
          <w:highlight w:val="none"/>
        </w:rPr>
      </w:pPr>
      <w:r>
        <w:rPr>
          <w:rFonts w:hint="eastAsia" w:ascii="宋体" w:hAnsi="宋体" w:eastAsia="宋体" w:cs="宋体"/>
          <w:highlight w:val="none"/>
        </w:rPr>
        <w:t>a.投标人代表签字确认；</w:t>
      </w:r>
    </w:p>
    <w:p w14:paraId="064FAA44">
      <w:pPr>
        <w:pStyle w:val="14"/>
        <w:ind w:firstLine="480"/>
        <w:jc w:val="both"/>
        <w:rPr>
          <w:rFonts w:hint="eastAsia" w:ascii="宋体" w:hAnsi="宋体" w:eastAsia="宋体" w:cs="宋体"/>
          <w:highlight w:val="none"/>
        </w:rPr>
      </w:pPr>
      <w:r>
        <w:rPr>
          <w:rFonts w:hint="eastAsia" w:ascii="宋体" w:hAnsi="宋体" w:eastAsia="宋体" w:cs="宋体"/>
          <w:highlight w:val="none"/>
        </w:rPr>
        <w:t>b.加盖投标人的单位公章或校正章。</w:t>
      </w:r>
    </w:p>
    <w:p w14:paraId="4867947D">
      <w:pPr>
        <w:pStyle w:val="14"/>
        <w:ind w:firstLine="480"/>
        <w:jc w:val="both"/>
        <w:rPr>
          <w:rFonts w:hint="eastAsia" w:ascii="宋体" w:hAnsi="宋体" w:eastAsia="宋体" w:cs="宋体"/>
          <w:highlight w:val="none"/>
        </w:rPr>
      </w:pPr>
      <w:r>
        <w:rPr>
          <w:rFonts w:hint="eastAsia" w:ascii="宋体" w:hAnsi="宋体" w:eastAsia="宋体" w:cs="宋体"/>
          <w:highlight w:val="none"/>
        </w:rPr>
        <w:t>10.6投标报价</w:t>
      </w:r>
    </w:p>
    <w:p w14:paraId="30698B13">
      <w:pPr>
        <w:pStyle w:val="14"/>
        <w:ind w:firstLine="480"/>
        <w:jc w:val="both"/>
        <w:rPr>
          <w:rFonts w:hint="eastAsia" w:ascii="宋体" w:hAnsi="宋体" w:eastAsia="宋体" w:cs="宋体"/>
          <w:highlight w:val="none"/>
        </w:rPr>
      </w:pPr>
      <w:r>
        <w:rPr>
          <w:rFonts w:hint="eastAsia" w:ascii="宋体" w:hAnsi="宋体" w:eastAsia="宋体" w:cs="宋体"/>
          <w:highlight w:val="none"/>
        </w:rPr>
        <w:t>（1）投标报价超出最高限价将导致投标无效。</w:t>
      </w:r>
    </w:p>
    <w:p w14:paraId="4C142459">
      <w:pPr>
        <w:pStyle w:val="14"/>
        <w:ind w:firstLine="480"/>
        <w:jc w:val="both"/>
        <w:rPr>
          <w:rFonts w:hint="eastAsia" w:ascii="宋体" w:hAnsi="宋体" w:eastAsia="宋体" w:cs="宋体"/>
          <w:highlight w:val="none"/>
        </w:rPr>
      </w:pPr>
      <w:r>
        <w:rPr>
          <w:rFonts w:hint="eastAsia" w:ascii="宋体" w:hAnsi="宋体" w:eastAsia="宋体" w:cs="宋体"/>
          <w:highlight w:val="none"/>
        </w:rPr>
        <w:t>（2）最高限价由采购人根据价格测算情况，在预算金额的额度内合理设定。最高限价不得超出预算金额。</w:t>
      </w:r>
    </w:p>
    <w:p w14:paraId="347A7E3D">
      <w:pPr>
        <w:pStyle w:val="14"/>
        <w:ind w:firstLine="480"/>
        <w:jc w:val="both"/>
        <w:rPr>
          <w:rFonts w:hint="eastAsia" w:ascii="宋体" w:hAnsi="宋体" w:eastAsia="宋体" w:cs="宋体"/>
          <w:highlight w:val="none"/>
        </w:rPr>
      </w:pPr>
      <w:r>
        <w:rPr>
          <w:rFonts w:hint="eastAsia" w:ascii="宋体" w:hAnsi="宋体" w:eastAsia="宋体" w:cs="宋体"/>
          <w:highlight w:val="none"/>
        </w:rPr>
        <w:t>（3）除招标文件另有规定外，电子投标文件不能出现任何选择性的投标报价，即每一个采购包和品目号的采购标的都只能有一个投标报价。任何选择性的投标报价将导致投标无效。</w:t>
      </w:r>
    </w:p>
    <w:p w14:paraId="7F4D98C4">
      <w:pPr>
        <w:pStyle w:val="14"/>
        <w:ind w:firstLine="480"/>
        <w:jc w:val="both"/>
        <w:rPr>
          <w:rFonts w:hint="eastAsia" w:ascii="宋体" w:hAnsi="宋体" w:eastAsia="宋体" w:cs="宋体"/>
          <w:highlight w:val="none"/>
        </w:rPr>
      </w:pPr>
      <w:r>
        <w:rPr>
          <w:rFonts w:hint="eastAsia" w:ascii="宋体" w:hAnsi="宋体" w:eastAsia="宋体" w:cs="宋体"/>
          <w:highlight w:val="none"/>
        </w:rPr>
        <w:t>10.7分包</w:t>
      </w:r>
    </w:p>
    <w:p w14:paraId="6E96B9B2">
      <w:pPr>
        <w:pStyle w:val="14"/>
        <w:ind w:firstLine="480"/>
        <w:jc w:val="both"/>
        <w:rPr>
          <w:rFonts w:hint="eastAsia" w:ascii="宋体" w:hAnsi="宋体" w:eastAsia="宋体" w:cs="宋体"/>
          <w:highlight w:val="none"/>
        </w:rPr>
      </w:pPr>
      <w:r>
        <w:rPr>
          <w:rFonts w:hint="eastAsia" w:ascii="宋体" w:hAnsi="宋体" w:eastAsia="宋体" w:cs="宋体"/>
          <w:highlight w:val="none"/>
        </w:rPr>
        <w:t>（1）是否允许中标人将本项目的非主体、非关键性工作进行分包：详见招标文件第二章。</w:t>
      </w:r>
    </w:p>
    <w:p w14:paraId="6F1BCB48">
      <w:pPr>
        <w:pStyle w:val="14"/>
        <w:ind w:firstLine="480"/>
        <w:jc w:val="both"/>
        <w:rPr>
          <w:rFonts w:hint="eastAsia" w:ascii="宋体" w:hAnsi="宋体" w:eastAsia="宋体" w:cs="宋体"/>
          <w:highlight w:val="none"/>
        </w:rPr>
      </w:pPr>
      <w:r>
        <w:rPr>
          <w:rFonts w:hint="eastAsia" w:ascii="宋体" w:hAnsi="宋体" w:eastAsia="宋体" w:cs="宋体"/>
          <w:highlight w:val="none"/>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14:paraId="3DD321E1">
      <w:pPr>
        <w:pStyle w:val="14"/>
        <w:ind w:firstLine="480"/>
        <w:jc w:val="both"/>
        <w:rPr>
          <w:rFonts w:hint="eastAsia" w:ascii="宋体" w:hAnsi="宋体" w:eastAsia="宋体" w:cs="宋体"/>
          <w:highlight w:val="none"/>
        </w:rPr>
      </w:pPr>
      <w:r>
        <w:rPr>
          <w:rFonts w:hint="eastAsia" w:ascii="宋体" w:hAnsi="宋体" w:eastAsia="宋体" w:cs="宋体"/>
          <w:highlight w:val="none"/>
        </w:rPr>
        <w:t>（3）招标文件允许中标人将非主体、非关键性工作进行分包的项目，有下列情形之一的，中标人不得分包：</w:t>
      </w:r>
    </w:p>
    <w:p w14:paraId="70EF10B1">
      <w:pPr>
        <w:pStyle w:val="14"/>
        <w:ind w:firstLine="480"/>
        <w:jc w:val="both"/>
        <w:rPr>
          <w:rFonts w:hint="eastAsia" w:ascii="宋体" w:hAnsi="宋体" w:eastAsia="宋体" w:cs="宋体"/>
          <w:highlight w:val="none"/>
        </w:rPr>
      </w:pPr>
      <w:r>
        <w:rPr>
          <w:rFonts w:hint="eastAsia" w:ascii="宋体" w:hAnsi="宋体" w:eastAsia="宋体" w:cs="宋体"/>
          <w:highlight w:val="none"/>
        </w:rPr>
        <w:t>①电子投标文件中未载明分包承担主体；</w:t>
      </w:r>
    </w:p>
    <w:p w14:paraId="77D74A6E">
      <w:pPr>
        <w:pStyle w:val="14"/>
        <w:ind w:firstLine="480"/>
        <w:jc w:val="both"/>
        <w:rPr>
          <w:rFonts w:hint="eastAsia" w:ascii="宋体" w:hAnsi="宋体" w:eastAsia="宋体" w:cs="宋体"/>
          <w:highlight w:val="none"/>
        </w:rPr>
      </w:pPr>
      <w:r>
        <w:rPr>
          <w:rFonts w:hint="eastAsia" w:ascii="宋体" w:hAnsi="宋体" w:eastAsia="宋体" w:cs="宋体"/>
          <w:highlight w:val="none"/>
        </w:rPr>
        <w:t>②电子投标文件载明的分包承担主体不具备相应资质条件；</w:t>
      </w:r>
    </w:p>
    <w:p w14:paraId="583C4F8E">
      <w:pPr>
        <w:pStyle w:val="14"/>
        <w:ind w:firstLine="480"/>
        <w:jc w:val="both"/>
        <w:rPr>
          <w:rFonts w:hint="eastAsia" w:ascii="宋体" w:hAnsi="宋体" w:eastAsia="宋体" w:cs="宋体"/>
          <w:highlight w:val="none"/>
        </w:rPr>
      </w:pPr>
      <w:r>
        <w:rPr>
          <w:rFonts w:hint="eastAsia" w:ascii="宋体" w:hAnsi="宋体" w:eastAsia="宋体" w:cs="宋体"/>
          <w:highlight w:val="none"/>
        </w:rPr>
        <w:t>③电子投标文件载明的分包承担主体拟再次分包；</w:t>
      </w:r>
    </w:p>
    <w:p w14:paraId="7953F429">
      <w:pPr>
        <w:pStyle w:val="14"/>
        <w:ind w:firstLine="480"/>
        <w:jc w:val="both"/>
        <w:rPr>
          <w:rFonts w:hint="eastAsia" w:ascii="宋体" w:hAnsi="宋体" w:eastAsia="宋体" w:cs="宋体"/>
          <w:highlight w:val="none"/>
        </w:rPr>
      </w:pPr>
      <w:r>
        <w:rPr>
          <w:rFonts w:hint="eastAsia" w:ascii="宋体" w:hAnsi="宋体" w:eastAsia="宋体" w:cs="宋体"/>
          <w:highlight w:val="none"/>
        </w:rPr>
        <w:t>④享受中小企业扶持政策获得政府采购合同的，小微企业不得将合同分包给大中型企业，中型企业不得将合同分包给大型企业。</w:t>
      </w:r>
    </w:p>
    <w:p w14:paraId="5FBB3EEA">
      <w:pPr>
        <w:pStyle w:val="14"/>
        <w:ind w:firstLine="480"/>
        <w:jc w:val="both"/>
        <w:rPr>
          <w:rFonts w:hint="eastAsia" w:ascii="宋体" w:hAnsi="宋体" w:eastAsia="宋体" w:cs="宋体"/>
          <w:highlight w:val="none"/>
        </w:rPr>
      </w:pPr>
      <w:r>
        <w:rPr>
          <w:rFonts w:hint="eastAsia" w:ascii="宋体" w:hAnsi="宋体" w:eastAsia="宋体" w:cs="宋体"/>
          <w:highlight w:val="none"/>
        </w:rPr>
        <w:t>10.8投标有效期</w:t>
      </w:r>
    </w:p>
    <w:p w14:paraId="5230327D">
      <w:pPr>
        <w:pStyle w:val="14"/>
        <w:ind w:firstLine="480"/>
        <w:jc w:val="both"/>
        <w:rPr>
          <w:rFonts w:hint="eastAsia" w:ascii="宋体" w:hAnsi="宋体" w:eastAsia="宋体" w:cs="宋体"/>
          <w:highlight w:val="none"/>
        </w:rPr>
      </w:pPr>
      <w:r>
        <w:rPr>
          <w:rFonts w:hint="eastAsia" w:ascii="宋体" w:hAnsi="宋体" w:eastAsia="宋体" w:cs="宋体"/>
          <w:highlight w:val="none"/>
        </w:rPr>
        <w:t>（1）招标文件载明的投标有效期：详见招标文件第二章。</w:t>
      </w:r>
    </w:p>
    <w:p w14:paraId="072A544F">
      <w:pPr>
        <w:pStyle w:val="14"/>
        <w:ind w:firstLine="480"/>
        <w:jc w:val="both"/>
        <w:rPr>
          <w:rFonts w:hint="eastAsia" w:ascii="宋体" w:hAnsi="宋体" w:eastAsia="宋体" w:cs="宋体"/>
          <w:highlight w:val="none"/>
        </w:rPr>
      </w:pPr>
      <w:r>
        <w:rPr>
          <w:rFonts w:hint="eastAsia" w:ascii="宋体" w:hAnsi="宋体" w:eastAsia="宋体" w:cs="宋体"/>
          <w:highlight w:val="none"/>
        </w:rPr>
        <w:t>（2）电子投标文件承诺的投标有效期不得少于招标文件载明的投标有效期，否则投标无效。</w:t>
      </w:r>
    </w:p>
    <w:p w14:paraId="229BABCE">
      <w:pPr>
        <w:pStyle w:val="14"/>
        <w:ind w:firstLine="480"/>
        <w:jc w:val="both"/>
        <w:rPr>
          <w:rFonts w:hint="eastAsia" w:ascii="宋体" w:hAnsi="宋体" w:eastAsia="宋体" w:cs="宋体"/>
          <w:highlight w:val="none"/>
        </w:rPr>
      </w:pPr>
      <w:r>
        <w:rPr>
          <w:rFonts w:hint="eastAsia" w:ascii="宋体" w:hAnsi="宋体" w:eastAsia="宋体" w:cs="宋体"/>
          <w:highlight w:val="none"/>
        </w:rPr>
        <w:t xml:space="preserve">（3）根据本次采购活动的需要， </w:t>
      </w:r>
      <w:r>
        <w:rPr>
          <w:rFonts w:hint="eastAsia" w:ascii="宋体" w:hAnsi="宋体" w:eastAsia="宋体" w:cs="宋体"/>
          <w:highlight w:val="none"/>
          <w:lang w:eastAsia="zh-CN"/>
        </w:rPr>
        <w:t>福建省中福工程造价咨询有限公司</w:t>
      </w:r>
      <w:r>
        <w:rPr>
          <w:rFonts w:hint="eastAsia" w:ascii="宋体" w:hAnsi="宋体" w:eastAsia="宋体" w:cs="宋体"/>
          <w:highlight w:val="none"/>
        </w:rPr>
        <w:t xml:space="preserve"> 可于投标有效期届满之前书面要求投标人延长投标有效期，投标人应在 </w:t>
      </w:r>
      <w:r>
        <w:rPr>
          <w:rFonts w:hint="eastAsia" w:ascii="宋体" w:hAnsi="宋体" w:eastAsia="宋体" w:cs="宋体"/>
          <w:highlight w:val="none"/>
          <w:lang w:eastAsia="zh-CN"/>
        </w:rPr>
        <w:t>福建省中福工程造价咨询有限公司</w:t>
      </w:r>
      <w:r>
        <w:rPr>
          <w:rFonts w:hint="eastAsia" w:ascii="宋体" w:hAnsi="宋体" w:eastAsia="宋体" w:cs="宋体"/>
          <w:highlight w:val="none"/>
        </w:rPr>
        <w:t xml:space="preserve">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14:paraId="2DC211D7">
      <w:pPr>
        <w:pStyle w:val="14"/>
        <w:ind w:firstLine="480"/>
        <w:jc w:val="both"/>
        <w:rPr>
          <w:rFonts w:hint="eastAsia" w:ascii="宋体" w:hAnsi="宋体" w:eastAsia="宋体" w:cs="宋体"/>
          <w:highlight w:val="none"/>
        </w:rPr>
      </w:pPr>
      <w:r>
        <w:rPr>
          <w:rFonts w:hint="eastAsia" w:ascii="宋体" w:hAnsi="宋体" w:eastAsia="宋体" w:cs="宋体"/>
          <w:highlight w:val="none"/>
        </w:rPr>
        <w:t>10.9投标保证金</w:t>
      </w:r>
    </w:p>
    <w:p w14:paraId="36899729">
      <w:pPr>
        <w:pStyle w:val="14"/>
        <w:ind w:firstLine="480"/>
        <w:jc w:val="both"/>
        <w:rPr>
          <w:rFonts w:hint="eastAsia" w:ascii="宋体" w:hAnsi="宋体" w:eastAsia="宋体" w:cs="宋体"/>
          <w:highlight w:val="none"/>
        </w:rPr>
      </w:pPr>
      <w:r>
        <w:rPr>
          <w:rFonts w:hint="eastAsia" w:ascii="宋体" w:hAnsi="宋体" w:eastAsia="宋体" w:cs="宋体"/>
          <w:highlight w:val="none"/>
        </w:rPr>
        <w:t>（1）投标保证金作为投标人按照招标文件规定履行相应投标责任、义务的约束及担保。</w:t>
      </w:r>
    </w:p>
    <w:p w14:paraId="6801C555">
      <w:pPr>
        <w:pStyle w:val="14"/>
        <w:ind w:firstLine="480"/>
        <w:jc w:val="both"/>
        <w:rPr>
          <w:rFonts w:hint="eastAsia" w:ascii="宋体" w:hAnsi="宋体" w:eastAsia="宋体" w:cs="宋体"/>
          <w:highlight w:val="none"/>
        </w:rPr>
      </w:pPr>
      <w:r>
        <w:rPr>
          <w:rFonts w:hint="eastAsia" w:ascii="宋体" w:hAnsi="宋体" w:eastAsia="宋体" w:cs="宋体"/>
          <w:highlight w:val="none"/>
        </w:rPr>
        <w:t>（2）投标人以电子保函形式提交投标保证金的，保函的有效期应等于或长于电子投标文件承诺的投标有效期，否则投标无效。</w:t>
      </w:r>
    </w:p>
    <w:p w14:paraId="08D0F7AC">
      <w:pPr>
        <w:pStyle w:val="14"/>
        <w:ind w:firstLine="480"/>
        <w:jc w:val="both"/>
        <w:rPr>
          <w:rFonts w:hint="eastAsia" w:ascii="宋体" w:hAnsi="宋体" w:eastAsia="宋体" w:cs="宋体"/>
          <w:highlight w:val="none"/>
        </w:rPr>
      </w:pPr>
      <w:r>
        <w:rPr>
          <w:rFonts w:hint="eastAsia" w:ascii="宋体" w:hAnsi="宋体" w:eastAsia="宋体" w:cs="宋体"/>
          <w:highlight w:val="none"/>
        </w:rPr>
        <w:t>（3）提交</w:t>
      </w:r>
    </w:p>
    <w:p w14:paraId="7DD2FE24">
      <w:pPr>
        <w:pStyle w:val="14"/>
        <w:ind w:firstLine="480"/>
        <w:jc w:val="both"/>
        <w:rPr>
          <w:rFonts w:hint="eastAsia" w:ascii="宋体" w:hAnsi="宋体" w:eastAsia="宋体" w:cs="宋体"/>
          <w:highlight w:val="none"/>
        </w:rPr>
      </w:pPr>
      <w:r>
        <w:rPr>
          <w:rFonts w:hint="eastAsia" w:ascii="宋体" w:hAnsi="宋体" w:eastAsia="宋体" w:cs="宋体"/>
          <w:highlight w:val="none"/>
        </w:rPr>
        <w:t>①投标人以汇款形式缴纳投标保证金的，应从其银行账户（基本存款账户）按照下列方式：公对公转账方式向招标文件载明的投标保证金账户提交投标保证金，具体金额详见招标文件第一章。</w:t>
      </w:r>
    </w:p>
    <w:p w14:paraId="12B2472B">
      <w:pPr>
        <w:pStyle w:val="14"/>
        <w:ind w:firstLine="480"/>
        <w:jc w:val="both"/>
        <w:rPr>
          <w:rFonts w:hint="eastAsia" w:ascii="宋体" w:hAnsi="宋体" w:eastAsia="宋体" w:cs="宋体"/>
          <w:highlight w:val="none"/>
        </w:rPr>
      </w:pPr>
      <w:r>
        <w:rPr>
          <w:rFonts w:hint="eastAsia" w:ascii="宋体" w:hAnsi="宋体" w:eastAsia="宋体" w:cs="宋体"/>
          <w:highlight w:val="none"/>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14:paraId="66384D30">
      <w:pPr>
        <w:pStyle w:val="14"/>
        <w:ind w:firstLine="480"/>
        <w:jc w:val="left"/>
        <w:rPr>
          <w:rFonts w:hint="eastAsia" w:ascii="宋体" w:hAnsi="宋体" w:eastAsia="宋体" w:cs="宋体"/>
          <w:highlight w:val="none"/>
          <w:lang w:eastAsia="zh-CN"/>
        </w:rPr>
      </w:pPr>
      <w:r>
        <w:rPr>
          <w:rFonts w:hint="eastAsia" w:ascii="宋体" w:hAnsi="宋体" w:eastAsia="宋体" w:cs="宋体"/>
          <w:highlight w:val="none"/>
        </w:rPr>
        <w:t>③其他形式：</w:t>
      </w:r>
      <w:r>
        <w:rPr>
          <w:rFonts w:hint="eastAsia" w:ascii="宋体" w:hAnsi="宋体" w:eastAsia="宋体" w:cs="宋体"/>
          <w:highlight w:val="none"/>
          <w:lang w:eastAsia="zh-CN"/>
        </w:rPr>
        <w:t>无</w:t>
      </w:r>
    </w:p>
    <w:p w14:paraId="4F893FA1">
      <w:pPr>
        <w:pStyle w:val="14"/>
        <w:ind w:firstLine="480"/>
        <w:jc w:val="left"/>
        <w:rPr>
          <w:rFonts w:hint="eastAsia" w:ascii="宋体" w:hAnsi="宋体" w:eastAsia="宋体" w:cs="宋体"/>
          <w:highlight w:val="none"/>
        </w:rPr>
      </w:pPr>
      <w:r>
        <w:rPr>
          <w:rFonts w:hint="eastAsia" w:ascii="宋体" w:hAnsi="宋体" w:eastAsia="宋体" w:cs="宋体"/>
          <w:highlight w:val="none"/>
        </w:rPr>
        <w:t>④若本项目接受联合体投标且投标人为联合体，则联合体中的牵头方应按照本章第10.9条第（3）款第①、②、③点规定提交投标保证金。</w:t>
      </w:r>
    </w:p>
    <w:p w14:paraId="1D0AFA3B">
      <w:pPr>
        <w:pStyle w:val="14"/>
        <w:ind w:firstLine="480"/>
        <w:jc w:val="both"/>
        <w:rPr>
          <w:rFonts w:hint="eastAsia" w:ascii="宋体" w:hAnsi="宋体" w:eastAsia="宋体" w:cs="宋体"/>
          <w:highlight w:val="none"/>
        </w:rPr>
      </w:pPr>
      <w:r>
        <w:rPr>
          <w:rFonts w:hint="eastAsia" w:ascii="宋体" w:hAnsi="宋体" w:eastAsia="宋体" w:cs="宋体"/>
          <w:highlight w:val="none"/>
        </w:rPr>
        <w:t>※除招标文件另有规定外，未按照上述规定提交投标保证金将导致资格审查不合格。</w:t>
      </w:r>
    </w:p>
    <w:p w14:paraId="06827D76">
      <w:pPr>
        <w:pStyle w:val="14"/>
        <w:ind w:firstLine="480"/>
        <w:jc w:val="both"/>
        <w:rPr>
          <w:rFonts w:hint="eastAsia" w:ascii="宋体" w:hAnsi="宋体" w:eastAsia="宋体" w:cs="宋体"/>
          <w:highlight w:val="none"/>
        </w:rPr>
      </w:pPr>
      <w:r>
        <w:rPr>
          <w:rFonts w:hint="eastAsia" w:ascii="宋体" w:hAnsi="宋体" w:eastAsia="宋体" w:cs="宋体"/>
          <w:highlight w:val="none"/>
        </w:rPr>
        <w:t>（4）退还</w:t>
      </w:r>
    </w:p>
    <w:p w14:paraId="45A7A214">
      <w:pPr>
        <w:pStyle w:val="14"/>
        <w:ind w:firstLine="480"/>
        <w:jc w:val="both"/>
        <w:rPr>
          <w:rFonts w:hint="eastAsia" w:ascii="宋体" w:hAnsi="宋体" w:eastAsia="宋体" w:cs="宋体"/>
          <w:highlight w:val="none"/>
        </w:rPr>
      </w:pPr>
      <w:r>
        <w:rPr>
          <w:rFonts w:hint="eastAsia" w:ascii="宋体" w:hAnsi="宋体" w:eastAsia="宋体" w:cs="宋体"/>
          <w:highlight w:val="none"/>
        </w:rPr>
        <w:t xml:space="preserve">①在投标截止时间前撤回已提交的电子投标文件的投标人，其投标保证金将在 </w:t>
      </w:r>
      <w:r>
        <w:rPr>
          <w:rFonts w:hint="eastAsia" w:ascii="宋体" w:hAnsi="宋体" w:eastAsia="宋体" w:cs="宋体"/>
          <w:highlight w:val="none"/>
          <w:lang w:eastAsia="zh-CN"/>
        </w:rPr>
        <w:t>福建省中福工程造价咨询有限公司</w:t>
      </w:r>
      <w:r>
        <w:rPr>
          <w:rFonts w:hint="eastAsia" w:ascii="宋体" w:hAnsi="宋体" w:eastAsia="宋体" w:cs="宋体"/>
          <w:highlight w:val="none"/>
        </w:rPr>
        <w:t xml:space="preserve"> 收到投标人书面撤回通知之日起5个工作日内退回原账户。</w:t>
      </w:r>
    </w:p>
    <w:p w14:paraId="41AA9ABD">
      <w:pPr>
        <w:pStyle w:val="14"/>
        <w:ind w:firstLine="480"/>
        <w:jc w:val="both"/>
        <w:rPr>
          <w:rFonts w:hint="eastAsia" w:ascii="宋体" w:hAnsi="宋体" w:eastAsia="宋体" w:cs="宋体"/>
          <w:highlight w:val="none"/>
        </w:rPr>
      </w:pPr>
      <w:r>
        <w:rPr>
          <w:rFonts w:hint="eastAsia" w:ascii="宋体" w:hAnsi="宋体" w:eastAsia="宋体" w:cs="宋体"/>
          <w:highlight w:val="none"/>
        </w:rPr>
        <w:t>②未中标人的投标保证金将在中标通知书发出之日起5个工作日内退回原账户。</w:t>
      </w:r>
    </w:p>
    <w:p w14:paraId="3A85CACF">
      <w:pPr>
        <w:pStyle w:val="14"/>
        <w:ind w:firstLine="480"/>
        <w:jc w:val="both"/>
        <w:rPr>
          <w:rFonts w:hint="eastAsia" w:ascii="宋体" w:hAnsi="宋体" w:eastAsia="宋体" w:cs="宋体"/>
          <w:highlight w:val="none"/>
        </w:rPr>
      </w:pPr>
      <w:r>
        <w:rPr>
          <w:rFonts w:hint="eastAsia" w:ascii="宋体" w:hAnsi="宋体" w:eastAsia="宋体" w:cs="宋体"/>
          <w:highlight w:val="none"/>
        </w:rPr>
        <w:t>③中标人的投标保证金将在政府采购合同签订之日起5个工作日内退回原账户；合同签订之日以福建省政府采购网上公开信息系统记载的为准。</w:t>
      </w:r>
    </w:p>
    <w:p w14:paraId="05DD82A2">
      <w:pPr>
        <w:pStyle w:val="14"/>
        <w:ind w:firstLine="480"/>
        <w:jc w:val="both"/>
        <w:rPr>
          <w:rFonts w:hint="eastAsia" w:ascii="宋体" w:hAnsi="宋体" w:eastAsia="宋体" w:cs="宋体"/>
          <w:highlight w:val="none"/>
        </w:rPr>
      </w:pPr>
      <w:r>
        <w:rPr>
          <w:rFonts w:hint="eastAsia" w:ascii="宋体" w:hAnsi="宋体" w:eastAsia="宋体" w:cs="宋体"/>
          <w:highlight w:val="none"/>
        </w:rPr>
        <w:t xml:space="preserve">④终止招标的， </w:t>
      </w:r>
      <w:r>
        <w:rPr>
          <w:rFonts w:hint="eastAsia" w:ascii="宋体" w:hAnsi="宋体" w:eastAsia="宋体" w:cs="宋体"/>
          <w:highlight w:val="none"/>
          <w:lang w:eastAsia="zh-CN"/>
        </w:rPr>
        <w:t>福建省中福工程造价咨询有限公司</w:t>
      </w:r>
      <w:r>
        <w:rPr>
          <w:rFonts w:hint="eastAsia" w:ascii="宋体" w:hAnsi="宋体" w:eastAsia="宋体" w:cs="宋体"/>
          <w:highlight w:val="none"/>
        </w:rPr>
        <w:t xml:space="preserve"> 将在终止公告发布之日起5个工作日内退回已收取的投标保证金及其在银行产生的孳息。</w:t>
      </w:r>
    </w:p>
    <w:p w14:paraId="748D469E">
      <w:pPr>
        <w:pStyle w:val="14"/>
        <w:ind w:firstLine="480"/>
        <w:jc w:val="both"/>
        <w:rPr>
          <w:rFonts w:hint="eastAsia" w:ascii="宋体" w:hAnsi="宋体" w:eastAsia="宋体" w:cs="宋体"/>
          <w:highlight w:val="none"/>
        </w:rPr>
      </w:pPr>
      <w:r>
        <w:rPr>
          <w:rFonts w:hint="eastAsia" w:ascii="宋体" w:hAnsi="宋体" w:eastAsia="宋体" w:cs="宋体"/>
          <w:highlight w:val="none"/>
        </w:rPr>
        <w:t>⑤除招标文件另有规定外，质疑或投诉涉及的投标人，若投标保证金尚未退还，则待质疑或投诉处理完毕后不计利息原额退还。</w:t>
      </w:r>
    </w:p>
    <w:p w14:paraId="243A0493">
      <w:pPr>
        <w:pStyle w:val="14"/>
        <w:ind w:firstLine="480"/>
        <w:jc w:val="both"/>
        <w:rPr>
          <w:rFonts w:hint="eastAsia" w:ascii="宋体" w:hAnsi="宋体" w:eastAsia="宋体" w:cs="宋体"/>
          <w:highlight w:val="none"/>
        </w:rPr>
      </w:pPr>
      <w:r>
        <w:rPr>
          <w:rFonts w:hint="eastAsia" w:ascii="宋体" w:hAnsi="宋体" w:eastAsia="宋体" w:cs="宋体"/>
          <w:highlight w:val="none"/>
        </w:rPr>
        <w:t>※本章第10.9条第（4）款第①、②、③点规定的投标保证金退还时限不包括因投标人自身原因导致无法及时退还而增加的时间。</w:t>
      </w:r>
    </w:p>
    <w:p w14:paraId="31B425A1">
      <w:pPr>
        <w:pStyle w:val="14"/>
        <w:ind w:firstLine="480"/>
        <w:jc w:val="both"/>
        <w:rPr>
          <w:rFonts w:hint="eastAsia" w:ascii="宋体" w:hAnsi="宋体" w:eastAsia="宋体" w:cs="宋体"/>
          <w:highlight w:val="none"/>
        </w:rPr>
      </w:pPr>
      <w:r>
        <w:rPr>
          <w:rFonts w:hint="eastAsia" w:ascii="宋体" w:hAnsi="宋体" w:eastAsia="宋体" w:cs="宋体"/>
          <w:highlight w:val="none"/>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14:paraId="6D1429FE">
      <w:pPr>
        <w:pStyle w:val="14"/>
        <w:ind w:firstLine="480"/>
        <w:jc w:val="both"/>
        <w:rPr>
          <w:rFonts w:hint="eastAsia" w:ascii="宋体" w:hAnsi="宋体" w:eastAsia="宋体" w:cs="宋体"/>
          <w:highlight w:val="none"/>
        </w:rPr>
      </w:pPr>
      <w:r>
        <w:rPr>
          <w:rFonts w:hint="eastAsia" w:ascii="宋体" w:hAnsi="宋体" w:eastAsia="宋体" w:cs="宋体"/>
          <w:highlight w:val="none"/>
        </w:rPr>
        <w:t>（6）有下列情形之一的，投标保证金将不予退还或通过投标保函进行索赔：</w:t>
      </w:r>
    </w:p>
    <w:p w14:paraId="51BEA193">
      <w:pPr>
        <w:pStyle w:val="14"/>
        <w:ind w:firstLine="480"/>
        <w:jc w:val="both"/>
        <w:rPr>
          <w:rFonts w:hint="eastAsia" w:ascii="宋体" w:hAnsi="宋体" w:eastAsia="宋体" w:cs="宋体"/>
          <w:highlight w:val="none"/>
        </w:rPr>
      </w:pPr>
      <w:r>
        <w:rPr>
          <w:rFonts w:hint="eastAsia" w:ascii="宋体" w:hAnsi="宋体" w:eastAsia="宋体" w:cs="宋体"/>
          <w:highlight w:val="none"/>
        </w:rPr>
        <w:t>①投标人串通投标；</w:t>
      </w:r>
    </w:p>
    <w:p w14:paraId="1B301C26">
      <w:pPr>
        <w:pStyle w:val="14"/>
        <w:ind w:firstLine="480"/>
        <w:jc w:val="both"/>
        <w:rPr>
          <w:rFonts w:hint="eastAsia" w:ascii="宋体" w:hAnsi="宋体" w:eastAsia="宋体" w:cs="宋体"/>
          <w:highlight w:val="none"/>
        </w:rPr>
      </w:pPr>
      <w:r>
        <w:rPr>
          <w:rFonts w:hint="eastAsia" w:ascii="宋体" w:hAnsi="宋体" w:eastAsia="宋体" w:cs="宋体"/>
          <w:highlight w:val="none"/>
        </w:rPr>
        <w:t>②投标人提供虚假材料；</w:t>
      </w:r>
    </w:p>
    <w:p w14:paraId="7DDE63C5">
      <w:pPr>
        <w:pStyle w:val="14"/>
        <w:ind w:firstLine="480"/>
        <w:jc w:val="both"/>
        <w:rPr>
          <w:rFonts w:hint="eastAsia" w:ascii="宋体" w:hAnsi="宋体" w:eastAsia="宋体" w:cs="宋体"/>
          <w:highlight w:val="none"/>
        </w:rPr>
      </w:pPr>
      <w:r>
        <w:rPr>
          <w:rFonts w:hint="eastAsia" w:ascii="宋体" w:hAnsi="宋体" w:eastAsia="宋体" w:cs="宋体"/>
          <w:highlight w:val="none"/>
        </w:rPr>
        <w:t>③投标人采取不正当手段诋毁、排挤其他投标人；</w:t>
      </w:r>
    </w:p>
    <w:p w14:paraId="68931491">
      <w:pPr>
        <w:pStyle w:val="14"/>
        <w:ind w:firstLine="480"/>
        <w:jc w:val="both"/>
        <w:rPr>
          <w:rFonts w:hint="eastAsia" w:ascii="宋体" w:hAnsi="宋体" w:eastAsia="宋体" w:cs="宋体"/>
          <w:highlight w:val="none"/>
        </w:rPr>
      </w:pPr>
      <w:r>
        <w:rPr>
          <w:rFonts w:hint="eastAsia" w:ascii="宋体" w:hAnsi="宋体" w:eastAsia="宋体" w:cs="宋体"/>
          <w:highlight w:val="none"/>
        </w:rPr>
        <w:t>④投标截止时间后，投标人在投标有效期内撤销电子投标文件；</w:t>
      </w:r>
    </w:p>
    <w:p w14:paraId="61A028B9">
      <w:pPr>
        <w:pStyle w:val="14"/>
        <w:ind w:firstLine="480"/>
        <w:jc w:val="both"/>
        <w:rPr>
          <w:rFonts w:hint="eastAsia" w:ascii="宋体" w:hAnsi="宋体" w:eastAsia="宋体" w:cs="宋体"/>
          <w:highlight w:val="none"/>
        </w:rPr>
      </w:pPr>
      <w:r>
        <w:rPr>
          <w:rFonts w:hint="eastAsia" w:ascii="宋体" w:hAnsi="宋体" w:eastAsia="宋体" w:cs="宋体"/>
          <w:highlight w:val="none"/>
        </w:rPr>
        <w:t>⑤招标文件规定的其他不予退还情形；</w:t>
      </w:r>
    </w:p>
    <w:p w14:paraId="7738A949">
      <w:pPr>
        <w:pStyle w:val="14"/>
        <w:ind w:firstLine="480"/>
        <w:jc w:val="both"/>
        <w:rPr>
          <w:rFonts w:hint="eastAsia" w:ascii="宋体" w:hAnsi="宋体" w:eastAsia="宋体" w:cs="宋体"/>
          <w:highlight w:val="none"/>
        </w:rPr>
      </w:pPr>
      <w:r>
        <w:rPr>
          <w:rFonts w:hint="eastAsia" w:ascii="宋体" w:hAnsi="宋体" w:eastAsia="宋体" w:cs="宋体"/>
          <w:highlight w:val="none"/>
        </w:rPr>
        <w:t>⑥中标人有下列情形之一的：</w:t>
      </w:r>
    </w:p>
    <w:p w14:paraId="44C6CF63">
      <w:pPr>
        <w:pStyle w:val="14"/>
        <w:ind w:firstLine="480"/>
        <w:jc w:val="both"/>
        <w:rPr>
          <w:rFonts w:hint="eastAsia" w:ascii="宋体" w:hAnsi="宋体" w:eastAsia="宋体" w:cs="宋体"/>
          <w:highlight w:val="none"/>
        </w:rPr>
      </w:pPr>
      <w:r>
        <w:rPr>
          <w:rFonts w:hint="eastAsia" w:ascii="宋体" w:hAnsi="宋体" w:eastAsia="宋体" w:cs="宋体"/>
          <w:highlight w:val="none"/>
        </w:rPr>
        <w:t>a.除不可抗力外，因中标人自身原因未在中标通知书要求的期限内与采购人签订政府采购合同；</w:t>
      </w:r>
    </w:p>
    <w:p w14:paraId="2B89440A">
      <w:pPr>
        <w:pStyle w:val="14"/>
        <w:ind w:firstLine="480"/>
        <w:jc w:val="both"/>
        <w:rPr>
          <w:rFonts w:hint="eastAsia" w:ascii="宋体" w:hAnsi="宋体" w:eastAsia="宋体" w:cs="宋体"/>
          <w:highlight w:val="none"/>
        </w:rPr>
      </w:pPr>
      <w:r>
        <w:rPr>
          <w:rFonts w:hint="eastAsia" w:ascii="宋体" w:hAnsi="宋体" w:eastAsia="宋体" w:cs="宋体"/>
          <w:highlight w:val="none"/>
        </w:rPr>
        <w:t>b.未按照招标文件、投标文件的约定签订政府采购合同或提交履约保证金。</w:t>
      </w:r>
    </w:p>
    <w:p w14:paraId="735189CC">
      <w:pPr>
        <w:pStyle w:val="14"/>
        <w:ind w:firstLine="480"/>
        <w:jc w:val="both"/>
        <w:rPr>
          <w:rFonts w:hint="eastAsia" w:ascii="宋体" w:hAnsi="宋体" w:eastAsia="宋体" w:cs="宋体"/>
          <w:highlight w:val="none"/>
        </w:rPr>
      </w:pPr>
      <w:r>
        <w:rPr>
          <w:rFonts w:hint="eastAsia" w:ascii="宋体" w:hAnsi="宋体" w:eastAsia="宋体" w:cs="宋体"/>
          <w:highlight w:val="none"/>
        </w:rPr>
        <w:t>※若上述投标保证金不予退还情形给采购人（采购代理机构）造成损失，则投标人还要承担相应的赔偿责任。</w:t>
      </w:r>
    </w:p>
    <w:p w14:paraId="53E59AF7">
      <w:pPr>
        <w:pStyle w:val="14"/>
        <w:ind w:firstLine="480"/>
        <w:jc w:val="both"/>
        <w:rPr>
          <w:rFonts w:hint="eastAsia" w:ascii="宋体" w:hAnsi="宋体" w:eastAsia="宋体" w:cs="宋体"/>
          <w:highlight w:val="none"/>
        </w:rPr>
      </w:pPr>
      <w:r>
        <w:rPr>
          <w:rFonts w:hint="eastAsia" w:ascii="宋体" w:hAnsi="宋体" w:eastAsia="宋体" w:cs="宋体"/>
          <w:highlight w:val="none"/>
        </w:rPr>
        <w:t>10.10电子投标文件的提交</w:t>
      </w:r>
    </w:p>
    <w:p w14:paraId="4542938E">
      <w:pPr>
        <w:pStyle w:val="14"/>
        <w:ind w:firstLine="480"/>
        <w:jc w:val="both"/>
        <w:rPr>
          <w:rFonts w:hint="eastAsia" w:ascii="宋体" w:hAnsi="宋体" w:eastAsia="宋体" w:cs="宋体"/>
          <w:highlight w:val="none"/>
        </w:rPr>
      </w:pPr>
      <w:r>
        <w:rPr>
          <w:rFonts w:hint="eastAsia" w:ascii="宋体" w:hAnsi="宋体" w:eastAsia="宋体" w:cs="宋体"/>
          <w:highlight w:val="none"/>
        </w:rPr>
        <w:t>（1）一个投标人只能提交一个电子投标文件，并按照招标文件第一章规定在系统上完成上传、解密操作。</w:t>
      </w:r>
    </w:p>
    <w:p w14:paraId="26B9A8F3">
      <w:pPr>
        <w:pStyle w:val="14"/>
        <w:ind w:firstLine="480"/>
        <w:jc w:val="both"/>
        <w:rPr>
          <w:rFonts w:hint="eastAsia" w:ascii="宋体" w:hAnsi="宋体" w:eastAsia="宋体" w:cs="宋体"/>
          <w:highlight w:val="none"/>
        </w:rPr>
      </w:pPr>
      <w:r>
        <w:rPr>
          <w:rFonts w:hint="eastAsia" w:ascii="宋体" w:hAnsi="宋体" w:eastAsia="宋体" w:cs="宋体"/>
          <w:highlight w:val="none"/>
        </w:rPr>
        <w:t>10.11电子投标文件的补充、修改或撤回</w:t>
      </w:r>
    </w:p>
    <w:p w14:paraId="118ECAD2">
      <w:pPr>
        <w:pStyle w:val="14"/>
        <w:ind w:firstLine="480"/>
        <w:jc w:val="both"/>
        <w:rPr>
          <w:rFonts w:hint="eastAsia" w:ascii="宋体" w:hAnsi="宋体" w:eastAsia="宋体" w:cs="宋体"/>
          <w:highlight w:val="none"/>
        </w:rPr>
      </w:pPr>
      <w:r>
        <w:rPr>
          <w:rFonts w:hint="eastAsia" w:ascii="宋体" w:hAnsi="宋体" w:eastAsia="宋体" w:cs="宋体"/>
          <w:highlight w:val="none"/>
        </w:rPr>
        <w:t xml:space="preserve">（1）投标截止时间前，投标人可对所提交的电子投标文件进行补充、修改或撤回，并书面通知 </w:t>
      </w:r>
      <w:r>
        <w:rPr>
          <w:rFonts w:hint="eastAsia" w:ascii="宋体" w:hAnsi="宋体" w:eastAsia="宋体" w:cs="宋体"/>
          <w:highlight w:val="none"/>
          <w:lang w:eastAsia="zh-CN"/>
        </w:rPr>
        <w:t>福建省中福工程造价咨询有限公司</w:t>
      </w:r>
      <w:r>
        <w:rPr>
          <w:rFonts w:hint="eastAsia" w:ascii="宋体" w:hAnsi="宋体" w:eastAsia="宋体" w:cs="宋体"/>
          <w:highlight w:val="none"/>
        </w:rPr>
        <w:t xml:space="preserve"> 。</w:t>
      </w:r>
    </w:p>
    <w:p w14:paraId="02FA16CB">
      <w:pPr>
        <w:pStyle w:val="14"/>
        <w:ind w:firstLine="480"/>
        <w:jc w:val="both"/>
        <w:rPr>
          <w:rFonts w:hint="eastAsia" w:ascii="宋体" w:hAnsi="宋体" w:eastAsia="宋体" w:cs="宋体"/>
          <w:highlight w:val="none"/>
        </w:rPr>
      </w:pPr>
      <w:r>
        <w:rPr>
          <w:rFonts w:hint="eastAsia" w:ascii="宋体" w:hAnsi="宋体" w:eastAsia="宋体" w:cs="宋体"/>
          <w:highlight w:val="none"/>
        </w:rPr>
        <w:t>（2）补充、修改的内容应按照本章第10.5条第（4）款规定进行签署、盖章，并按照本章第10.10条规定提交，否则将被拒收。</w:t>
      </w:r>
    </w:p>
    <w:p w14:paraId="35F5F71B">
      <w:pPr>
        <w:pStyle w:val="14"/>
        <w:ind w:firstLine="480"/>
        <w:jc w:val="both"/>
        <w:rPr>
          <w:rFonts w:hint="eastAsia" w:ascii="宋体" w:hAnsi="宋体" w:eastAsia="宋体" w:cs="宋体"/>
          <w:highlight w:val="none"/>
        </w:rPr>
      </w:pPr>
      <w:r>
        <w:rPr>
          <w:rFonts w:hint="eastAsia" w:ascii="宋体" w:hAnsi="宋体" w:eastAsia="宋体" w:cs="宋体"/>
          <w:highlight w:val="none"/>
        </w:rPr>
        <w:t>※按照上述规定提交的补充、修改内容作为电子投标文件组成部分。</w:t>
      </w:r>
    </w:p>
    <w:p w14:paraId="2D2A9744">
      <w:pPr>
        <w:pStyle w:val="14"/>
        <w:ind w:firstLine="480"/>
        <w:jc w:val="both"/>
        <w:rPr>
          <w:rFonts w:hint="eastAsia" w:ascii="宋体" w:hAnsi="宋体" w:eastAsia="宋体" w:cs="宋体"/>
          <w:highlight w:val="none"/>
        </w:rPr>
      </w:pPr>
      <w:r>
        <w:rPr>
          <w:rFonts w:hint="eastAsia" w:ascii="宋体" w:hAnsi="宋体" w:eastAsia="宋体" w:cs="宋体"/>
          <w:highlight w:val="none"/>
        </w:rPr>
        <w:t>10.12除招标文件另有规定外，有下列情形之一的，投标无效：</w:t>
      </w:r>
    </w:p>
    <w:p w14:paraId="0D027F4C">
      <w:pPr>
        <w:pStyle w:val="14"/>
        <w:ind w:firstLine="480"/>
        <w:jc w:val="both"/>
        <w:rPr>
          <w:rFonts w:hint="eastAsia" w:ascii="宋体" w:hAnsi="宋体" w:eastAsia="宋体" w:cs="宋体"/>
          <w:highlight w:val="none"/>
        </w:rPr>
      </w:pPr>
      <w:r>
        <w:rPr>
          <w:rFonts w:hint="eastAsia" w:ascii="宋体" w:hAnsi="宋体" w:eastAsia="宋体" w:cs="宋体"/>
          <w:highlight w:val="none"/>
        </w:rPr>
        <w:t>（1）电子投标文件未按照招标文件要求签署、盖章；</w:t>
      </w:r>
    </w:p>
    <w:p w14:paraId="59DB7647">
      <w:pPr>
        <w:pStyle w:val="14"/>
        <w:ind w:firstLine="480"/>
        <w:jc w:val="both"/>
        <w:rPr>
          <w:rFonts w:hint="eastAsia" w:ascii="宋体" w:hAnsi="宋体" w:eastAsia="宋体" w:cs="宋体"/>
          <w:highlight w:val="none"/>
        </w:rPr>
      </w:pPr>
      <w:r>
        <w:rPr>
          <w:rFonts w:hint="eastAsia" w:ascii="宋体" w:hAnsi="宋体" w:eastAsia="宋体" w:cs="宋体"/>
          <w:highlight w:val="none"/>
        </w:rPr>
        <w:t>（2）不符合招标文件中规定的资格要求；</w:t>
      </w:r>
    </w:p>
    <w:p w14:paraId="1C62E2D9">
      <w:pPr>
        <w:pStyle w:val="14"/>
        <w:ind w:firstLine="480"/>
        <w:jc w:val="both"/>
        <w:rPr>
          <w:rFonts w:hint="eastAsia" w:ascii="宋体" w:hAnsi="宋体" w:eastAsia="宋体" w:cs="宋体"/>
          <w:highlight w:val="none"/>
        </w:rPr>
      </w:pPr>
      <w:r>
        <w:rPr>
          <w:rFonts w:hint="eastAsia" w:ascii="宋体" w:hAnsi="宋体" w:eastAsia="宋体" w:cs="宋体"/>
          <w:highlight w:val="none"/>
        </w:rPr>
        <w:t>（3）投标报价超过招标文件中规定的预算金额或最高限价；</w:t>
      </w:r>
    </w:p>
    <w:p w14:paraId="746D0CE0">
      <w:pPr>
        <w:pStyle w:val="14"/>
        <w:ind w:firstLine="480"/>
        <w:jc w:val="both"/>
        <w:rPr>
          <w:rFonts w:hint="eastAsia" w:ascii="宋体" w:hAnsi="宋体" w:eastAsia="宋体" w:cs="宋体"/>
          <w:highlight w:val="none"/>
        </w:rPr>
      </w:pPr>
      <w:r>
        <w:rPr>
          <w:rFonts w:hint="eastAsia" w:ascii="宋体" w:hAnsi="宋体" w:eastAsia="宋体" w:cs="宋体"/>
          <w:highlight w:val="none"/>
        </w:rPr>
        <w:t>（4）电子投标文件含有采购人不能接受的附加条件；</w:t>
      </w:r>
    </w:p>
    <w:p w14:paraId="09C448B4">
      <w:pPr>
        <w:pStyle w:val="14"/>
        <w:ind w:firstLine="480"/>
        <w:jc w:val="both"/>
        <w:rPr>
          <w:rFonts w:hint="eastAsia" w:ascii="宋体" w:hAnsi="宋体" w:eastAsia="宋体" w:cs="宋体"/>
          <w:highlight w:val="none"/>
        </w:rPr>
      </w:pPr>
      <w:r>
        <w:rPr>
          <w:rFonts w:hint="eastAsia" w:ascii="宋体" w:hAnsi="宋体" w:eastAsia="宋体" w:cs="宋体"/>
          <w:highlight w:val="none"/>
        </w:rPr>
        <w:t>（5）有关法律、法规和规章及招标文件规定的其他无效情形。</w:t>
      </w:r>
    </w:p>
    <w:p w14:paraId="270DBBEF">
      <w:pPr>
        <w:pStyle w:val="14"/>
        <w:jc w:val="both"/>
        <w:outlineLvl w:val="2"/>
        <w:rPr>
          <w:rFonts w:hint="eastAsia" w:ascii="宋体" w:hAnsi="宋体" w:eastAsia="宋体" w:cs="宋体"/>
          <w:highlight w:val="none"/>
        </w:rPr>
      </w:pPr>
      <w:r>
        <w:rPr>
          <w:rFonts w:hint="eastAsia" w:ascii="宋体" w:hAnsi="宋体" w:eastAsia="宋体" w:cs="宋体"/>
          <w:b/>
          <w:sz w:val="28"/>
          <w:highlight w:val="none"/>
        </w:rPr>
        <w:t>五、开标</w:t>
      </w:r>
    </w:p>
    <w:p w14:paraId="5F8BF9B1">
      <w:pPr>
        <w:pStyle w:val="14"/>
        <w:ind w:firstLine="480"/>
        <w:jc w:val="both"/>
        <w:rPr>
          <w:rFonts w:hint="eastAsia" w:ascii="宋体" w:hAnsi="宋体" w:eastAsia="宋体" w:cs="宋体"/>
          <w:highlight w:val="none"/>
        </w:rPr>
      </w:pPr>
      <w:r>
        <w:rPr>
          <w:rFonts w:hint="eastAsia" w:ascii="宋体" w:hAnsi="宋体" w:eastAsia="宋体" w:cs="宋体"/>
          <w:highlight w:val="none"/>
        </w:rPr>
        <w:t>11、开标</w:t>
      </w:r>
    </w:p>
    <w:p w14:paraId="5FA68FB6">
      <w:pPr>
        <w:pStyle w:val="14"/>
        <w:ind w:firstLine="480"/>
        <w:jc w:val="both"/>
        <w:rPr>
          <w:rFonts w:hint="eastAsia" w:ascii="宋体" w:hAnsi="宋体" w:eastAsia="宋体" w:cs="宋体"/>
          <w:highlight w:val="none"/>
        </w:rPr>
      </w:pPr>
      <w:r>
        <w:rPr>
          <w:rFonts w:hint="eastAsia" w:ascii="宋体" w:hAnsi="宋体" w:eastAsia="宋体" w:cs="宋体"/>
          <w:highlight w:val="none"/>
        </w:rPr>
        <w:t xml:space="preserve">11.1 </w:t>
      </w:r>
      <w:r>
        <w:rPr>
          <w:rFonts w:hint="eastAsia" w:ascii="宋体" w:hAnsi="宋体" w:eastAsia="宋体" w:cs="宋体"/>
          <w:highlight w:val="none"/>
          <w:lang w:eastAsia="zh-CN"/>
        </w:rPr>
        <w:t>福建省中福工程造价咨询有限公司</w:t>
      </w:r>
      <w:r>
        <w:rPr>
          <w:rFonts w:hint="eastAsia" w:ascii="宋体" w:hAnsi="宋体" w:eastAsia="宋体" w:cs="宋体"/>
          <w:highlight w:val="none"/>
        </w:rPr>
        <w:t xml:space="preserve"> 将在招标文件载明的开标时间及地点主持召开开标会，并邀请投标人参加。</w:t>
      </w:r>
    </w:p>
    <w:p w14:paraId="09480B2B">
      <w:pPr>
        <w:pStyle w:val="14"/>
        <w:ind w:firstLine="480"/>
        <w:jc w:val="both"/>
        <w:rPr>
          <w:rFonts w:hint="eastAsia" w:ascii="宋体" w:hAnsi="宋体" w:eastAsia="宋体" w:cs="宋体"/>
          <w:highlight w:val="none"/>
        </w:rPr>
      </w:pPr>
      <w:r>
        <w:rPr>
          <w:rFonts w:hint="eastAsia" w:ascii="宋体" w:hAnsi="宋体" w:eastAsia="宋体" w:cs="宋体"/>
          <w:highlight w:val="none"/>
        </w:rPr>
        <w:t xml:space="preserve">11.2开标会的主持人、唱标人、记录人及其他工作人员（若有）均由 </w:t>
      </w:r>
      <w:r>
        <w:rPr>
          <w:rFonts w:hint="eastAsia" w:ascii="宋体" w:hAnsi="宋体" w:eastAsia="宋体" w:cs="宋体"/>
          <w:highlight w:val="none"/>
          <w:lang w:eastAsia="zh-CN"/>
        </w:rPr>
        <w:t>福建省中福工程造价咨询有限公司</w:t>
      </w:r>
      <w:r>
        <w:rPr>
          <w:rFonts w:hint="eastAsia" w:ascii="宋体" w:hAnsi="宋体" w:eastAsia="宋体" w:cs="宋体"/>
          <w:highlight w:val="none"/>
        </w:rPr>
        <w:t xml:space="preserve"> 派出，现场监督人员（若有）可由有关方面派出。</w:t>
      </w:r>
    </w:p>
    <w:p w14:paraId="37F4A7F1">
      <w:pPr>
        <w:pStyle w:val="14"/>
        <w:ind w:firstLine="480"/>
        <w:jc w:val="both"/>
        <w:rPr>
          <w:rFonts w:hint="eastAsia" w:ascii="宋体" w:hAnsi="宋体" w:eastAsia="宋体" w:cs="宋体"/>
          <w:highlight w:val="none"/>
        </w:rPr>
      </w:pPr>
      <w:r>
        <w:rPr>
          <w:rFonts w:hint="eastAsia" w:ascii="宋体" w:hAnsi="宋体" w:eastAsia="宋体" w:cs="宋体"/>
          <w:highlight w:val="none"/>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14:paraId="449E5CEF">
      <w:pPr>
        <w:pStyle w:val="14"/>
        <w:ind w:firstLine="480"/>
        <w:jc w:val="both"/>
        <w:rPr>
          <w:rFonts w:hint="eastAsia" w:ascii="宋体" w:hAnsi="宋体" w:eastAsia="宋体" w:cs="宋体"/>
          <w:highlight w:val="none"/>
        </w:rPr>
      </w:pPr>
      <w:r>
        <w:rPr>
          <w:rFonts w:hint="eastAsia" w:ascii="宋体" w:hAnsi="宋体" w:eastAsia="宋体" w:cs="宋体"/>
          <w:highlight w:val="none"/>
        </w:rPr>
        <w:t>11.4开标会应遵守下列规定：</w:t>
      </w:r>
    </w:p>
    <w:p w14:paraId="43AC7AC8">
      <w:pPr>
        <w:pStyle w:val="14"/>
        <w:ind w:firstLine="480"/>
        <w:jc w:val="both"/>
        <w:rPr>
          <w:rFonts w:hint="eastAsia" w:ascii="宋体" w:hAnsi="宋体" w:eastAsia="宋体" w:cs="宋体"/>
          <w:highlight w:val="none"/>
        </w:rPr>
      </w:pPr>
      <w:r>
        <w:rPr>
          <w:rFonts w:hint="eastAsia" w:ascii="宋体" w:hAnsi="宋体" w:eastAsia="宋体" w:cs="宋体"/>
          <w:highlight w:val="none"/>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14:paraId="21D08124">
      <w:pPr>
        <w:pStyle w:val="14"/>
        <w:ind w:firstLine="480"/>
        <w:jc w:val="both"/>
        <w:rPr>
          <w:rFonts w:hint="eastAsia" w:ascii="宋体" w:hAnsi="宋体" w:eastAsia="宋体" w:cs="宋体"/>
          <w:highlight w:val="none"/>
        </w:rPr>
      </w:pPr>
      <w:r>
        <w:rPr>
          <w:rFonts w:hint="eastAsia" w:ascii="宋体" w:hAnsi="宋体" w:eastAsia="宋体" w:cs="宋体"/>
          <w:highlight w:val="none"/>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14:paraId="2F342E0B">
      <w:pPr>
        <w:pStyle w:val="14"/>
        <w:ind w:firstLine="480"/>
        <w:jc w:val="both"/>
        <w:rPr>
          <w:rFonts w:hint="eastAsia" w:ascii="宋体" w:hAnsi="宋体" w:eastAsia="宋体" w:cs="宋体"/>
          <w:highlight w:val="none"/>
        </w:rPr>
      </w:pPr>
      <w:r>
        <w:rPr>
          <w:rFonts w:hint="eastAsia" w:ascii="宋体" w:hAnsi="宋体" w:eastAsia="宋体" w:cs="宋体"/>
          <w:highlight w:val="none"/>
        </w:rPr>
        <w:t>（3）唱标结束后，参加现场开标会的投标人代表应对开标记录进行签字确认，通过远程参与开标流程的投标人须在系统远程签章开启后，在系统规定时间内对开标结果进行签章确认。</w:t>
      </w:r>
    </w:p>
    <w:p w14:paraId="51040BC2">
      <w:pPr>
        <w:pStyle w:val="14"/>
        <w:ind w:firstLine="480"/>
        <w:jc w:val="both"/>
        <w:rPr>
          <w:rFonts w:hint="eastAsia" w:ascii="宋体" w:hAnsi="宋体" w:eastAsia="宋体" w:cs="宋体"/>
          <w:highlight w:val="none"/>
        </w:rPr>
      </w:pPr>
      <w:r>
        <w:rPr>
          <w:rFonts w:hint="eastAsia" w:ascii="宋体" w:hAnsi="宋体" w:eastAsia="宋体" w:cs="宋体"/>
          <w:highlight w:val="none"/>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14:paraId="31D5B49C">
      <w:pPr>
        <w:pStyle w:val="14"/>
        <w:ind w:firstLine="480"/>
        <w:jc w:val="both"/>
        <w:rPr>
          <w:rFonts w:hint="eastAsia" w:ascii="宋体" w:hAnsi="宋体" w:eastAsia="宋体" w:cs="宋体"/>
          <w:highlight w:val="none"/>
        </w:rPr>
      </w:pPr>
      <w:r>
        <w:rPr>
          <w:rFonts w:hint="eastAsia" w:ascii="宋体" w:hAnsi="宋体" w:eastAsia="宋体" w:cs="宋体"/>
          <w:highlight w:val="none"/>
        </w:rPr>
        <w:t>（5）若投标人未到开标现场参加开标会，也未通过远程参加开标会的，视同认可开标结果。</w:t>
      </w:r>
    </w:p>
    <w:p w14:paraId="15D18DCA">
      <w:pPr>
        <w:pStyle w:val="14"/>
        <w:ind w:firstLine="480"/>
        <w:jc w:val="both"/>
        <w:rPr>
          <w:rFonts w:hint="eastAsia" w:ascii="宋体" w:hAnsi="宋体" w:eastAsia="宋体" w:cs="宋体"/>
          <w:highlight w:val="none"/>
        </w:rPr>
      </w:pPr>
      <w:r>
        <w:rPr>
          <w:rFonts w:hint="eastAsia" w:ascii="宋体" w:hAnsi="宋体" w:eastAsia="宋体" w:cs="宋体"/>
          <w:highlight w:val="none"/>
        </w:rPr>
        <w:t xml:space="preserve">※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w:t>
      </w:r>
      <w:r>
        <w:rPr>
          <w:rFonts w:hint="eastAsia" w:ascii="宋体" w:hAnsi="宋体" w:eastAsia="宋体" w:cs="宋体"/>
          <w:highlight w:val="none"/>
          <w:lang w:eastAsia="zh-CN"/>
        </w:rPr>
        <w:t>福建省中福工程造价咨询有限公司</w:t>
      </w:r>
      <w:r>
        <w:rPr>
          <w:rFonts w:hint="eastAsia" w:ascii="宋体" w:hAnsi="宋体" w:eastAsia="宋体" w:cs="宋体"/>
          <w:highlight w:val="none"/>
        </w:rPr>
        <w:t xml:space="preserve"> 提出任何疑义或要求（包括质疑）。</w:t>
      </w:r>
    </w:p>
    <w:p w14:paraId="0472BCC1">
      <w:pPr>
        <w:pStyle w:val="14"/>
        <w:ind w:firstLine="480"/>
        <w:jc w:val="both"/>
        <w:rPr>
          <w:rFonts w:hint="eastAsia" w:ascii="宋体" w:hAnsi="宋体" w:eastAsia="宋体" w:cs="宋体"/>
          <w:highlight w:val="none"/>
        </w:rPr>
      </w:pPr>
      <w:r>
        <w:rPr>
          <w:rFonts w:hint="eastAsia" w:ascii="宋体" w:hAnsi="宋体" w:eastAsia="宋体" w:cs="宋体"/>
          <w:highlight w:val="none"/>
        </w:rPr>
        <w:t xml:space="preserve">11.5投标截止时间后，参加投标的投标人不足三家的，不进行开标。同时，本次采购活动结束， </w:t>
      </w:r>
      <w:r>
        <w:rPr>
          <w:rFonts w:hint="eastAsia" w:ascii="宋体" w:hAnsi="宋体" w:eastAsia="宋体" w:cs="宋体"/>
          <w:highlight w:val="none"/>
          <w:lang w:eastAsia="zh-CN"/>
        </w:rPr>
        <w:t>福建省中福工程造价咨询有限公司</w:t>
      </w:r>
      <w:r>
        <w:rPr>
          <w:rFonts w:hint="eastAsia" w:ascii="宋体" w:hAnsi="宋体" w:eastAsia="宋体" w:cs="宋体"/>
          <w:highlight w:val="none"/>
        </w:rPr>
        <w:t xml:space="preserve"> 将依法组织后续采购活动（包括但不限于：重新招标、采用其他方式采购等）。</w:t>
      </w:r>
    </w:p>
    <w:p w14:paraId="47D68ADD">
      <w:pPr>
        <w:pStyle w:val="14"/>
        <w:ind w:firstLine="480"/>
        <w:jc w:val="both"/>
        <w:rPr>
          <w:rFonts w:hint="eastAsia" w:ascii="宋体" w:hAnsi="宋体" w:eastAsia="宋体" w:cs="宋体"/>
          <w:highlight w:val="none"/>
        </w:rPr>
      </w:pPr>
      <w:r>
        <w:rPr>
          <w:rFonts w:hint="eastAsia" w:ascii="宋体" w:hAnsi="宋体" w:eastAsia="宋体" w:cs="宋体"/>
          <w:highlight w:val="none"/>
        </w:rPr>
        <w:t>11.6投标截止时间后撤销投标的处理</w:t>
      </w:r>
    </w:p>
    <w:p w14:paraId="4DCD3816">
      <w:pPr>
        <w:pStyle w:val="14"/>
        <w:ind w:firstLine="480"/>
        <w:jc w:val="both"/>
        <w:rPr>
          <w:rFonts w:hint="eastAsia" w:ascii="宋体" w:hAnsi="宋体" w:eastAsia="宋体" w:cs="宋体"/>
          <w:highlight w:val="none"/>
        </w:rPr>
      </w:pPr>
      <w:r>
        <w:rPr>
          <w:rFonts w:hint="eastAsia" w:ascii="宋体" w:hAnsi="宋体" w:eastAsia="宋体" w:cs="宋体"/>
          <w:highlight w:val="none"/>
        </w:rPr>
        <w:t>投标截止时间后，投标人在投标有效期内撤销投标的，其撤销投标的行为无效。</w:t>
      </w:r>
    </w:p>
    <w:p w14:paraId="17FB8662">
      <w:pPr>
        <w:pStyle w:val="14"/>
        <w:jc w:val="both"/>
        <w:outlineLvl w:val="2"/>
        <w:rPr>
          <w:rFonts w:hint="eastAsia" w:ascii="宋体" w:hAnsi="宋体" w:eastAsia="宋体" w:cs="宋体"/>
          <w:highlight w:val="none"/>
        </w:rPr>
      </w:pPr>
      <w:r>
        <w:rPr>
          <w:rFonts w:hint="eastAsia" w:ascii="宋体" w:hAnsi="宋体" w:eastAsia="宋体" w:cs="宋体"/>
          <w:b/>
          <w:sz w:val="28"/>
          <w:highlight w:val="none"/>
        </w:rPr>
        <w:t>六、中标与政府采购合同</w:t>
      </w:r>
    </w:p>
    <w:p w14:paraId="24F34316">
      <w:pPr>
        <w:pStyle w:val="14"/>
        <w:ind w:firstLine="480"/>
        <w:jc w:val="both"/>
        <w:rPr>
          <w:rFonts w:hint="eastAsia" w:ascii="宋体" w:hAnsi="宋体" w:eastAsia="宋体" w:cs="宋体"/>
          <w:highlight w:val="none"/>
        </w:rPr>
      </w:pPr>
      <w:r>
        <w:rPr>
          <w:rFonts w:hint="eastAsia" w:ascii="宋体" w:hAnsi="宋体" w:eastAsia="宋体" w:cs="宋体"/>
          <w:highlight w:val="none"/>
        </w:rPr>
        <w:t>12、中标</w:t>
      </w:r>
    </w:p>
    <w:p w14:paraId="28EEC636">
      <w:pPr>
        <w:pStyle w:val="14"/>
        <w:ind w:firstLine="480"/>
        <w:jc w:val="both"/>
        <w:rPr>
          <w:rFonts w:hint="eastAsia" w:ascii="宋体" w:hAnsi="宋体" w:eastAsia="宋体" w:cs="宋体"/>
          <w:highlight w:val="none"/>
        </w:rPr>
      </w:pPr>
      <w:r>
        <w:rPr>
          <w:rFonts w:hint="eastAsia" w:ascii="宋体" w:hAnsi="宋体" w:eastAsia="宋体" w:cs="宋体"/>
          <w:highlight w:val="none"/>
        </w:rPr>
        <w:t>12.1本项目推荐的中标候选人家数：详见招标文件第二章。</w:t>
      </w:r>
    </w:p>
    <w:p w14:paraId="1489C59E">
      <w:pPr>
        <w:pStyle w:val="14"/>
        <w:ind w:firstLine="480"/>
        <w:jc w:val="both"/>
        <w:rPr>
          <w:rFonts w:hint="eastAsia" w:ascii="宋体" w:hAnsi="宋体" w:eastAsia="宋体" w:cs="宋体"/>
          <w:highlight w:val="none"/>
        </w:rPr>
      </w:pPr>
      <w:r>
        <w:rPr>
          <w:rFonts w:hint="eastAsia" w:ascii="宋体" w:hAnsi="宋体" w:eastAsia="宋体" w:cs="宋体"/>
          <w:highlight w:val="none"/>
        </w:rPr>
        <w:t>12.2本项目中标人的确定：详见招标文件第二章。</w:t>
      </w:r>
    </w:p>
    <w:p w14:paraId="3B147716">
      <w:pPr>
        <w:pStyle w:val="14"/>
        <w:ind w:firstLine="480"/>
        <w:jc w:val="both"/>
        <w:rPr>
          <w:rFonts w:hint="eastAsia" w:ascii="宋体" w:hAnsi="宋体" w:eastAsia="宋体" w:cs="宋体"/>
          <w:highlight w:val="none"/>
        </w:rPr>
      </w:pPr>
      <w:r>
        <w:rPr>
          <w:rFonts w:hint="eastAsia" w:ascii="宋体" w:hAnsi="宋体" w:eastAsia="宋体" w:cs="宋体"/>
          <w:highlight w:val="none"/>
        </w:rPr>
        <w:t>12.3中标公告</w:t>
      </w:r>
    </w:p>
    <w:p w14:paraId="76194089">
      <w:pPr>
        <w:pStyle w:val="14"/>
        <w:ind w:firstLine="480"/>
        <w:jc w:val="both"/>
        <w:rPr>
          <w:rFonts w:hint="eastAsia" w:ascii="宋体" w:hAnsi="宋体" w:eastAsia="宋体" w:cs="宋体"/>
          <w:highlight w:val="none"/>
        </w:rPr>
      </w:pPr>
      <w:r>
        <w:rPr>
          <w:rFonts w:hint="eastAsia" w:ascii="宋体" w:hAnsi="宋体" w:eastAsia="宋体" w:cs="宋体"/>
          <w:highlight w:val="none"/>
        </w:rPr>
        <w:t xml:space="preserve">（1）中标人确定之日起2个工作日内， </w:t>
      </w:r>
      <w:r>
        <w:rPr>
          <w:rFonts w:hint="eastAsia" w:ascii="宋体" w:hAnsi="宋体" w:eastAsia="宋体" w:cs="宋体"/>
          <w:highlight w:val="none"/>
          <w:lang w:eastAsia="zh-CN"/>
        </w:rPr>
        <w:t>福建省中福工程造价咨询有限公司</w:t>
      </w:r>
      <w:r>
        <w:rPr>
          <w:rFonts w:hint="eastAsia" w:ascii="宋体" w:hAnsi="宋体" w:eastAsia="宋体" w:cs="宋体"/>
          <w:highlight w:val="none"/>
        </w:rPr>
        <w:t xml:space="preserve"> 将在招标文件载明的指定媒体以中标公告的形式发布中标结果。</w:t>
      </w:r>
    </w:p>
    <w:p w14:paraId="6A4EF66F">
      <w:pPr>
        <w:pStyle w:val="14"/>
        <w:ind w:firstLine="480"/>
        <w:jc w:val="both"/>
        <w:rPr>
          <w:rFonts w:hint="eastAsia" w:ascii="宋体" w:hAnsi="宋体" w:eastAsia="宋体" w:cs="宋体"/>
          <w:highlight w:val="none"/>
        </w:rPr>
      </w:pPr>
      <w:r>
        <w:rPr>
          <w:rFonts w:hint="eastAsia" w:ascii="宋体" w:hAnsi="宋体" w:eastAsia="宋体" w:cs="宋体"/>
          <w:highlight w:val="none"/>
        </w:rPr>
        <w:t>（2）中标公告的公告期限为1个工作日。</w:t>
      </w:r>
    </w:p>
    <w:p w14:paraId="1964E606">
      <w:pPr>
        <w:pStyle w:val="14"/>
        <w:ind w:firstLine="480"/>
        <w:jc w:val="both"/>
        <w:rPr>
          <w:rFonts w:hint="eastAsia" w:ascii="宋体" w:hAnsi="宋体" w:eastAsia="宋体" w:cs="宋体"/>
          <w:highlight w:val="none"/>
        </w:rPr>
      </w:pPr>
      <w:r>
        <w:rPr>
          <w:rFonts w:hint="eastAsia" w:ascii="宋体" w:hAnsi="宋体" w:eastAsia="宋体" w:cs="宋体"/>
          <w:highlight w:val="none"/>
        </w:rPr>
        <w:t>12.4中标通知书</w:t>
      </w:r>
    </w:p>
    <w:p w14:paraId="61F44574">
      <w:pPr>
        <w:pStyle w:val="14"/>
        <w:ind w:firstLine="480"/>
        <w:jc w:val="both"/>
        <w:rPr>
          <w:rFonts w:hint="eastAsia" w:ascii="宋体" w:hAnsi="宋体" w:eastAsia="宋体" w:cs="宋体"/>
          <w:highlight w:val="none"/>
        </w:rPr>
      </w:pPr>
      <w:r>
        <w:rPr>
          <w:rFonts w:hint="eastAsia" w:ascii="宋体" w:hAnsi="宋体" w:eastAsia="宋体" w:cs="宋体"/>
          <w:highlight w:val="none"/>
        </w:rPr>
        <w:t xml:space="preserve">（1）中标公告发布的同时， </w:t>
      </w:r>
      <w:r>
        <w:rPr>
          <w:rFonts w:hint="eastAsia" w:ascii="宋体" w:hAnsi="宋体" w:eastAsia="宋体" w:cs="宋体"/>
          <w:highlight w:val="none"/>
          <w:lang w:eastAsia="zh-CN"/>
        </w:rPr>
        <w:t>福建省中福工程造价咨询有限公司</w:t>
      </w:r>
      <w:r>
        <w:rPr>
          <w:rFonts w:hint="eastAsia" w:ascii="宋体" w:hAnsi="宋体" w:eastAsia="宋体" w:cs="宋体"/>
          <w:highlight w:val="none"/>
        </w:rPr>
        <w:t xml:space="preserve"> 将向中标人发出中标通知书。</w:t>
      </w:r>
    </w:p>
    <w:p w14:paraId="60805F0A">
      <w:pPr>
        <w:pStyle w:val="14"/>
        <w:ind w:firstLine="480"/>
        <w:jc w:val="both"/>
        <w:rPr>
          <w:rFonts w:hint="eastAsia" w:ascii="宋体" w:hAnsi="宋体" w:eastAsia="宋体" w:cs="宋体"/>
          <w:highlight w:val="none"/>
        </w:rPr>
      </w:pPr>
      <w:r>
        <w:rPr>
          <w:rFonts w:hint="eastAsia" w:ascii="宋体" w:hAnsi="宋体" w:eastAsia="宋体" w:cs="宋体"/>
          <w:highlight w:val="none"/>
        </w:rPr>
        <w:t>（2）中标通知书发出后，采购人不得违法改变中标结果，中标人无正当理由不得放弃中标。</w:t>
      </w:r>
    </w:p>
    <w:p w14:paraId="46B68EE0">
      <w:pPr>
        <w:pStyle w:val="14"/>
        <w:ind w:firstLine="480"/>
        <w:jc w:val="both"/>
        <w:rPr>
          <w:rFonts w:hint="eastAsia" w:ascii="宋体" w:hAnsi="宋体" w:eastAsia="宋体" w:cs="宋体"/>
          <w:highlight w:val="none"/>
        </w:rPr>
      </w:pPr>
      <w:r>
        <w:rPr>
          <w:rFonts w:hint="eastAsia" w:ascii="宋体" w:hAnsi="宋体" w:eastAsia="宋体" w:cs="宋体"/>
          <w:highlight w:val="none"/>
        </w:rPr>
        <w:t>13、政府采购合同</w:t>
      </w:r>
    </w:p>
    <w:p w14:paraId="7FC6F8F0">
      <w:pPr>
        <w:pStyle w:val="14"/>
        <w:ind w:firstLine="480"/>
        <w:jc w:val="both"/>
        <w:rPr>
          <w:rFonts w:hint="eastAsia" w:ascii="宋体" w:hAnsi="宋体" w:eastAsia="宋体" w:cs="宋体"/>
          <w:highlight w:val="none"/>
        </w:rPr>
      </w:pPr>
      <w:r>
        <w:rPr>
          <w:rFonts w:hint="eastAsia" w:ascii="宋体" w:hAnsi="宋体" w:eastAsia="宋体" w:cs="宋体"/>
          <w:highlight w:val="none"/>
        </w:rPr>
        <w:t>13.1签订政府采购合同应遵守政府采购法及实施条例的规定，不得对招标文件确定的事项和中标人的电子投标文件作实质性修改。采购人不得向中标人提出任何不合理的要求作为政府采购合同的签订条件。</w:t>
      </w:r>
    </w:p>
    <w:p w14:paraId="47E4A32B">
      <w:pPr>
        <w:pStyle w:val="14"/>
        <w:ind w:firstLine="480"/>
        <w:jc w:val="both"/>
        <w:rPr>
          <w:rFonts w:hint="eastAsia" w:ascii="宋体" w:hAnsi="宋体" w:eastAsia="宋体" w:cs="宋体"/>
          <w:highlight w:val="none"/>
        </w:rPr>
      </w:pPr>
      <w:r>
        <w:rPr>
          <w:rFonts w:hint="eastAsia" w:ascii="宋体" w:hAnsi="宋体" w:eastAsia="宋体" w:cs="宋体"/>
          <w:highlight w:val="none"/>
        </w:rPr>
        <w:t>13.2签订时限：详见须知前附表1的13.2。</w:t>
      </w:r>
    </w:p>
    <w:p w14:paraId="19E8B44F">
      <w:pPr>
        <w:pStyle w:val="14"/>
        <w:ind w:firstLine="480"/>
        <w:jc w:val="both"/>
        <w:rPr>
          <w:rFonts w:hint="eastAsia" w:ascii="宋体" w:hAnsi="宋体" w:eastAsia="宋体" w:cs="宋体"/>
          <w:highlight w:val="none"/>
        </w:rPr>
      </w:pPr>
      <w:r>
        <w:rPr>
          <w:rFonts w:hint="eastAsia" w:ascii="宋体" w:hAnsi="宋体" w:eastAsia="宋体" w:cs="宋体"/>
          <w:highlight w:val="none"/>
        </w:rPr>
        <w:t>13.3政府采购合同的履行、违约责任和解决争议的方法等适用民法典。</w:t>
      </w:r>
    </w:p>
    <w:p w14:paraId="2B7D7059">
      <w:pPr>
        <w:pStyle w:val="14"/>
        <w:ind w:firstLine="480"/>
        <w:jc w:val="both"/>
        <w:rPr>
          <w:rFonts w:hint="eastAsia" w:ascii="宋体" w:hAnsi="宋体" w:eastAsia="宋体" w:cs="宋体"/>
          <w:highlight w:val="none"/>
        </w:rPr>
      </w:pPr>
      <w:r>
        <w:rPr>
          <w:rFonts w:hint="eastAsia" w:ascii="宋体" w:hAnsi="宋体" w:eastAsia="宋体" w:cs="宋体"/>
          <w:highlight w:val="none"/>
        </w:rPr>
        <w:t>13.4采购人与中标人应根据政府采购合同的约定依法履行合同义务。</w:t>
      </w:r>
    </w:p>
    <w:p w14:paraId="0A086FDC">
      <w:pPr>
        <w:pStyle w:val="14"/>
        <w:ind w:firstLine="480"/>
        <w:jc w:val="both"/>
        <w:rPr>
          <w:rFonts w:hint="eastAsia" w:ascii="宋体" w:hAnsi="宋体" w:eastAsia="宋体" w:cs="宋体"/>
          <w:highlight w:val="none"/>
        </w:rPr>
      </w:pPr>
      <w:r>
        <w:rPr>
          <w:rFonts w:hint="eastAsia" w:ascii="宋体" w:hAnsi="宋体" w:eastAsia="宋体" w:cs="宋体"/>
          <w:highlight w:val="none"/>
        </w:rPr>
        <w:t>13.5政府采购合同履行过程中，采购人若需追加与合同标的相同的货物或服务，则追加采购金额不得超过原合同采购金额的10%。</w:t>
      </w:r>
    </w:p>
    <w:p w14:paraId="3117D69B">
      <w:pPr>
        <w:pStyle w:val="14"/>
        <w:ind w:firstLine="480"/>
        <w:jc w:val="both"/>
        <w:rPr>
          <w:rFonts w:hint="eastAsia" w:ascii="宋体" w:hAnsi="宋体" w:eastAsia="宋体" w:cs="宋体"/>
          <w:highlight w:val="none"/>
        </w:rPr>
      </w:pPr>
      <w:r>
        <w:rPr>
          <w:rFonts w:hint="eastAsia" w:ascii="宋体" w:hAnsi="宋体" w:eastAsia="宋体" w:cs="宋体"/>
          <w:highlight w:val="none"/>
        </w:rPr>
        <w:t>13.6中标人在政府采购合同履行过程中应遵守有关法律、法规和规章的强制性规定（即使前述强制性规定有可能在招标文件中未予列明）。</w:t>
      </w:r>
    </w:p>
    <w:p w14:paraId="58FE166F">
      <w:pPr>
        <w:pStyle w:val="14"/>
        <w:jc w:val="both"/>
        <w:outlineLvl w:val="2"/>
        <w:rPr>
          <w:rFonts w:hint="eastAsia" w:ascii="宋体" w:hAnsi="宋体" w:eastAsia="宋体" w:cs="宋体"/>
          <w:highlight w:val="none"/>
        </w:rPr>
      </w:pPr>
      <w:r>
        <w:rPr>
          <w:rFonts w:hint="eastAsia" w:ascii="宋体" w:hAnsi="宋体" w:eastAsia="宋体" w:cs="宋体"/>
          <w:b/>
          <w:sz w:val="28"/>
          <w:highlight w:val="none"/>
        </w:rPr>
        <w:t>七、询问、质疑与投诉</w:t>
      </w:r>
    </w:p>
    <w:p w14:paraId="1F2D6708">
      <w:pPr>
        <w:pStyle w:val="14"/>
        <w:ind w:firstLine="480"/>
        <w:jc w:val="both"/>
        <w:rPr>
          <w:rFonts w:hint="eastAsia" w:ascii="宋体" w:hAnsi="宋体" w:eastAsia="宋体" w:cs="宋体"/>
          <w:highlight w:val="none"/>
        </w:rPr>
      </w:pPr>
      <w:r>
        <w:rPr>
          <w:rFonts w:hint="eastAsia" w:ascii="宋体" w:hAnsi="宋体" w:eastAsia="宋体" w:cs="宋体"/>
          <w:highlight w:val="none"/>
        </w:rPr>
        <w:t>14、询问</w:t>
      </w:r>
    </w:p>
    <w:p w14:paraId="5F97A43C">
      <w:pPr>
        <w:pStyle w:val="14"/>
        <w:ind w:firstLine="480"/>
        <w:jc w:val="both"/>
        <w:rPr>
          <w:rFonts w:hint="eastAsia" w:ascii="宋体" w:hAnsi="宋体" w:eastAsia="宋体" w:cs="宋体"/>
          <w:highlight w:val="none"/>
        </w:rPr>
      </w:pPr>
      <w:r>
        <w:rPr>
          <w:rFonts w:hint="eastAsia" w:ascii="宋体" w:hAnsi="宋体" w:eastAsia="宋体" w:cs="宋体"/>
          <w:highlight w:val="none"/>
        </w:rPr>
        <w:t xml:space="preserve">14.1潜在投标人或投标人对本次采购活动的有关事项若有疑问，可向 </w:t>
      </w:r>
      <w:r>
        <w:rPr>
          <w:rFonts w:hint="eastAsia" w:ascii="宋体" w:hAnsi="宋体" w:eastAsia="宋体" w:cs="宋体"/>
          <w:highlight w:val="none"/>
          <w:lang w:eastAsia="zh-CN"/>
        </w:rPr>
        <w:t>福建省中福工程造价咨询有限公司</w:t>
      </w:r>
      <w:r>
        <w:rPr>
          <w:rFonts w:hint="eastAsia" w:ascii="宋体" w:hAnsi="宋体" w:eastAsia="宋体" w:cs="宋体"/>
          <w:highlight w:val="none"/>
        </w:rPr>
        <w:t xml:space="preserve"> 提出询问， </w:t>
      </w:r>
      <w:r>
        <w:rPr>
          <w:rFonts w:hint="eastAsia" w:ascii="宋体" w:hAnsi="宋体" w:eastAsia="宋体" w:cs="宋体"/>
          <w:highlight w:val="none"/>
          <w:lang w:eastAsia="zh-CN"/>
        </w:rPr>
        <w:t>福建省中福工程造价咨询有限公司</w:t>
      </w:r>
      <w:r>
        <w:rPr>
          <w:rFonts w:hint="eastAsia" w:ascii="宋体" w:hAnsi="宋体" w:eastAsia="宋体" w:cs="宋体"/>
          <w:highlight w:val="none"/>
        </w:rPr>
        <w:t xml:space="preserve"> 将按照政府采购法及实施条例的有关规定进行答复。</w:t>
      </w:r>
    </w:p>
    <w:p w14:paraId="176B7F98">
      <w:pPr>
        <w:pStyle w:val="14"/>
        <w:ind w:firstLine="480"/>
        <w:jc w:val="both"/>
        <w:rPr>
          <w:rFonts w:hint="eastAsia" w:ascii="宋体" w:hAnsi="宋体" w:eastAsia="宋体" w:cs="宋体"/>
          <w:highlight w:val="none"/>
        </w:rPr>
      </w:pPr>
      <w:r>
        <w:rPr>
          <w:rFonts w:hint="eastAsia" w:ascii="宋体" w:hAnsi="宋体" w:eastAsia="宋体" w:cs="宋体"/>
          <w:highlight w:val="none"/>
        </w:rPr>
        <w:t>15、质疑</w:t>
      </w:r>
    </w:p>
    <w:p w14:paraId="50762DB6">
      <w:pPr>
        <w:pStyle w:val="14"/>
        <w:ind w:firstLine="480"/>
        <w:jc w:val="both"/>
        <w:rPr>
          <w:rFonts w:hint="eastAsia" w:ascii="宋体" w:hAnsi="宋体" w:eastAsia="宋体" w:cs="宋体"/>
          <w:highlight w:val="none"/>
        </w:rPr>
      </w:pPr>
      <w:r>
        <w:rPr>
          <w:rFonts w:hint="eastAsia" w:ascii="宋体" w:hAnsi="宋体" w:eastAsia="宋体" w:cs="宋体"/>
          <w:highlight w:val="none"/>
        </w:rPr>
        <w:t>15.1针对同一采购程序环节的质疑应在政府采购法及实施条例的时限内一次性提出，对一个项目的不同采购包提出质疑的，应当将各采购包质疑事项集中在一份质疑函中提出，并同时符合下列条件：</w:t>
      </w:r>
    </w:p>
    <w:p w14:paraId="5970E5CF">
      <w:pPr>
        <w:pStyle w:val="14"/>
        <w:ind w:firstLine="480"/>
        <w:jc w:val="both"/>
        <w:rPr>
          <w:rFonts w:hint="eastAsia" w:ascii="宋体" w:hAnsi="宋体" w:eastAsia="宋体" w:cs="宋体"/>
          <w:highlight w:val="none"/>
        </w:rPr>
      </w:pPr>
      <w:r>
        <w:rPr>
          <w:rFonts w:hint="eastAsia" w:ascii="宋体" w:hAnsi="宋体" w:eastAsia="宋体" w:cs="宋体"/>
          <w:highlight w:val="none"/>
        </w:rPr>
        <w:t>（1）对招标文件提出质疑的，质疑人应为潜在投标人，且两者的身份、名称等均应保持一致。对采购过程、结果提出质疑的，质疑人应为投标人，且两者的身份、名称等均应保持一致。</w:t>
      </w:r>
    </w:p>
    <w:p w14:paraId="38C99853">
      <w:pPr>
        <w:pStyle w:val="14"/>
        <w:ind w:firstLine="480"/>
        <w:jc w:val="both"/>
        <w:rPr>
          <w:rFonts w:hint="eastAsia" w:ascii="宋体" w:hAnsi="宋体" w:eastAsia="宋体" w:cs="宋体"/>
          <w:highlight w:val="none"/>
        </w:rPr>
      </w:pPr>
      <w:r>
        <w:rPr>
          <w:rFonts w:hint="eastAsia" w:ascii="宋体" w:hAnsi="宋体" w:eastAsia="宋体" w:cs="宋体"/>
          <w:highlight w:val="none"/>
        </w:rPr>
        <w:t>（2）质疑人应按照招标文件第二章规定方式提交质疑函。</w:t>
      </w:r>
    </w:p>
    <w:p w14:paraId="1AA74880">
      <w:pPr>
        <w:pStyle w:val="14"/>
        <w:ind w:firstLine="480"/>
        <w:jc w:val="both"/>
        <w:rPr>
          <w:rFonts w:hint="eastAsia" w:ascii="宋体" w:hAnsi="宋体" w:eastAsia="宋体" w:cs="宋体"/>
          <w:highlight w:val="none"/>
        </w:rPr>
      </w:pPr>
      <w:r>
        <w:rPr>
          <w:rFonts w:hint="eastAsia" w:ascii="宋体" w:hAnsi="宋体" w:eastAsia="宋体" w:cs="宋体"/>
          <w:highlight w:val="none"/>
        </w:rPr>
        <w:t>（3）质疑函应包括下列主要内容：</w:t>
      </w:r>
    </w:p>
    <w:p w14:paraId="0A6A099D">
      <w:pPr>
        <w:pStyle w:val="14"/>
        <w:ind w:firstLine="480"/>
        <w:jc w:val="both"/>
        <w:rPr>
          <w:rFonts w:hint="eastAsia" w:ascii="宋体" w:hAnsi="宋体" w:eastAsia="宋体" w:cs="宋体"/>
          <w:highlight w:val="none"/>
        </w:rPr>
      </w:pPr>
      <w:r>
        <w:rPr>
          <w:rFonts w:hint="eastAsia" w:ascii="宋体" w:hAnsi="宋体" w:eastAsia="宋体" w:cs="宋体"/>
          <w:highlight w:val="none"/>
        </w:rPr>
        <w:t>①质疑人的基本信息，至少包括：全称、地址、邮政编码等；</w:t>
      </w:r>
    </w:p>
    <w:p w14:paraId="0FE0B231">
      <w:pPr>
        <w:pStyle w:val="14"/>
        <w:ind w:firstLine="480"/>
        <w:jc w:val="both"/>
        <w:rPr>
          <w:rFonts w:hint="eastAsia" w:ascii="宋体" w:hAnsi="宋体" w:eastAsia="宋体" w:cs="宋体"/>
          <w:highlight w:val="none"/>
        </w:rPr>
      </w:pPr>
      <w:r>
        <w:rPr>
          <w:rFonts w:hint="eastAsia" w:ascii="宋体" w:hAnsi="宋体" w:eastAsia="宋体" w:cs="宋体"/>
          <w:highlight w:val="none"/>
        </w:rPr>
        <w:t>②所质疑项目的基本信息，至少包括：项目编号、项目名称等；</w:t>
      </w:r>
    </w:p>
    <w:p w14:paraId="618733E1">
      <w:pPr>
        <w:pStyle w:val="14"/>
        <w:ind w:firstLine="480"/>
        <w:jc w:val="both"/>
        <w:rPr>
          <w:rFonts w:hint="eastAsia" w:ascii="宋体" w:hAnsi="宋体" w:eastAsia="宋体" w:cs="宋体"/>
          <w:highlight w:val="none"/>
        </w:rPr>
      </w:pPr>
      <w:r>
        <w:rPr>
          <w:rFonts w:hint="eastAsia" w:ascii="宋体" w:hAnsi="宋体" w:eastAsia="宋体" w:cs="宋体"/>
          <w:highlight w:val="none"/>
        </w:rPr>
        <w:t>③所质疑的具体事项（以下简称：“质疑事项”）；</w:t>
      </w:r>
    </w:p>
    <w:p w14:paraId="005315B9">
      <w:pPr>
        <w:pStyle w:val="14"/>
        <w:ind w:firstLine="480"/>
        <w:jc w:val="both"/>
        <w:rPr>
          <w:rFonts w:hint="eastAsia" w:ascii="宋体" w:hAnsi="宋体" w:eastAsia="宋体" w:cs="宋体"/>
          <w:highlight w:val="none"/>
        </w:rPr>
      </w:pPr>
      <w:r>
        <w:rPr>
          <w:rFonts w:hint="eastAsia" w:ascii="宋体" w:hAnsi="宋体" w:eastAsia="宋体" w:cs="宋体"/>
          <w:highlight w:val="none"/>
        </w:rPr>
        <w:t xml:space="preserve">④针对质疑事项提出的明确请求，前述明确请求指质疑人提出质疑的目的以及希望 </w:t>
      </w:r>
      <w:r>
        <w:rPr>
          <w:rFonts w:hint="eastAsia" w:ascii="宋体" w:hAnsi="宋体" w:eastAsia="宋体" w:cs="宋体"/>
          <w:highlight w:val="none"/>
          <w:lang w:eastAsia="zh-CN"/>
        </w:rPr>
        <w:t>福建省中福工程造价咨询有限公司</w:t>
      </w:r>
      <w:r>
        <w:rPr>
          <w:rFonts w:hint="eastAsia" w:ascii="宋体" w:hAnsi="宋体" w:eastAsia="宋体" w:cs="宋体"/>
          <w:highlight w:val="none"/>
        </w:rPr>
        <w:t xml:space="preserve"> 对其质疑作出的处理结果，如：暂停招标投标活动、修改招标文件、停止或纠正违法违规行为、中标结果无效、废标、重新招标等；</w:t>
      </w:r>
    </w:p>
    <w:p w14:paraId="5D101750">
      <w:pPr>
        <w:pStyle w:val="14"/>
        <w:ind w:firstLine="480"/>
        <w:jc w:val="both"/>
        <w:rPr>
          <w:rFonts w:hint="eastAsia" w:ascii="宋体" w:hAnsi="宋体" w:eastAsia="宋体" w:cs="宋体"/>
          <w:highlight w:val="none"/>
        </w:rPr>
      </w:pPr>
      <w:r>
        <w:rPr>
          <w:rFonts w:hint="eastAsia" w:ascii="宋体" w:hAnsi="宋体" w:eastAsia="宋体" w:cs="宋体"/>
          <w:highlight w:val="none"/>
        </w:rPr>
        <w:t>⑤针对质疑事项导致质疑人自身权益受到损害的必要证明材料，至少包括：</w:t>
      </w:r>
    </w:p>
    <w:p w14:paraId="4C3F64E8">
      <w:pPr>
        <w:pStyle w:val="14"/>
        <w:ind w:firstLine="480"/>
        <w:jc w:val="both"/>
        <w:rPr>
          <w:rFonts w:hint="eastAsia" w:ascii="宋体" w:hAnsi="宋体" w:eastAsia="宋体" w:cs="宋体"/>
          <w:highlight w:val="none"/>
        </w:rPr>
      </w:pPr>
      <w:r>
        <w:rPr>
          <w:rFonts w:hint="eastAsia" w:ascii="宋体" w:hAnsi="宋体" w:eastAsia="宋体" w:cs="宋体"/>
          <w:highlight w:val="none"/>
        </w:rPr>
        <w:t>a.质疑人代表的身份证明材料：</w:t>
      </w:r>
    </w:p>
    <w:p w14:paraId="0822E8F9">
      <w:pPr>
        <w:pStyle w:val="14"/>
        <w:ind w:firstLine="480"/>
        <w:jc w:val="both"/>
        <w:rPr>
          <w:rFonts w:hint="eastAsia" w:ascii="宋体" w:hAnsi="宋体" w:eastAsia="宋体" w:cs="宋体"/>
          <w:highlight w:val="none"/>
        </w:rPr>
      </w:pPr>
      <w:r>
        <w:rPr>
          <w:rFonts w:hint="eastAsia" w:ascii="宋体" w:hAnsi="宋体" w:eastAsia="宋体" w:cs="宋体"/>
          <w:highlight w:val="none"/>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14:paraId="611B46C2">
      <w:pPr>
        <w:pStyle w:val="14"/>
        <w:ind w:firstLine="480"/>
        <w:jc w:val="both"/>
        <w:rPr>
          <w:rFonts w:hint="eastAsia" w:ascii="宋体" w:hAnsi="宋体" w:eastAsia="宋体" w:cs="宋体"/>
          <w:highlight w:val="none"/>
        </w:rPr>
      </w:pPr>
      <w:r>
        <w:rPr>
          <w:rFonts w:hint="eastAsia" w:ascii="宋体" w:hAnsi="宋体" w:eastAsia="宋体" w:cs="宋体"/>
          <w:highlight w:val="none"/>
        </w:rPr>
        <w:t>a2若本项目接受自然人投标且质疑人为自然人的，提供本人的身份证复印件。</w:t>
      </w:r>
    </w:p>
    <w:p w14:paraId="33594427">
      <w:pPr>
        <w:pStyle w:val="14"/>
        <w:ind w:firstLine="480"/>
        <w:jc w:val="both"/>
        <w:rPr>
          <w:rFonts w:hint="eastAsia" w:ascii="宋体" w:hAnsi="宋体" w:eastAsia="宋体" w:cs="宋体"/>
          <w:highlight w:val="none"/>
        </w:rPr>
      </w:pPr>
      <w:r>
        <w:rPr>
          <w:rFonts w:hint="eastAsia" w:ascii="宋体" w:hAnsi="宋体" w:eastAsia="宋体" w:cs="宋体"/>
          <w:highlight w:val="none"/>
        </w:rPr>
        <w:t>b.其他证明材料（即事实依据和必要的法律依据）包括但不限于下列材料：</w:t>
      </w:r>
    </w:p>
    <w:p w14:paraId="65EFAA91">
      <w:pPr>
        <w:pStyle w:val="14"/>
        <w:ind w:firstLine="480"/>
        <w:jc w:val="both"/>
        <w:rPr>
          <w:rFonts w:hint="eastAsia" w:ascii="宋体" w:hAnsi="宋体" w:eastAsia="宋体" w:cs="宋体"/>
          <w:highlight w:val="none"/>
        </w:rPr>
      </w:pPr>
      <w:r>
        <w:rPr>
          <w:rFonts w:hint="eastAsia" w:ascii="宋体" w:hAnsi="宋体" w:eastAsia="宋体" w:cs="宋体"/>
          <w:highlight w:val="none"/>
        </w:rPr>
        <w:t>b1所质疑的具体事项是与自己有利害关系的证明材料；</w:t>
      </w:r>
    </w:p>
    <w:p w14:paraId="747D15DA">
      <w:pPr>
        <w:pStyle w:val="14"/>
        <w:ind w:firstLine="480"/>
        <w:jc w:val="both"/>
        <w:rPr>
          <w:rFonts w:hint="eastAsia" w:ascii="宋体" w:hAnsi="宋体" w:eastAsia="宋体" w:cs="宋体"/>
          <w:highlight w:val="none"/>
        </w:rPr>
      </w:pPr>
      <w:r>
        <w:rPr>
          <w:rFonts w:hint="eastAsia" w:ascii="宋体" w:hAnsi="宋体" w:eastAsia="宋体" w:cs="宋体"/>
          <w:highlight w:val="none"/>
        </w:rPr>
        <w:t>b2质疑函所述事实存在的证明材料，如：采购文件、采购过程或中标结果违法违规或不符合采购文件要求等证明材料；</w:t>
      </w:r>
    </w:p>
    <w:p w14:paraId="69D559D4">
      <w:pPr>
        <w:pStyle w:val="14"/>
        <w:ind w:firstLine="480"/>
        <w:jc w:val="both"/>
        <w:rPr>
          <w:rFonts w:hint="eastAsia" w:ascii="宋体" w:hAnsi="宋体" w:eastAsia="宋体" w:cs="宋体"/>
          <w:highlight w:val="none"/>
        </w:rPr>
      </w:pPr>
      <w:r>
        <w:rPr>
          <w:rFonts w:hint="eastAsia" w:ascii="宋体" w:hAnsi="宋体" w:eastAsia="宋体" w:cs="宋体"/>
          <w:highlight w:val="none"/>
        </w:rPr>
        <w:t>b3依法应终止采购程序的证明材料；</w:t>
      </w:r>
    </w:p>
    <w:p w14:paraId="3665847E">
      <w:pPr>
        <w:pStyle w:val="14"/>
        <w:ind w:firstLine="480"/>
        <w:jc w:val="both"/>
        <w:rPr>
          <w:rFonts w:hint="eastAsia" w:ascii="宋体" w:hAnsi="宋体" w:eastAsia="宋体" w:cs="宋体"/>
          <w:highlight w:val="none"/>
        </w:rPr>
      </w:pPr>
      <w:r>
        <w:rPr>
          <w:rFonts w:hint="eastAsia" w:ascii="宋体" w:hAnsi="宋体" w:eastAsia="宋体" w:cs="宋体"/>
          <w:highlight w:val="none"/>
        </w:rPr>
        <w:t>b4应重新采购的证明材料；</w:t>
      </w:r>
    </w:p>
    <w:p w14:paraId="5B9D062C">
      <w:pPr>
        <w:pStyle w:val="14"/>
        <w:ind w:firstLine="480"/>
        <w:jc w:val="both"/>
        <w:rPr>
          <w:rFonts w:hint="eastAsia" w:ascii="宋体" w:hAnsi="宋体" w:eastAsia="宋体" w:cs="宋体"/>
          <w:highlight w:val="none"/>
        </w:rPr>
      </w:pPr>
      <w:r>
        <w:rPr>
          <w:rFonts w:hint="eastAsia" w:ascii="宋体" w:hAnsi="宋体" w:eastAsia="宋体" w:cs="宋体"/>
          <w:highlight w:val="none"/>
        </w:rPr>
        <w:t>b5采购文件、采购过程或中标、成交结果损害自己合法权益的证明材料等；</w:t>
      </w:r>
    </w:p>
    <w:p w14:paraId="349DCACF">
      <w:pPr>
        <w:pStyle w:val="14"/>
        <w:ind w:firstLine="480"/>
        <w:jc w:val="both"/>
        <w:rPr>
          <w:rFonts w:hint="eastAsia" w:ascii="宋体" w:hAnsi="宋体" w:eastAsia="宋体" w:cs="宋体"/>
          <w:highlight w:val="none"/>
        </w:rPr>
      </w:pPr>
      <w:r>
        <w:rPr>
          <w:rFonts w:hint="eastAsia" w:ascii="宋体" w:hAnsi="宋体" w:eastAsia="宋体" w:cs="宋体"/>
          <w:highlight w:val="none"/>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14:paraId="71657585">
      <w:pPr>
        <w:pStyle w:val="14"/>
        <w:ind w:firstLine="480"/>
        <w:jc w:val="both"/>
        <w:rPr>
          <w:rFonts w:hint="eastAsia" w:ascii="宋体" w:hAnsi="宋体" w:eastAsia="宋体" w:cs="宋体"/>
          <w:highlight w:val="none"/>
        </w:rPr>
      </w:pPr>
      <w:r>
        <w:rPr>
          <w:rFonts w:hint="eastAsia" w:ascii="宋体" w:hAnsi="宋体" w:eastAsia="宋体" w:cs="宋体"/>
          <w:highlight w:val="none"/>
        </w:rPr>
        <w:t>⑥质疑人代表及其联系方法的信息，至少包括：姓名、手机、电子信箱、邮寄地址等。</w:t>
      </w:r>
    </w:p>
    <w:p w14:paraId="3F724BE5">
      <w:pPr>
        <w:pStyle w:val="14"/>
        <w:ind w:firstLine="480"/>
        <w:jc w:val="both"/>
        <w:rPr>
          <w:rFonts w:hint="eastAsia" w:ascii="宋体" w:hAnsi="宋体" w:eastAsia="宋体" w:cs="宋体"/>
          <w:highlight w:val="none"/>
        </w:rPr>
      </w:pPr>
      <w:r>
        <w:rPr>
          <w:rFonts w:hint="eastAsia" w:ascii="宋体" w:hAnsi="宋体" w:eastAsia="宋体" w:cs="宋体"/>
          <w:highlight w:val="none"/>
        </w:rPr>
        <w:t>⑦提出质疑的日期。</w:t>
      </w:r>
    </w:p>
    <w:p w14:paraId="1C0D704E">
      <w:pPr>
        <w:pStyle w:val="14"/>
        <w:ind w:firstLine="480"/>
        <w:jc w:val="both"/>
        <w:rPr>
          <w:rFonts w:hint="eastAsia" w:ascii="宋体" w:hAnsi="宋体" w:eastAsia="宋体" w:cs="宋体"/>
          <w:highlight w:val="none"/>
        </w:rPr>
      </w:pPr>
      <w:r>
        <w:rPr>
          <w:rFonts w:hint="eastAsia" w:ascii="宋体" w:hAnsi="宋体" w:eastAsia="宋体" w:cs="宋体"/>
          <w:highlight w:val="none"/>
        </w:rPr>
        <w:t>※质疑人为法人或其他组织的，质疑函应由单位负责人或委托代理人签字或盖章，并加盖投标人的单位公章。质疑人为自然人的，质疑函应由本人签字。</w:t>
      </w:r>
    </w:p>
    <w:p w14:paraId="4FC3C2A1">
      <w:pPr>
        <w:pStyle w:val="14"/>
        <w:ind w:firstLine="480"/>
        <w:jc w:val="both"/>
        <w:rPr>
          <w:rFonts w:hint="eastAsia" w:ascii="宋体" w:hAnsi="宋体" w:eastAsia="宋体" w:cs="宋体"/>
          <w:highlight w:val="none"/>
        </w:rPr>
      </w:pPr>
      <w:r>
        <w:rPr>
          <w:rFonts w:hint="eastAsia" w:ascii="宋体" w:hAnsi="宋体" w:eastAsia="宋体" w:cs="宋体"/>
          <w:highlight w:val="none"/>
        </w:rPr>
        <w:t>15.2对不符合本章第15.1条规定的质疑，将按照下列规定进行处理：</w:t>
      </w:r>
    </w:p>
    <w:p w14:paraId="3ADBC6BD">
      <w:pPr>
        <w:pStyle w:val="14"/>
        <w:ind w:firstLine="480"/>
        <w:jc w:val="both"/>
        <w:rPr>
          <w:rFonts w:hint="eastAsia" w:ascii="宋体" w:hAnsi="宋体" w:eastAsia="宋体" w:cs="宋体"/>
          <w:highlight w:val="none"/>
        </w:rPr>
      </w:pPr>
      <w:r>
        <w:rPr>
          <w:rFonts w:hint="eastAsia" w:ascii="宋体" w:hAnsi="宋体" w:eastAsia="宋体" w:cs="宋体"/>
          <w:highlight w:val="none"/>
        </w:rPr>
        <w:t>（1）不符合其中第（1）、（2）条规定的，书面告知质疑人不予受理及其理由。</w:t>
      </w:r>
    </w:p>
    <w:p w14:paraId="5200BE2D">
      <w:pPr>
        <w:pStyle w:val="14"/>
        <w:ind w:firstLine="480"/>
        <w:jc w:val="both"/>
        <w:rPr>
          <w:rFonts w:hint="eastAsia" w:ascii="宋体" w:hAnsi="宋体" w:eastAsia="宋体" w:cs="宋体"/>
          <w:highlight w:val="none"/>
        </w:rPr>
      </w:pPr>
      <w:r>
        <w:rPr>
          <w:rFonts w:hint="eastAsia" w:ascii="宋体" w:hAnsi="宋体" w:eastAsia="宋体" w:cs="宋体"/>
          <w:highlight w:val="none"/>
        </w:rPr>
        <w:t>（2）不符合其中第（3）条规定的，书面告知质疑人修改、补充后在规定时限内重新提交质疑函。</w:t>
      </w:r>
    </w:p>
    <w:p w14:paraId="62CBA5F1">
      <w:pPr>
        <w:pStyle w:val="14"/>
        <w:ind w:firstLine="480"/>
        <w:jc w:val="both"/>
        <w:rPr>
          <w:rFonts w:hint="eastAsia" w:ascii="宋体" w:hAnsi="宋体" w:eastAsia="宋体" w:cs="宋体"/>
          <w:highlight w:val="none"/>
        </w:rPr>
      </w:pPr>
      <w:r>
        <w:rPr>
          <w:rFonts w:hint="eastAsia" w:ascii="宋体" w:hAnsi="宋体" w:eastAsia="宋体" w:cs="宋体"/>
          <w:highlight w:val="none"/>
        </w:rPr>
        <w:t>15.3对符合本章第15.1条规定的质疑，将按照政府采购法及实施条例、政府采购质疑和投诉办法的有关规定进行答复。</w:t>
      </w:r>
    </w:p>
    <w:p w14:paraId="57F4103C">
      <w:pPr>
        <w:pStyle w:val="14"/>
        <w:ind w:firstLine="480"/>
        <w:jc w:val="both"/>
        <w:rPr>
          <w:rFonts w:hint="eastAsia" w:ascii="宋体" w:hAnsi="宋体" w:eastAsia="宋体" w:cs="宋体"/>
          <w:highlight w:val="none"/>
        </w:rPr>
      </w:pPr>
      <w:r>
        <w:rPr>
          <w:rFonts w:hint="eastAsia" w:ascii="宋体" w:hAnsi="宋体" w:eastAsia="宋体" w:cs="宋体"/>
          <w:highlight w:val="none"/>
        </w:rPr>
        <w:t>15.4招标文件的质疑：详见招标文件第二章。</w:t>
      </w:r>
    </w:p>
    <w:p w14:paraId="76D2E5F8">
      <w:pPr>
        <w:pStyle w:val="14"/>
        <w:ind w:firstLine="480"/>
        <w:jc w:val="both"/>
        <w:rPr>
          <w:rFonts w:hint="eastAsia" w:ascii="宋体" w:hAnsi="宋体" w:eastAsia="宋体" w:cs="宋体"/>
          <w:highlight w:val="none"/>
        </w:rPr>
      </w:pPr>
      <w:r>
        <w:rPr>
          <w:rFonts w:hint="eastAsia" w:ascii="宋体" w:hAnsi="宋体" w:eastAsia="宋体" w:cs="宋体"/>
          <w:highlight w:val="none"/>
        </w:rPr>
        <w:t>16、投诉</w:t>
      </w:r>
    </w:p>
    <w:p w14:paraId="5AD1DB48">
      <w:pPr>
        <w:pStyle w:val="14"/>
        <w:ind w:firstLine="480"/>
        <w:jc w:val="both"/>
        <w:rPr>
          <w:rFonts w:hint="eastAsia" w:ascii="宋体" w:hAnsi="宋体" w:eastAsia="宋体" w:cs="宋体"/>
          <w:highlight w:val="none"/>
        </w:rPr>
      </w:pPr>
      <w:r>
        <w:rPr>
          <w:rFonts w:hint="eastAsia" w:ascii="宋体" w:hAnsi="宋体" w:eastAsia="宋体" w:cs="宋体"/>
          <w:highlight w:val="none"/>
        </w:rPr>
        <w:t>16.1若对质疑答复不满意或质疑答复未在答复期限内作出，质疑人可在答复期限届满之日起15个工作日内按照政府采购质疑和投诉办法的有关规定向招标文件第二章载明的本项目监督管理部门提起投诉。</w:t>
      </w:r>
    </w:p>
    <w:p w14:paraId="19FD672B">
      <w:pPr>
        <w:pStyle w:val="14"/>
        <w:ind w:firstLine="480"/>
        <w:jc w:val="both"/>
        <w:rPr>
          <w:rFonts w:hint="eastAsia" w:ascii="宋体" w:hAnsi="宋体" w:eastAsia="宋体" w:cs="宋体"/>
          <w:highlight w:val="none"/>
        </w:rPr>
      </w:pPr>
      <w:r>
        <w:rPr>
          <w:rFonts w:hint="eastAsia" w:ascii="宋体" w:hAnsi="宋体" w:eastAsia="宋体" w:cs="宋体"/>
          <w:highlight w:val="none"/>
        </w:rPr>
        <w:t>16.2投诉应有明确的请求和必要的证明材料，投诉的事项不得超出已质疑事项的范围。</w:t>
      </w:r>
    </w:p>
    <w:p w14:paraId="69A44A2A">
      <w:pPr>
        <w:pStyle w:val="14"/>
        <w:jc w:val="both"/>
        <w:outlineLvl w:val="2"/>
        <w:rPr>
          <w:rFonts w:hint="eastAsia" w:ascii="宋体" w:hAnsi="宋体" w:eastAsia="宋体" w:cs="宋体"/>
          <w:highlight w:val="none"/>
        </w:rPr>
      </w:pPr>
      <w:r>
        <w:rPr>
          <w:rFonts w:hint="eastAsia" w:ascii="宋体" w:hAnsi="宋体" w:eastAsia="宋体" w:cs="宋体"/>
          <w:b/>
          <w:sz w:val="28"/>
          <w:highlight w:val="none"/>
        </w:rPr>
        <w:t>八、政府采购政策</w:t>
      </w:r>
    </w:p>
    <w:p w14:paraId="45E24D23">
      <w:pPr>
        <w:pStyle w:val="14"/>
        <w:ind w:firstLine="480"/>
        <w:jc w:val="both"/>
        <w:rPr>
          <w:rFonts w:hint="eastAsia" w:ascii="宋体" w:hAnsi="宋体" w:eastAsia="宋体" w:cs="宋体"/>
          <w:highlight w:val="none"/>
        </w:rPr>
      </w:pPr>
      <w:r>
        <w:rPr>
          <w:rFonts w:hint="eastAsia" w:ascii="宋体" w:hAnsi="宋体" w:eastAsia="宋体" w:cs="宋体"/>
          <w:highlight w:val="none"/>
        </w:rPr>
        <w:t>17、政府采购政策由财政部根据国家的经济和社会发展政策并会同国家有关部委制定，包括但不限于下列具体政策要求：</w:t>
      </w:r>
    </w:p>
    <w:p w14:paraId="57EAA9A7">
      <w:pPr>
        <w:pStyle w:val="14"/>
        <w:ind w:firstLine="480"/>
        <w:jc w:val="both"/>
        <w:rPr>
          <w:rFonts w:hint="eastAsia" w:ascii="宋体" w:hAnsi="宋体" w:eastAsia="宋体" w:cs="宋体"/>
          <w:highlight w:val="none"/>
        </w:rPr>
      </w:pPr>
      <w:r>
        <w:rPr>
          <w:rFonts w:hint="eastAsia" w:ascii="宋体" w:hAnsi="宋体" w:eastAsia="宋体" w:cs="宋体"/>
          <w:highlight w:val="none"/>
        </w:rPr>
        <w:t>17.1进口产品指通过中国海关报关验放进入中国境内且产自关境外的产品，其中：</w:t>
      </w:r>
    </w:p>
    <w:p w14:paraId="1575B689">
      <w:pPr>
        <w:pStyle w:val="14"/>
        <w:ind w:firstLine="480"/>
        <w:jc w:val="both"/>
        <w:rPr>
          <w:rFonts w:hint="eastAsia" w:ascii="宋体" w:hAnsi="宋体" w:eastAsia="宋体" w:cs="宋体"/>
          <w:highlight w:val="none"/>
        </w:rPr>
      </w:pPr>
      <w:r>
        <w:rPr>
          <w:rFonts w:hint="eastAsia" w:ascii="宋体" w:hAnsi="宋体" w:eastAsia="宋体" w:cs="宋体"/>
          <w:highlight w:val="none"/>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7C3AB227">
      <w:pPr>
        <w:pStyle w:val="14"/>
        <w:ind w:firstLine="480"/>
        <w:jc w:val="both"/>
        <w:rPr>
          <w:rFonts w:hint="eastAsia" w:ascii="宋体" w:hAnsi="宋体" w:eastAsia="宋体" w:cs="宋体"/>
          <w:highlight w:val="none"/>
        </w:rPr>
      </w:pPr>
      <w:r>
        <w:rPr>
          <w:rFonts w:hint="eastAsia" w:ascii="宋体" w:hAnsi="宋体" w:eastAsia="宋体" w:cs="宋体"/>
          <w:highlight w:val="none"/>
        </w:rPr>
        <w:t>（2）凡在海关特殊监管区域内企业生产或加工（包括从境外进口料件）销往境内其他地区的产品，不作为政府采购项下进口产品。</w:t>
      </w:r>
    </w:p>
    <w:p w14:paraId="51ACF5C9">
      <w:pPr>
        <w:pStyle w:val="14"/>
        <w:ind w:firstLine="480"/>
        <w:jc w:val="both"/>
        <w:rPr>
          <w:rFonts w:hint="eastAsia" w:ascii="宋体" w:hAnsi="宋体" w:eastAsia="宋体" w:cs="宋体"/>
          <w:highlight w:val="none"/>
        </w:rPr>
      </w:pPr>
      <w:r>
        <w:rPr>
          <w:rFonts w:hint="eastAsia" w:ascii="宋体" w:hAnsi="宋体" w:eastAsia="宋体" w:cs="宋体"/>
          <w:highlight w:val="none"/>
        </w:rPr>
        <w:t>（3）对从境外进入海关特殊监管区域，再经办理报关手续后从海关特殊监管区进入境内其他地区的产品，认定为进口产品。</w:t>
      </w:r>
    </w:p>
    <w:p w14:paraId="7DC3B909">
      <w:pPr>
        <w:pStyle w:val="14"/>
        <w:ind w:firstLine="480"/>
        <w:jc w:val="both"/>
        <w:rPr>
          <w:rFonts w:hint="eastAsia" w:ascii="宋体" w:hAnsi="宋体" w:eastAsia="宋体" w:cs="宋体"/>
          <w:highlight w:val="none"/>
        </w:rPr>
      </w:pPr>
      <w:r>
        <w:rPr>
          <w:rFonts w:hint="eastAsia" w:ascii="宋体" w:hAnsi="宋体" w:eastAsia="宋体" w:cs="宋体"/>
          <w:highlight w:val="none"/>
        </w:rPr>
        <w:t>（4）招标文件列明不允许或未列明允许进口产品参加投标的，均视为拒绝进口产品参加投标。</w:t>
      </w:r>
    </w:p>
    <w:p w14:paraId="20D919B4">
      <w:pPr>
        <w:pStyle w:val="14"/>
        <w:ind w:firstLine="480"/>
        <w:jc w:val="both"/>
        <w:rPr>
          <w:rFonts w:hint="eastAsia" w:ascii="宋体" w:hAnsi="宋体" w:eastAsia="宋体" w:cs="宋体"/>
          <w:highlight w:val="none"/>
        </w:rPr>
      </w:pPr>
      <w:r>
        <w:rPr>
          <w:rFonts w:hint="eastAsia" w:ascii="宋体" w:hAnsi="宋体" w:eastAsia="宋体" w:cs="宋体"/>
          <w:highlight w:val="none"/>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6C048205">
      <w:pPr>
        <w:pStyle w:val="14"/>
        <w:ind w:firstLine="480"/>
        <w:jc w:val="both"/>
        <w:rPr>
          <w:rFonts w:hint="eastAsia" w:ascii="宋体" w:hAnsi="宋体" w:eastAsia="宋体" w:cs="宋体"/>
          <w:highlight w:val="none"/>
        </w:rPr>
      </w:pPr>
      <w:r>
        <w:rPr>
          <w:rFonts w:hint="eastAsia" w:ascii="宋体" w:hAnsi="宋体" w:eastAsia="宋体" w:cs="宋体"/>
          <w:highlight w:val="none"/>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5D142138">
      <w:pPr>
        <w:pStyle w:val="14"/>
        <w:ind w:firstLine="480"/>
        <w:jc w:val="both"/>
        <w:rPr>
          <w:rFonts w:hint="eastAsia" w:ascii="宋体" w:hAnsi="宋体" w:eastAsia="宋体" w:cs="宋体"/>
          <w:highlight w:val="none"/>
        </w:rPr>
      </w:pPr>
      <w:r>
        <w:rPr>
          <w:rFonts w:hint="eastAsia" w:ascii="宋体" w:hAnsi="宋体" w:eastAsia="宋体" w:cs="宋体"/>
          <w:highlight w:val="none"/>
        </w:rPr>
        <w:t>（1）中小企业指符合下列条件的中型、小型、微型企业：</w:t>
      </w:r>
    </w:p>
    <w:p w14:paraId="22D7D5ED">
      <w:pPr>
        <w:pStyle w:val="14"/>
        <w:ind w:firstLine="480"/>
        <w:jc w:val="both"/>
        <w:rPr>
          <w:rFonts w:hint="eastAsia" w:ascii="宋体" w:hAnsi="宋体" w:eastAsia="宋体" w:cs="宋体"/>
          <w:highlight w:val="none"/>
        </w:rPr>
      </w:pPr>
      <w:r>
        <w:rPr>
          <w:rFonts w:hint="eastAsia" w:ascii="宋体" w:hAnsi="宋体" w:eastAsia="宋体" w:cs="宋体"/>
          <w:highlight w:val="none"/>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4F20ECD0">
      <w:pPr>
        <w:pStyle w:val="14"/>
        <w:ind w:firstLine="480"/>
        <w:jc w:val="both"/>
        <w:rPr>
          <w:rFonts w:hint="eastAsia" w:ascii="宋体" w:hAnsi="宋体" w:eastAsia="宋体" w:cs="宋体"/>
          <w:highlight w:val="none"/>
        </w:rPr>
      </w:pPr>
      <w:r>
        <w:rPr>
          <w:rFonts w:hint="eastAsia" w:ascii="宋体" w:hAnsi="宋体" w:eastAsia="宋体" w:cs="宋体"/>
          <w:highlight w:val="none"/>
        </w:rPr>
        <w:t>②符合中小企业划分标准的个体工商户，在政府采购活动中视同中小企业。</w:t>
      </w:r>
    </w:p>
    <w:p w14:paraId="4358D8DF">
      <w:pPr>
        <w:pStyle w:val="14"/>
        <w:ind w:firstLine="480"/>
        <w:jc w:val="both"/>
        <w:rPr>
          <w:rFonts w:hint="eastAsia" w:ascii="宋体" w:hAnsi="宋体" w:eastAsia="宋体" w:cs="宋体"/>
          <w:highlight w:val="none"/>
        </w:rPr>
      </w:pPr>
      <w:r>
        <w:rPr>
          <w:rFonts w:hint="eastAsia" w:ascii="宋体" w:hAnsi="宋体" w:eastAsia="宋体" w:cs="宋体"/>
          <w:highlight w:val="none"/>
        </w:rPr>
        <w:t>（2）在政府采购活动中，供应商提供的货物、工程或者服务符合下列情形的，享受本办法规定的中小企业扶持政策：</w:t>
      </w:r>
    </w:p>
    <w:p w14:paraId="37532BAB">
      <w:pPr>
        <w:pStyle w:val="14"/>
        <w:ind w:firstLine="480"/>
        <w:jc w:val="both"/>
        <w:rPr>
          <w:rFonts w:hint="eastAsia" w:ascii="宋体" w:hAnsi="宋体" w:eastAsia="宋体" w:cs="宋体"/>
          <w:highlight w:val="none"/>
        </w:rPr>
      </w:pPr>
      <w:r>
        <w:rPr>
          <w:rFonts w:hint="eastAsia" w:ascii="宋体" w:hAnsi="宋体" w:eastAsia="宋体" w:cs="宋体"/>
          <w:highlight w:val="none"/>
        </w:rPr>
        <w:t>①在货物采购项目中，货物由中小企业制造，即货物由中小企业生产且使用该中小企业商号或者注册商标；</w:t>
      </w:r>
    </w:p>
    <w:p w14:paraId="59E89DA3">
      <w:pPr>
        <w:pStyle w:val="14"/>
        <w:ind w:firstLine="480"/>
        <w:jc w:val="both"/>
        <w:rPr>
          <w:rFonts w:hint="eastAsia" w:ascii="宋体" w:hAnsi="宋体" w:eastAsia="宋体" w:cs="宋体"/>
          <w:highlight w:val="none"/>
        </w:rPr>
      </w:pPr>
      <w:r>
        <w:rPr>
          <w:rFonts w:hint="eastAsia" w:ascii="宋体" w:hAnsi="宋体" w:eastAsia="宋体" w:cs="宋体"/>
          <w:highlight w:val="none"/>
        </w:rPr>
        <w:t>②在工程采购项目中，工程由中小企业承建，即工程施工单位为中小企业；</w:t>
      </w:r>
    </w:p>
    <w:p w14:paraId="3C77F197">
      <w:pPr>
        <w:pStyle w:val="14"/>
        <w:ind w:firstLine="480"/>
        <w:jc w:val="both"/>
        <w:rPr>
          <w:rFonts w:hint="eastAsia" w:ascii="宋体" w:hAnsi="宋体" w:eastAsia="宋体" w:cs="宋体"/>
          <w:highlight w:val="none"/>
        </w:rPr>
      </w:pPr>
      <w:r>
        <w:rPr>
          <w:rFonts w:hint="eastAsia" w:ascii="宋体" w:hAnsi="宋体" w:eastAsia="宋体" w:cs="宋体"/>
          <w:highlight w:val="none"/>
        </w:rPr>
        <w:t>③在服务采购项目中，服务由中小企业承接，即提供服务的人员为中小企业依照《中华人民共和国劳动合同法》订立劳动合同的从业人员。</w:t>
      </w:r>
    </w:p>
    <w:p w14:paraId="14B07D52">
      <w:pPr>
        <w:pStyle w:val="14"/>
        <w:ind w:firstLine="480"/>
        <w:jc w:val="both"/>
        <w:rPr>
          <w:rFonts w:hint="eastAsia" w:ascii="宋体" w:hAnsi="宋体" w:eastAsia="宋体" w:cs="宋体"/>
          <w:highlight w:val="none"/>
        </w:rPr>
      </w:pPr>
      <w:r>
        <w:rPr>
          <w:rFonts w:hint="eastAsia" w:ascii="宋体" w:hAnsi="宋体" w:eastAsia="宋体" w:cs="宋体"/>
          <w:highlight w:val="none"/>
        </w:rPr>
        <w:t>在货物采购项目中，供应商提供的货物既有中小企业制造货物，也有大型企业制造货物的，不享受本办法规定的中小企业扶持政策。</w:t>
      </w:r>
    </w:p>
    <w:p w14:paraId="47EE2E9C">
      <w:pPr>
        <w:pStyle w:val="14"/>
        <w:ind w:firstLine="480"/>
        <w:jc w:val="both"/>
        <w:rPr>
          <w:rFonts w:hint="eastAsia" w:ascii="宋体" w:hAnsi="宋体" w:eastAsia="宋体" w:cs="宋体"/>
          <w:highlight w:val="none"/>
        </w:rPr>
      </w:pPr>
      <w:r>
        <w:rPr>
          <w:rFonts w:hint="eastAsia" w:ascii="宋体" w:hAnsi="宋体" w:eastAsia="宋体" w:cs="宋体"/>
          <w:highlight w:val="none"/>
        </w:rPr>
        <w:t>以联合体形式参加政府采购活动，联合体各方均为中小企业的，联合体视同中小企业。其中，联合体各方均为小微企业的，联合体视同小微企业。</w:t>
      </w:r>
    </w:p>
    <w:p w14:paraId="35791627">
      <w:pPr>
        <w:pStyle w:val="14"/>
        <w:ind w:firstLine="480"/>
        <w:jc w:val="both"/>
        <w:rPr>
          <w:rFonts w:hint="eastAsia" w:ascii="宋体" w:hAnsi="宋体" w:eastAsia="宋体" w:cs="宋体"/>
          <w:highlight w:val="none"/>
        </w:rPr>
      </w:pPr>
      <w:r>
        <w:rPr>
          <w:rFonts w:hint="eastAsia" w:ascii="宋体" w:hAnsi="宋体" w:eastAsia="宋体" w:cs="宋体"/>
          <w:highlight w:val="none"/>
        </w:rPr>
        <w:t>（3）投标人应当按照招标文件明确的采购标的对应行业的划分标准出具中小企业声明函。</w:t>
      </w:r>
    </w:p>
    <w:p w14:paraId="05065664">
      <w:pPr>
        <w:pStyle w:val="14"/>
        <w:ind w:firstLine="480"/>
        <w:jc w:val="both"/>
        <w:rPr>
          <w:rFonts w:hint="eastAsia" w:ascii="宋体" w:hAnsi="宋体" w:eastAsia="宋体" w:cs="宋体"/>
          <w:highlight w:val="none"/>
        </w:rPr>
      </w:pPr>
      <w:r>
        <w:rPr>
          <w:rFonts w:hint="eastAsia" w:ascii="宋体" w:hAnsi="宋体" w:eastAsia="宋体" w:cs="宋体"/>
          <w:highlight w:val="none"/>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756773D4">
      <w:pPr>
        <w:pStyle w:val="14"/>
        <w:ind w:firstLine="480"/>
        <w:jc w:val="both"/>
        <w:rPr>
          <w:rFonts w:hint="eastAsia" w:ascii="宋体" w:hAnsi="宋体" w:eastAsia="宋体" w:cs="宋体"/>
          <w:highlight w:val="none"/>
        </w:rPr>
      </w:pPr>
      <w:r>
        <w:rPr>
          <w:rFonts w:hint="eastAsia" w:ascii="宋体" w:hAnsi="宋体" w:eastAsia="宋体" w:cs="宋体"/>
          <w:highlight w:val="none"/>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39E6ED0E">
      <w:pPr>
        <w:pStyle w:val="14"/>
        <w:ind w:firstLine="480"/>
        <w:jc w:val="both"/>
        <w:rPr>
          <w:rFonts w:hint="eastAsia" w:ascii="宋体" w:hAnsi="宋体" w:eastAsia="宋体" w:cs="宋体"/>
          <w:highlight w:val="none"/>
        </w:rPr>
      </w:pPr>
      <w:r>
        <w:rPr>
          <w:rFonts w:hint="eastAsia" w:ascii="宋体" w:hAnsi="宋体" w:eastAsia="宋体" w:cs="宋体"/>
          <w:highlight w:val="none"/>
        </w:rPr>
        <w:t>①监狱企业参加采购活动时，应提供由省级以上监狱管理局、戒毒管理局（含新疆生产建设兵团）出具的属于监狱企业的证明文件。</w:t>
      </w:r>
    </w:p>
    <w:p w14:paraId="26F30324">
      <w:pPr>
        <w:pStyle w:val="14"/>
        <w:ind w:firstLine="480"/>
        <w:jc w:val="both"/>
        <w:rPr>
          <w:rFonts w:hint="eastAsia" w:ascii="宋体" w:hAnsi="宋体" w:eastAsia="宋体" w:cs="宋体"/>
          <w:highlight w:val="none"/>
        </w:rPr>
      </w:pPr>
      <w:r>
        <w:rPr>
          <w:rFonts w:hint="eastAsia" w:ascii="宋体" w:hAnsi="宋体" w:eastAsia="宋体" w:cs="宋体"/>
          <w:highlight w:val="none"/>
        </w:rPr>
        <w:t>②监狱企业视同小型、微型企业。</w:t>
      </w:r>
    </w:p>
    <w:p w14:paraId="05C0DF70">
      <w:pPr>
        <w:pStyle w:val="14"/>
        <w:ind w:firstLine="480"/>
        <w:jc w:val="both"/>
        <w:rPr>
          <w:rFonts w:hint="eastAsia" w:ascii="宋体" w:hAnsi="宋体" w:eastAsia="宋体" w:cs="宋体"/>
          <w:highlight w:val="none"/>
        </w:rPr>
      </w:pPr>
      <w:r>
        <w:rPr>
          <w:rFonts w:hint="eastAsia" w:ascii="宋体" w:hAnsi="宋体" w:eastAsia="宋体" w:cs="宋体"/>
          <w:highlight w:val="none"/>
        </w:rPr>
        <w:t>（5）残疾人福利性单位指同时符合下列条件的单位：</w:t>
      </w:r>
    </w:p>
    <w:p w14:paraId="12B19EBD">
      <w:pPr>
        <w:pStyle w:val="14"/>
        <w:ind w:firstLine="480"/>
        <w:jc w:val="both"/>
        <w:rPr>
          <w:rFonts w:hint="eastAsia" w:ascii="宋体" w:hAnsi="宋体" w:eastAsia="宋体" w:cs="宋体"/>
          <w:highlight w:val="none"/>
        </w:rPr>
      </w:pPr>
      <w:r>
        <w:rPr>
          <w:rFonts w:hint="eastAsia" w:ascii="宋体" w:hAnsi="宋体" w:eastAsia="宋体" w:cs="宋体"/>
          <w:highlight w:val="none"/>
        </w:rPr>
        <w:t>①安置的残疾人占本单位在职职工人数的比例不低于25%（含25%），并且安置的残疾人人数不少于10人（含10人）；</w:t>
      </w:r>
    </w:p>
    <w:p w14:paraId="7B5BCA5B">
      <w:pPr>
        <w:pStyle w:val="14"/>
        <w:ind w:firstLine="480"/>
        <w:jc w:val="both"/>
        <w:rPr>
          <w:rFonts w:hint="eastAsia" w:ascii="宋体" w:hAnsi="宋体" w:eastAsia="宋体" w:cs="宋体"/>
          <w:highlight w:val="none"/>
        </w:rPr>
      </w:pPr>
      <w:r>
        <w:rPr>
          <w:rFonts w:hint="eastAsia" w:ascii="宋体" w:hAnsi="宋体" w:eastAsia="宋体" w:cs="宋体"/>
          <w:highlight w:val="none"/>
        </w:rPr>
        <w:t>②依法与安置的每位残疾人签订了一年以上（含一年）的劳动合同或服务协议；</w:t>
      </w:r>
    </w:p>
    <w:p w14:paraId="0392E90F">
      <w:pPr>
        <w:pStyle w:val="14"/>
        <w:ind w:firstLine="480"/>
        <w:jc w:val="both"/>
        <w:rPr>
          <w:rFonts w:hint="eastAsia" w:ascii="宋体" w:hAnsi="宋体" w:eastAsia="宋体" w:cs="宋体"/>
          <w:highlight w:val="none"/>
        </w:rPr>
      </w:pPr>
      <w:r>
        <w:rPr>
          <w:rFonts w:hint="eastAsia" w:ascii="宋体" w:hAnsi="宋体" w:eastAsia="宋体" w:cs="宋体"/>
          <w:highlight w:val="none"/>
        </w:rPr>
        <w:t>③为安置的每位残疾人按月足额缴纳了基本养老保险、基本医疗保险、失业保险、工伤保险和生育保险等社会保险费；</w:t>
      </w:r>
    </w:p>
    <w:p w14:paraId="5C2A4A38">
      <w:pPr>
        <w:pStyle w:val="14"/>
        <w:ind w:firstLine="480"/>
        <w:jc w:val="both"/>
        <w:rPr>
          <w:rFonts w:hint="eastAsia" w:ascii="宋体" w:hAnsi="宋体" w:eastAsia="宋体" w:cs="宋体"/>
          <w:highlight w:val="none"/>
        </w:rPr>
      </w:pPr>
      <w:r>
        <w:rPr>
          <w:rFonts w:hint="eastAsia" w:ascii="宋体" w:hAnsi="宋体" w:eastAsia="宋体" w:cs="宋体"/>
          <w:highlight w:val="none"/>
        </w:rPr>
        <w:t>④通过银行等金融机构向安置的每位残疾人，按月支付了不低于单位所在区县适用的经省级人民政府批准的月最低工资标准的工资；</w:t>
      </w:r>
    </w:p>
    <w:p w14:paraId="7270A7FE">
      <w:pPr>
        <w:pStyle w:val="14"/>
        <w:ind w:firstLine="480"/>
        <w:jc w:val="both"/>
        <w:rPr>
          <w:rFonts w:hint="eastAsia" w:ascii="宋体" w:hAnsi="宋体" w:eastAsia="宋体" w:cs="宋体"/>
          <w:highlight w:val="none"/>
        </w:rPr>
      </w:pPr>
      <w:r>
        <w:rPr>
          <w:rFonts w:hint="eastAsia" w:ascii="宋体" w:hAnsi="宋体" w:eastAsia="宋体" w:cs="宋体"/>
          <w:highlight w:val="none"/>
        </w:rPr>
        <w:t>⑤提供本单位制造的货物、承担的工程或服务，或提供其他残疾人福利性单位制造的货物（不包括使用非残疾人福利性单位注册商标的货物）。</w:t>
      </w:r>
    </w:p>
    <w:p w14:paraId="7E04F79C">
      <w:pPr>
        <w:pStyle w:val="14"/>
        <w:ind w:firstLine="480"/>
        <w:jc w:val="both"/>
        <w:rPr>
          <w:rFonts w:hint="eastAsia" w:ascii="宋体" w:hAnsi="宋体" w:eastAsia="宋体" w:cs="宋体"/>
          <w:highlight w:val="none"/>
        </w:rPr>
      </w:pPr>
      <w:r>
        <w:rPr>
          <w:rFonts w:hint="eastAsia" w:ascii="宋体" w:hAnsi="宋体" w:eastAsia="宋体" w:cs="宋体"/>
          <w:highlight w:val="none"/>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781DB1B3">
      <w:pPr>
        <w:pStyle w:val="14"/>
        <w:ind w:firstLine="480"/>
        <w:jc w:val="both"/>
        <w:rPr>
          <w:rFonts w:hint="eastAsia" w:ascii="宋体" w:hAnsi="宋体" w:eastAsia="宋体" w:cs="宋体"/>
          <w:highlight w:val="none"/>
        </w:rPr>
      </w:pPr>
      <w:r>
        <w:rPr>
          <w:rFonts w:hint="eastAsia" w:ascii="宋体" w:hAnsi="宋体" w:eastAsia="宋体" w:cs="宋体"/>
          <w:highlight w:val="none"/>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72EDEDDA">
      <w:pPr>
        <w:pStyle w:val="14"/>
        <w:ind w:firstLine="480"/>
        <w:jc w:val="both"/>
        <w:rPr>
          <w:rFonts w:hint="eastAsia" w:ascii="宋体" w:hAnsi="宋体" w:eastAsia="宋体" w:cs="宋体"/>
          <w:highlight w:val="none"/>
        </w:rPr>
      </w:pPr>
      <w:r>
        <w:rPr>
          <w:rFonts w:hint="eastAsia" w:ascii="宋体" w:hAnsi="宋体" w:eastAsia="宋体" w:cs="宋体"/>
          <w:highlight w:val="none"/>
        </w:rPr>
        <w:t>17.4信用记录指由财政部确定的有关网站提供的相关主体信用信息。信用记录的查询及使用应符合财政部文件（财库[2016]125号）规定。</w:t>
      </w:r>
    </w:p>
    <w:p w14:paraId="4C1D9B47">
      <w:pPr>
        <w:pStyle w:val="14"/>
        <w:ind w:firstLine="480"/>
        <w:jc w:val="both"/>
        <w:rPr>
          <w:rFonts w:hint="eastAsia" w:ascii="宋体" w:hAnsi="宋体" w:eastAsia="宋体" w:cs="宋体"/>
          <w:highlight w:val="none"/>
        </w:rPr>
      </w:pPr>
      <w:r>
        <w:rPr>
          <w:rFonts w:hint="eastAsia" w:ascii="宋体" w:hAnsi="宋体" w:eastAsia="宋体" w:cs="宋体"/>
          <w:highlight w:val="none"/>
        </w:rPr>
        <w:t>17.5为落实政府采购政策需满足的要求：详见招标文件第一章。</w:t>
      </w:r>
    </w:p>
    <w:p w14:paraId="65892D95">
      <w:pPr>
        <w:pStyle w:val="14"/>
        <w:jc w:val="both"/>
        <w:outlineLvl w:val="2"/>
        <w:rPr>
          <w:rFonts w:hint="eastAsia" w:ascii="宋体" w:hAnsi="宋体" w:eastAsia="宋体" w:cs="宋体"/>
          <w:highlight w:val="none"/>
        </w:rPr>
      </w:pPr>
      <w:r>
        <w:rPr>
          <w:rFonts w:hint="eastAsia" w:ascii="宋体" w:hAnsi="宋体" w:eastAsia="宋体" w:cs="宋体"/>
          <w:b/>
          <w:sz w:val="28"/>
          <w:highlight w:val="none"/>
        </w:rPr>
        <w:t>九、本项目的有关信息</w:t>
      </w:r>
    </w:p>
    <w:p w14:paraId="709053A5">
      <w:pPr>
        <w:pStyle w:val="14"/>
        <w:ind w:firstLine="480"/>
        <w:jc w:val="both"/>
        <w:rPr>
          <w:rFonts w:hint="eastAsia" w:ascii="宋体" w:hAnsi="宋体" w:eastAsia="宋体" w:cs="宋体"/>
          <w:highlight w:val="none"/>
        </w:rPr>
      </w:pPr>
      <w:r>
        <w:rPr>
          <w:rFonts w:hint="eastAsia" w:ascii="宋体" w:hAnsi="宋体" w:eastAsia="宋体" w:cs="宋体"/>
          <w:highlight w:val="none"/>
        </w:rPr>
        <w:t>18、本项目的有关信息，包括但不限于：招标公告、更正公告（若有）、招标文件、招标文件的澄清或修改（若有）、中标公告、终止公告（若有）、废标公告（若有）等都将在招标文件载明的指定媒体发布。</w:t>
      </w:r>
    </w:p>
    <w:p w14:paraId="66C41D94">
      <w:pPr>
        <w:pStyle w:val="14"/>
        <w:ind w:firstLine="480"/>
        <w:jc w:val="both"/>
        <w:rPr>
          <w:rFonts w:hint="eastAsia" w:ascii="宋体" w:hAnsi="宋体" w:eastAsia="宋体" w:cs="宋体"/>
          <w:highlight w:val="none"/>
        </w:rPr>
      </w:pPr>
      <w:r>
        <w:rPr>
          <w:rFonts w:hint="eastAsia" w:ascii="宋体" w:hAnsi="宋体" w:eastAsia="宋体" w:cs="宋体"/>
          <w:highlight w:val="none"/>
        </w:rPr>
        <w:t>18.1指定媒体：详见招标文件第二章。</w:t>
      </w:r>
    </w:p>
    <w:p w14:paraId="6A3B5EEC">
      <w:pPr>
        <w:pStyle w:val="14"/>
        <w:ind w:firstLine="480"/>
        <w:jc w:val="both"/>
        <w:rPr>
          <w:rFonts w:hint="eastAsia" w:ascii="宋体" w:hAnsi="宋体" w:eastAsia="宋体" w:cs="宋体"/>
          <w:highlight w:val="none"/>
        </w:rPr>
      </w:pPr>
      <w:r>
        <w:rPr>
          <w:rFonts w:hint="eastAsia" w:ascii="宋体" w:hAnsi="宋体" w:eastAsia="宋体" w:cs="宋体"/>
          <w:highlight w:val="none"/>
        </w:rPr>
        <w:t>18.2本项目的潜在投标人或投标人应随时关注指定媒体，否则产生不利后果由其自行承担。</w:t>
      </w:r>
    </w:p>
    <w:p w14:paraId="034D5E92">
      <w:pPr>
        <w:pStyle w:val="14"/>
        <w:jc w:val="both"/>
        <w:outlineLvl w:val="2"/>
        <w:rPr>
          <w:rFonts w:hint="eastAsia" w:ascii="宋体" w:hAnsi="宋体" w:eastAsia="宋体" w:cs="宋体"/>
          <w:highlight w:val="none"/>
        </w:rPr>
      </w:pPr>
      <w:r>
        <w:rPr>
          <w:rFonts w:hint="eastAsia" w:ascii="宋体" w:hAnsi="宋体" w:eastAsia="宋体" w:cs="宋体"/>
          <w:b/>
          <w:sz w:val="28"/>
          <w:highlight w:val="none"/>
        </w:rPr>
        <w:t>十、其他事项</w:t>
      </w:r>
    </w:p>
    <w:p w14:paraId="485F4739">
      <w:pPr>
        <w:pStyle w:val="14"/>
        <w:ind w:firstLine="480"/>
        <w:jc w:val="both"/>
        <w:rPr>
          <w:rFonts w:hint="eastAsia" w:ascii="宋体" w:hAnsi="宋体" w:eastAsia="宋体" w:cs="宋体"/>
          <w:highlight w:val="none"/>
        </w:rPr>
      </w:pPr>
      <w:r>
        <w:rPr>
          <w:rFonts w:hint="eastAsia" w:ascii="宋体" w:hAnsi="宋体" w:eastAsia="宋体" w:cs="宋体"/>
          <w:highlight w:val="none"/>
        </w:rPr>
        <w:t>19、其他事项：</w:t>
      </w:r>
    </w:p>
    <w:p w14:paraId="541E44A1">
      <w:pPr>
        <w:pStyle w:val="14"/>
        <w:ind w:firstLine="480"/>
        <w:jc w:val="both"/>
        <w:rPr>
          <w:rFonts w:hint="eastAsia" w:ascii="宋体" w:hAnsi="宋体" w:eastAsia="宋体" w:cs="宋体"/>
          <w:highlight w:val="none"/>
        </w:rPr>
      </w:pPr>
      <w:r>
        <w:rPr>
          <w:rFonts w:hint="eastAsia" w:ascii="宋体" w:hAnsi="宋体" w:eastAsia="宋体" w:cs="宋体"/>
          <w:highlight w:val="none"/>
        </w:rPr>
        <w:t>19.1本项目中如涉及商品包装和快递包装的，其包装需求标准应不低于《关于印发〈商品包装政府采购需求标准</w:t>
      </w:r>
      <w:r>
        <w:rPr>
          <w:rFonts w:hint="eastAsia" w:ascii="宋体" w:hAnsi="宋体" w:eastAsia="宋体" w:cs="宋体"/>
          <w:highlight w:val="none"/>
          <w:lang w:eastAsia="zh-CN"/>
        </w:rPr>
        <w:t>（</w:t>
      </w:r>
      <w:r>
        <w:rPr>
          <w:rFonts w:hint="eastAsia" w:ascii="宋体" w:hAnsi="宋体" w:eastAsia="宋体" w:cs="宋体"/>
          <w:highlight w:val="none"/>
        </w:rPr>
        <w:t>试行</w:t>
      </w:r>
      <w:r>
        <w:rPr>
          <w:rFonts w:hint="eastAsia" w:ascii="宋体" w:hAnsi="宋体" w:eastAsia="宋体" w:cs="宋体"/>
          <w:highlight w:val="none"/>
          <w:lang w:eastAsia="zh-CN"/>
        </w:rPr>
        <w:t>）</w:t>
      </w:r>
      <w:r>
        <w:rPr>
          <w:rFonts w:hint="eastAsia" w:ascii="宋体" w:hAnsi="宋体" w:eastAsia="宋体" w:cs="宋体"/>
          <w:highlight w:val="none"/>
        </w:rPr>
        <w:t>〉、〈快递包装政府采购需求标准</w:t>
      </w:r>
      <w:r>
        <w:rPr>
          <w:rFonts w:hint="eastAsia" w:ascii="宋体" w:hAnsi="宋体" w:eastAsia="宋体" w:cs="宋体"/>
          <w:highlight w:val="none"/>
          <w:lang w:eastAsia="zh-CN"/>
        </w:rPr>
        <w:t>（</w:t>
      </w:r>
      <w:r>
        <w:rPr>
          <w:rFonts w:hint="eastAsia" w:ascii="宋体" w:hAnsi="宋体" w:eastAsia="宋体" w:cs="宋体"/>
          <w:highlight w:val="none"/>
        </w:rPr>
        <w:t>试行</w:t>
      </w:r>
      <w:r>
        <w:rPr>
          <w:rFonts w:hint="eastAsia" w:ascii="宋体" w:hAnsi="宋体" w:eastAsia="宋体" w:cs="宋体"/>
          <w:highlight w:val="none"/>
          <w:lang w:eastAsia="zh-CN"/>
        </w:rPr>
        <w:t>）</w:t>
      </w:r>
      <w:r>
        <w:rPr>
          <w:rFonts w:hint="eastAsia" w:ascii="宋体" w:hAnsi="宋体" w:eastAsia="宋体" w:cs="宋体"/>
          <w:highlight w:val="none"/>
        </w:rPr>
        <w:t>〉的通知》（财办库〔2020〕 123号）规定的包装要求，其他包装需求详见招标文件具体规定。采购人、中标人双方签订合同及验收环节，应包含上述包装要求的条款。</w:t>
      </w:r>
    </w:p>
    <w:p w14:paraId="41F6F469">
      <w:pPr>
        <w:pStyle w:val="14"/>
        <w:ind w:firstLine="480"/>
        <w:jc w:val="both"/>
        <w:rPr>
          <w:rFonts w:hint="eastAsia" w:ascii="宋体" w:hAnsi="宋体" w:eastAsia="宋体" w:cs="宋体"/>
          <w:highlight w:val="none"/>
        </w:rPr>
      </w:pPr>
      <w:r>
        <w:rPr>
          <w:rFonts w:hint="eastAsia" w:ascii="宋体" w:hAnsi="宋体" w:eastAsia="宋体" w:cs="宋体"/>
          <w:highlight w:val="none"/>
        </w:rPr>
        <w:t>19.2其他：详见招标文件第二章。</w:t>
      </w:r>
    </w:p>
    <w:p w14:paraId="1EB4A1A9">
      <w:pPr>
        <w:pStyle w:val="14"/>
        <w:rPr>
          <w:rFonts w:hint="eastAsia" w:ascii="宋体" w:hAnsi="宋体" w:eastAsia="宋体" w:cs="宋体"/>
          <w:highlight w:val="none"/>
        </w:rPr>
      </w:pPr>
      <w:r>
        <w:rPr>
          <w:rFonts w:hint="eastAsia" w:ascii="宋体" w:hAnsi="宋体" w:eastAsia="宋体" w:cs="宋体"/>
          <w:highlight w:val="none"/>
        </w:rPr>
        <w:t xml:space="preserve"> </w:t>
      </w:r>
      <w:r>
        <w:rPr>
          <w:rFonts w:hint="eastAsia" w:ascii="宋体" w:hAnsi="宋体" w:eastAsia="宋体" w:cs="宋体"/>
          <w:highlight w:val="none"/>
        </w:rPr>
        <w:br w:type="textWrapping"/>
      </w:r>
      <w:r>
        <w:rPr>
          <w:rFonts w:hint="eastAsia" w:ascii="宋体" w:hAnsi="宋体" w:eastAsia="宋体" w:cs="宋体"/>
          <w:highlight w:val="none"/>
        </w:rPr>
        <w:br w:type="page"/>
      </w:r>
    </w:p>
    <w:p w14:paraId="7AC0E780">
      <w:pPr>
        <w:pStyle w:val="14"/>
        <w:jc w:val="center"/>
        <w:outlineLvl w:val="1"/>
        <w:rPr>
          <w:rFonts w:hint="eastAsia" w:ascii="宋体" w:hAnsi="宋体" w:eastAsia="宋体" w:cs="宋体"/>
          <w:highlight w:val="none"/>
        </w:rPr>
      </w:pPr>
      <w:r>
        <w:rPr>
          <w:rFonts w:hint="eastAsia" w:ascii="宋体" w:hAnsi="宋体" w:eastAsia="宋体" w:cs="宋体"/>
          <w:b/>
          <w:sz w:val="36"/>
          <w:highlight w:val="none"/>
        </w:rPr>
        <w:t>第四章 资格审查与评标</w:t>
      </w:r>
    </w:p>
    <w:p w14:paraId="53BCF201">
      <w:pPr>
        <w:pStyle w:val="14"/>
        <w:jc w:val="both"/>
        <w:outlineLvl w:val="2"/>
        <w:rPr>
          <w:rFonts w:hint="eastAsia" w:ascii="宋体" w:hAnsi="宋体" w:eastAsia="宋体" w:cs="宋体"/>
          <w:highlight w:val="none"/>
        </w:rPr>
      </w:pPr>
      <w:r>
        <w:rPr>
          <w:rFonts w:hint="eastAsia" w:ascii="宋体" w:hAnsi="宋体" w:eastAsia="宋体" w:cs="宋体"/>
          <w:b/>
          <w:sz w:val="28"/>
          <w:highlight w:val="none"/>
        </w:rPr>
        <w:t>一、资格审查</w:t>
      </w:r>
    </w:p>
    <w:p w14:paraId="46B1715B">
      <w:pPr>
        <w:pStyle w:val="14"/>
        <w:ind w:firstLine="480"/>
        <w:jc w:val="both"/>
        <w:rPr>
          <w:rFonts w:hint="eastAsia" w:ascii="宋体" w:hAnsi="宋体" w:eastAsia="宋体" w:cs="宋体"/>
          <w:highlight w:val="none"/>
        </w:rPr>
      </w:pPr>
      <w:r>
        <w:rPr>
          <w:rFonts w:hint="eastAsia" w:ascii="宋体" w:hAnsi="宋体" w:eastAsia="宋体" w:cs="宋体"/>
          <w:highlight w:val="none"/>
        </w:rPr>
        <w:t xml:space="preserve">1、开标结束后，由 </w:t>
      </w:r>
      <w:r>
        <w:rPr>
          <w:rFonts w:hint="eastAsia" w:ascii="宋体" w:hAnsi="宋体" w:eastAsia="宋体" w:cs="宋体"/>
          <w:highlight w:val="none"/>
          <w:lang w:eastAsia="zh-CN"/>
        </w:rPr>
        <w:t>福建省中福工程造价咨询有限公司</w:t>
      </w:r>
      <w:r>
        <w:rPr>
          <w:rFonts w:hint="eastAsia" w:ascii="宋体" w:hAnsi="宋体" w:eastAsia="宋体" w:cs="宋体"/>
          <w:highlight w:val="none"/>
        </w:rPr>
        <w:t xml:space="preserve"> 负责资格审查小组的组建及资格审查工作的组织。</w:t>
      </w:r>
    </w:p>
    <w:p w14:paraId="2A3A2039">
      <w:pPr>
        <w:pStyle w:val="14"/>
        <w:ind w:firstLine="480"/>
        <w:jc w:val="both"/>
        <w:rPr>
          <w:rFonts w:hint="eastAsia" w:ascii="宋体" w:hAnsi="宋体" w:eastAsia="宋体" w:cs="宋体"/>
          <w:highlight w:val="none"/>
        </w:rPr>
      </w:pPr>
      <w:r>
        <w:rPr>
          <w:rFonts w:hint="eastAsia" w:ascii="宋体" w:hAnsi="宋体" w:eastAsia="宋体" w:cs="宋体"/>
          <w:highlight w:val="none"/>
        </w:rPr>
        <w:t>1.1资格审查小组</w:t>
      </w:r>
    </w:p>
    <w:p w14:paraId="41F038CA">
      <w:pPr>
        <w:pStyle w:val="14"/>
        <w:ind w:firstLine="480"/>
        <w:jc w:val="both"/>
        <w:rPr>
          <w:rFonts w:hint="eastAsia" w:ascii="宋体" w:hAnsi="宋体" w:eastAsia="宋体" w:cs="宋体"/>
          <w:highlight w:val="none"/>
        </w:rPr>
      </w:pPr>
      <w:r>
        <w:rPr>
          <w:rFonts w:hint="eastAsia" w:ascii="宋体" w:hAnsi="宋体" w:eastAsia="宋体" w:cs="宋体"/>
          <w:highlight w:val="none"/>
        </w:rPr>
        <w:t>资格审查小组由3人组成，并负责具体审查事务，其中由采购人派出的采购人代表至少1人，由</w:t>
      </w:r>
      <w:r>
        <w:rPr>
          <w:rFonts w:hint="eastAsia" w:ascii="宋体" w:hAnsi="宋体" w:eastAsia="宋体" w:cs="宋体"/>
          <w:highlight w:val="none"/>
          <w:lang w:eastAsia="zh-CN"/>
        </w:rPr>
        <w:t>福建省中福工程造价咨询有限公司</w:t>
      </w:r>
      <w:r>
        <w:rPr>
          <w:rFonts w:hint="eastAsia" w:ascii="宋体" w:hAnsi="宋体" w:eastAsia="宋体" w:cs="宋体"/>
          <w:highlight w:val="none"/>
        </w:rPr>
        <w:t>派出的工作人员至少1人，其余1人可为采购人代表或</w:t>
      </w:r>
      <w:r>
        <w:rPr>
          <w:rFonts w:hint="eastAsia" w:ascii="宋体" w:hAnsi="宋体" w:eastAsia="宋体" w:cs="宋体"/>
          <w:highlight w:val="none"/>
          <w:lang w:eastAsia="zh-CN"/>
        </w:rPr>
        <w:t>福建省中福工程造价咨询有限公司</w:t>
      </w:r>
      <w:r>
        <w:rPr>
          <w:rFonts w:hint="eastAsia" w:ascii="宋体" w:hAnsi="宋体" w:eastAsia="宋体" w:cs="宋体"/>
          <w:highlight w:val="none"/>
        </w:rPr>
        <w:t>的工作人员。</w:t>
      </w:r>
    </w:p>
    <w:p w14:paraId="19BEADFE">
      <w:pPr>
        <w:pStyle w:val="14"/>
        <w:ind w:firstLine="480"/>
        <w:jc w:val="both"/>
        <w:rPr>
          <w:rFonts w:hint="eastAsia" w:ascii="宋体" w:hAnsi="宋体" w:eastAsia="宋体" w:cs="宋体"/>
          <w:highlight w:val="none"/>
        </w:rPr>
      </w:pPr>
      <w:r>
        <w:rPr>
          <w:rFonts w:hint="eastAsia" w:ascii="宋体" w:hAnsi="宋体" w:eastAsia="宋体" w:cs="宋体"/>
          <w:highlight w:val="none"/>
        </w:rPr>
        <w:t>1.2资格审查的依据是招标文件和电子投标文件。</w:t>
      </w:r>
    </w:p>
    <w:p w14:paraId="41657371">
      <w:pPr>
        <w:pStyle w:val="14"/>
        <w:ind w:firstLine="480"/>
        <w:jc w:val="both"/>
        <w:rPr>
          <w:rFonts w:hint="eastAsia" w:ascii="宋体" w:hAnsi="宋体" w:eastAsia="宋体" w:cs="宋体"/>
          <w:highlight w:val="none"/>
        </w:rPr>
      </w:pPr>
      <w:r>
        <w:rPr>
          <w:rFonts w:hint="eastAsia" w:ascii="宋体" w:hAnsi="宋体" w:eastAsia="宋体" w:cs="宋体"/>
          <w:highlight w:val="none"/>
        </w:rPr>
        <w:t>1.3资格审查的范围及内容：电子投标文件（资格及资信证明部分），具体如下：</w:t>
      </w:r>
    </w:p>
    <w:p w14:paraId="313A0656">
      <w:pPr>
        <w:pStyle w:val="14"/>
        <w:ind w:firstLine="480"/>
        <w:jc w:val="both"/>
        <w:rPr>
          <w:rFonts w:hint="eastAsia" w:ascii="宋体" w:hAnsi="宋体" w:eastAsia="宋体" w:cs="宋体"/>
          <w:highlight w:val="none"/>
        </w:rPr>
      </w:pPr>
      <w:r>
        <w:rPr>
          <w:rFonts w:hint="eastAsia" w:ascii="宋体" w:hAnsi="宋体" w:eastAsia="宋体" w:cs="宋体"/>
          <w:highlight w:val="none"/>
        </w:rPr>
        <w:t>（1）“投标函”；</w:t>
      </w:r>
    </w:p>
    <w:p w14:paraId="3A577A9A">
      <w:pPr>
        <w:pStyle w:val="14"/>
        <w:ind w:firstLine="480"/>
        <w:jc w:val="both"/>
        <w:rPr>
          <w:rFonts w:hint="eastAsia" w:ascii="宋体" w:hAnsi="宋体" w:eastAsia="宋体" w:cs="宋体"/>
          <w:highlight w:val="none"/>
        </w:rPr>
      </w:pPr>
      <w:r>
        <w:rPr>
          <w:rFonts w:hint="eastAsia" w:ascii="宋体" w:hAnsi="宋体" w:eastAsia="宋体" w:cs="宋体"/>
          <w:highlight w:val="none"/>
        </w:rPr>
        <w:t>（2）“投标人的资格及资信证明文件”</w:t>
      </w:r>
    </w:p>
    <w:p w14:paraId="743CE2D2">
      <w:pPr>
        <w:pStyle w:val="14"/>
        <w:ind w:firstLine="480"/>
        <w:jc w:val="both"/>
        <w:rPr>
          <w:rFonts w:hint="eastAsia" w:ascii="宋体" w:hAnsi="宋体" w:eastAsia="宋体" w:cs="宋体"/>
          <w:highlight w:val="none"/>
        </w:rPr>
      </w:pPr>
      <w:r>
        <w:rPr>
          <w:rFonts w:hint="eastAsia" w:ascii="宋体" w:hAnsi="宋体" w:eastAsia="宋体" w:cs="宋体"/>
          <w:highlight w:val="none"/>
        </w:rPr>
        <w:t>①一般资格证明文件：</w:t>
      </w:r>
    </w:p>
    <w:p w14:paraId="04EB0EF9">
      <w:pPr>
        <w:pStyle w:val="14"/>
        <w:ind w:firstLine="480"/>
        <w:jc w:val="both"/>
        <w:rPr>
          <w:rFonts w:hint="eastAsia" w:ascii="宋体" w:hAnsi="宋体" w:eastAsia="宋体" w:cs="宋体"/>
          <w:highlight w:val="none"/>
        </w:rPr>
      </w:pPr>
      <w:r>
        <w:rPr>
          <w:rFonts w:hint="eastAsia" w:ascii="宋体" w:hAnsi="宋体" w:eastAsia="宋体" w:cs="宋体"/>
          <w:highlight w:val="none"/>
        </w:rPr>
        <w:t>采购包1：</w:t>
      </w:r>
    </w:p>
    <w:tbl>
      <w:tblPr>
        <w:tblStyle w:val="11"/>
        <w:tblW w:w="996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67"/>
        <w:gridCol w:w="1572"/>
        <w:gridCol w:w="7923"/>
      </w:tblGrid>
      <w:tr w14:paraId="67AE0D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67" w:type="dxa"/>
          </w:tcPr>
          <w:p w14:paraId="734AA7B3">
            <w:pPr>
              <w:pStyle w:val="14"/>
              <w:jc w:val="both"/>
              <w:rPr>
                <w:rFonts w:hint="eastAsia" w:ascii="宋体" w:hAnsi="宋体" w:eastAsia="宋体" w:cs="宋体"/>
                <w:highlight w:val="none"/>
              </w:rPr>
            </w:pPr>
            <w:r>
              <w:rPr>
                <w:rFonts w:hint="eastAsia" w:ascii="宋体" w:hAnsi="宋体" w:eastAsia="宋体" w:cs="宋体"/>
                <w:highlight w:val="none"/>
              </w:rPr>
              <w:t xml:space="preserve"> 序号</w:t>
            </w:r>
          </w:p>
        </w:tc>
        <w:tc>
          <w:tcPr>
            <w:tcW w:w="1572" w:type="dxa"/>
          </w:tcPr>
          <w:p w14:paraId="47BADF95">
            <w:pPr>
              <w:pStyle w:val="14"/>
              <w:jc w:val="both"/>
              <w:rPr>
                <w:rFonts w:hint="eastAsia" w:ascii="宋体" w:hAnsi="宋体" w:eastAsia="宋体" w:cs="宋体"/>
                <w:highlight w:val="none"/>
              </w:rPr>
            </w:pPr>
            <w:r>
              <w:rPr>
                <w:rFonts w:hint="eastAsia" w:ascii="宋体" w:hAnsi="宋体" w:eastAsia="宋体" w:cs="宋体"/>
                <w:highlight w:val="none"/>
              </w:rPr>
              <w:t xml:space="preserve"> 资格审查要求概况</w:t>
            </w:r>
          </w:p>
        </w:tc>
        <w:tc>
          <w:tcPr>
            <w:tcW w:w="7923" w:type="dxa"/>
          </w:tcPr>
          <w:p w14:paraId="150EEE11">
            <w:pPr>
              <w:pStyle w:val="14"/>
              <w:jc w:val="both"/>
              <w:rPr>
                <w:rFonts w:hint="eastAsia" w:ascii="宋体" w:hAnsi="宋体" w:eastAsia="宋体" w:cs="宋体"/>
                <w:highlight w:val="none"/>
              </w:rPr>
            </w:pPr>
            <w:r>
              <w:rPr>
                <w:rFonts w:hint="eastAsia" w:ascii="宋体" w:hAnsi="宋体" w:eastAsia="宋体" w:cs="宋体"/>
                <w:highlight w:val="none"/>
              </w:rPr>
              <w:t xml:space="preserve"> 评审点具体描述</w:t>
            </w:r>
          </w:p>
        </w:tc>
      </w:tr>
      <w:tr w14:paraId="24EDC4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67" w:type="dxa"/>
          </w:tcPr>
          <w:p w14:paraId="157A055C">
            <w:pPr>
              <w:pStyle w:val="14"/>
              <w:jc w:val="both"/>
              <w:rPr>
                <w:rFonts w:hint="eastAsia" w:ascii="宋体" w:hAnsi="宋体" w:eastAsia="宋体" w:cs="宋体"/>
                <w:highlight w:val="none"/>
              </w:rPr>
            </w:pPr>
            <w:r>
              <w:rPr>
                <w:rFonts w:hint="eastAsia" w:ascii="宋体" w:hAnsi="宋体" w:eastAsia="宋体" w:cs="宋体"/>
                <w:highlight w:val="none"/>
              </w:rPr>
              <w:t>1</w:t>
            </w:r>
          </w:p>
        </w:tc>
        <w:tc>
          <w:tcPr>
            <w:tcW w:w="1572" w:type="dxa"/>
          </w:tcPr>
          <w:p w14:paraId="35A86ECD">
            <w:pPr>
              <w:pStyle w:val="14"/>
              <w:jc w:val="both"/>
              <w:rPr>
                <w:rFonts w:hint="eastAsia" w:ascii="宋体" w:hAnsi="宋体" w:eastAsia="宋体" w:cs="宋体"/>
                <w:highlight w:val="none"/>
              </w:rPr>
            </w:pPr>
            <w:r>
              <w:rPr>
                <w:rFonts w:hint="eastAsia" w:ascii="宋体" w:hAnsi="宋体" w:eastAsia="宋体" w:cs="宋体"/>
                <w:highlight w:val="none"/>
              </w:rPr>
              <w:t>单位授权书</w:t>
            </w:r>
          </w:p>
        </w:tc>
        <w:tc>
          <w:tcPr>
            <w:tcW w:w="7923" w:type="dxa"/>
          </w:tcPr>
          <w:p w14:paraId="76509B0E">
            <w:pPr>
              <w:pStyle w:val="14"/>
              <w:jc w:val="both"/>
              <w:rPr>
                <w:rFonts w:hint="eastAsia" w:ascii="宋体" w:hAnsi="宋体" w:eastAsia="宋体" w:cs="宋体"/>
                <w:highlight w:val="none"/>
              </w:rPr>
            </w:pPr>
            <w:r>
              <w:rPr>
                <w:rFonts w:hint="eastAsia" w:ascii="宋体" w:hAnsi="宋体" w:eastAsia="宋体" w:cs="宋体"/>
                <w:highlight w:val="none"/>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629B0D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67" w:type="dxa"/>
          </w:tcPr>
          <w:p w14:paraId="6ADEA5F4">
            <w:pPr>
              <w:pStyle w:val="14"/>
              <w:jc w:val="both"/>
              <w:rPr>
                <w:rFonts w:hint="eastAsia" w:ascii="宋体" w:hAnsi="宋体" w:eastAsia="宋体" w:cs="宋体"/>
                <w:highlight w:val="none"/>
              </w:rPr>
            </w:pPr>
            <w:r>
              <w:rPr>
                <w:rFonts w:hint="eastAsia" w:ascii="宋体" w:hAnsi="宋体" w:eastAsia="宋体" w:cs="宋体"/>
                <w:highlight w:val="none"/>
              </w:rPr>
              <w:t>2</w:t>
            </w:r>
          </w:p>
        </w:tc>
        <w:tc>
          <w:tcPr>
            <w:tcW w:w="1572" w:type="dxa"/>
          </w:tcPr>
          <w:p w14:paraId="102177E8">
            <w:pPr>
              <w:pStyle w:val="14"/>
              <w:jc w:val="both"/>
              <w:rPr>
                <w:rFonts w:hint="eastAsia" w:ascii="宋体" w:hAnsi="宋体" w:eastAsia="宋体" w:cs="宋体"/>
                <w:highlight w:val="none"/>
              </w:rPr>
            </w:pPr>
            <w:r>
              <w:rPr>
                <w:rFonts w:hint="eastAsia" w:ascii="宋体" w:hAnsi="宋体" w:eastAsia="宋体" w:cs="宋体"/>
                <w:highlight w:val="none"/>
              </w:rPr>
              <w:t>营业执照等证明文件</w:t>
            </w:r>
          </w:p>
        </w:tc>
        <w:tc>
          <w:tcPr>
            <w:tcW w:w="7923" w:type="dxa"/>
          </w:tcPr>
          <w:p w14:paraId="73DFBFCC">
            <w:pPr>
              <w:pStyle w:val="14"/>
              <w:jc w:val="both"/>
              <w:rPr>
                <w:rFonts w:hint="eastAsia" w:ascii="宋体" w:hAnsi="宋体" w:eastAsia="宋体" w:cs="宋体"/>
                <w:highlight w:val="none"/>
              </w:rPr>
            </w:pPr>
            <w:r>
              <w:rPr>
                <w:rFonts w:hint="eastAsia" w:ascii="宋体" w:hAnsi="宋体" w:eastAsia="宋体" w:cs="宋体"/>
                <w:highlight w:val="none"/>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693A35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67" w:type="dxa"/>
          </w:tcPr>
          <w:p w14:paraId="0156FA89">
            <w:pPr>
              <w:pStyle w:val="14"/>
              <w:jc w:val="both"/>
              <w:rPr>
                <w:rFonts w:hint="eastAsia" w:ascii="宋体" w:hAnsi="宋体" w:eastAsia="宋体" w:cs="宋体"/>
                <w:highlight w:val="none"/>
              </w:rPr>
            </w:pPr>
            <w:r>
              <w:rPr>
                <w:rFonts w:hint="eastAsia" w:ascii="宋体" w:hAnsi="宋体" w:eastAsia="宋体" w:cs="宋体"/>
                <w:highlight w:val="none"/>
              </w:rPr>
              <w:t>3</w:t>
            </w:r>
          </w:p>
        </w:tc>
        <w:tc>
          <w:tcPr>
            <w:tcW w:w="1572" w:type="dxa"/>
          </w:tcPr>
          <w:p w14:paraId="678CB536">
            <w:pPr>
              <w:pStyle w:val="14"/>
              <w:jc w:val="both"/>
              <w:rPr>
                <w:rFonts w:hint="eastAsia" w:ascii="宋体" w:hAnsi="宋体" w:eastAsia="宋体" w:cs="宋体"/>
                <w:highlight w:val="none"/>
              </w:rPr>
            </w:pPr>
            <w:r>
              <w:rPr>
                <w:rFonts w:hint="eastAsia" w:ascii="宋体" w:hAnsi="宋体" w:eastAsia="宋体" w:cs="宋体"/>
                <w:highlight w:val="none"/>
              </w:rPr>
              <w:t>提供财务状况报告</w:t>
            </w:r>
            <w:r>
              <w:rPr>
                <w:rFonts w:hint="eastAsia" w:ascii="宋体" w:hAnsi="宋体" w:eastAsia="宋体" w:cs="宋体"/>
                <w:highlight w:val="none"/>
                <w:lang w:eastAsia="zh-CN"/>
              </w:rPr>
              <w:t>（</w:t>
            </w:r>
            <w:r>
              <w:rPr>
                <w:rFonts w:hint="eastAsia" w:ascii="宋体" w:hAnsi="宋体" w:eastAsia="宋体" w:cs="宋体"/>
                <w:highlight w:val="none"/>
              </w:rPr>
              <w:t>财务报告、或资信证明）</w:t>
            </w:r>
          </w:p>
        </w:tc>
        <w:tc>
          <w:tcPr>
            <w:tcW w:w="7923" w:type="dxa"/>
          </w:tcPr>
          <w:p w14:paraId="2CE88CE9">
            <w:pPr>
              <w:pStyle w:val="14"/>
              <w:jc w:val="both"/>
              <w:rPr>
                <w:rFonts w:hint="eastAsia" w:ascii="宋体" w:hAnsi="宋体" w:eastAsia="宋体" w:cs="宋体"/>
                <w:highlight w:val="none"/>
              </w:rPr>
            </w:pPr>
            <w:r>
              <w:rPr>
                <w:rFonts w:hint="eastAsia" w:ascii="宋体" w:hAnsi="宋体" w:eastAsia="宋体" w:cs="宋体"/>
                <w:highlight w:val="none"/>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46AFC9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67" w:type="dxa"/>
          </w:tcPr>
          <w:p w14:paraId="7D157495">
            <w:pPr>
              <w:pStyle w:val="14"/>
              <w:jc w:val="both"/>
              <w:rPr>
                <w:rFonts w:hint="eastAsia" w:ascii="宋体" w:hAnsi="宋体" w:eastAsia="宋体" w:cs="宋体"/>
                <w:highlight w:val="none"/>
              </w:rPr>
            </w:pPr>
            <w:r>
              <w:rPr>
                <w:rFonts w:hint="eastAsia" w:ascii="宋体" w:hAnsi="宋体" w:eastAsia="宋体" w:cs="宋体"/>
                <w:highlight w:val="none"/>
              </w:rPr>
              <w:t>4</w:t>
            </w:r>
          </w:p>
        </w:tc>
        <w:tc>
          <w:tcPr>
            <w:tcW w:w="1572" w:type="dxa"/>
          </w:tcPr>
          <w:p w14:paraId="357CE6E4">
            <w:pPr>
              <w:pStyle w:val="14"/>
              <w:jc w:val="both"/>
              <w:rPr>
                <w:rFonts w:hint="eastAsia" w:ascii="宋体" w:hAnsi="宋体" w:eastAsia="宋体" w:cs="宋体"/>
                <w:highlight w:val="none"/>
              </w:rPr>
            </w:pPr>
            <w:r>
              <w:rPr>
                <w:rFonts w:hint="eastAsia" w:ascii="宋体" w:hAnsi="宋体" w:eastAsia="宋体" w:cs="宋体"/>
                <w:highlight w:val="none"/>
              </w:rPr>
              <w:t>依法缴纳税收证明材料</w:t>
            </w:r>
          </w:p>
        </w:tc>
        <w:tc>
          <w:tcPr>
            <w:tcW w:w="7923" w:type="dxa"/>
          </w:tcPr>
          <w:p w14:paraId="3C1BBBD6">
            <w:pPr>
              <w:pStyle w:val="14"/>
              <w:jc w:val="both"/>
              <w:rPr>
                <w:rFonts w:hint="eastAsia" w:ascii="宋体" w:hAnsi="宋体" w:eastAsia="宋体" w:cs="宋体"/>
                <w:highlight w:val="none"/>
              </w:rPr>
            </w:pPr>
            <w:r>
              <w:rPr>
                <w:rFonts w:hint="eastAsia" w:ascii="宋体" w:hAnsi="宋体" w:eastAsia="宋体" w:cs="宋体"/>
                <w:highlight w:val="none"/>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4E1A4A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67" w:type="dxa"/>
          </w:tcPr>
          <w:p w14:paraId="68C38342">
            <w:pPr>
              <w:pStyle w:val="14"/>
              <w:jc w:val="both"/>
              <w:rPr>
                <w:rFonts w:hint="eastAsia" w:ascii="宋体" w:hAnsi="宋体" w:eastAsia="宋体" w:cs="宋体"/>
                <w:highlight w:val="none"/>
              </w:rPr>
            </w:pPr>
            <w:r>
              <w:rPr>
                <w:rFonts w:hint="eastAsia" w:ascii="宋体" w:hAnsi="宋体" w:eastAsia="宋体" w:cs="宋体"/>
                <w:highlight w:val="none"/>
              </w:rPr>
              <w:t>5</w:t>
            </w:r>
          </w:p>
        </w:tc>
        <w:tc>
          <w:tcPr>
            <w:tcW w:w="1572" w:type="dxa"/>
          </w:tcPr>
          <w:p w14:paraId="51FB09F5">
            <w:pPr>
              <w:pStyle w:val="14"/>
              <w:jc w:val="both"/>
              <w:rPr>
                <w:rFonts w:hint="eastAsia" w:ascii="宋体" w:hAnsi="宋体" w:eastAsia="宋体" w:cs="宋体"/>
                <w:highlight w:val="none"/>
              </w:rPr>
            </w:pPr>
            <w:r>
              <w:rPr>
                <w:rFonts w:hint="eastAsia" w:ascii="宋体" w:hAnsi="宋体" w:eastAsia="宋体" w:cs="宋体"/>
                <w:highlight w:val="none"/>
              </w:rPr>
              <w:t>依法缴纳社会保障资金证明材料</w:t>
            </w:r>
          </w:p>
        </w:tc>
        <w:tc>
          <w:tcPr>
            <w:tcW w:w="7923" w:type="dxa"/>
          </w:tcPr>
          <w:p w14:paraId="67774224">
            <w:pPr>
              <w:pStyle w:val="14"/>
              <w:jc w:val="both"/>
              <w:rPr>
                <w:rFonts w:hint="eastAsia" w:ascii="宋体" w:hAnsi="宋体" w:eastAsia="宋体" w:cs="宋体"/>
                <w:highlight w:val="none"/>
              </w:rPr>
            </w:pPr>
            <w:r>
              <w:rPr>
                <w:rFonts w:hint="eastAsia" w:ascii="宋体" w:hAnsi="宋体" w:eastAsia="宋体" w:cs="宋体"/>
                <w:highlight w:val="none"/>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7EF448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67" w:type="dxa"/>
          </w:tcPr>
          <w:p w14:paraId="1A5EB20F">
            <w:pPr>
              <w:pStyle w:val="14"/>
              <w:jc w:val="both"/>
              <w:rPr>
                <w:rFonts w:hint="eastAsia" w:ascii="宋体" w:hAnsi="宋体" w:eastAsia="宋体" w:cs="宋体"/>
                <w:highlight w:val="none"/>
              </w:rPr>
            </w:pPr>
            <w:r>
              <w:rPr>
                <w:rFonts w:hint="eastAsia" w:ascii="宋体" w:hAnsi="宋体" w:eastAsia="宋体" w:cs="宋体"/>
                <w:highlight w:val="none"/>
              </w:rPr>
              <w:t>6</w:t>
            </w:r>
          </w:p>
        </w:tc>
        <w:tc>
          <w:tcPr>
            <w:tcW w:w="1572" w:type="dxa"/>
          </w:tcPr>
          <w:p w14:paraId="480F0F16">
            <w:pPr>
              <w:pStyle w:val="14"/>
              <w:jc w:val="both"/>
              <w:rPr>
                <w:rFonts w:hint="eastAsia" w:ascii="宋体" w:hAnsi="宋体" w:eastAsia="宋体" w:cs="宋体"/>
                <w:highlight w:val="none"/>
                <w:lang w:eastAsia="zh-CN"/>
              </w:rPr>
            </w:pPr>
            <w:r>
              <w:rPr>
                <w:rFonts w:hint="eastAsia" w:ascii="宋体" w:hAnsi="宋体" w:eastAsia="宋体" w:cs="宋体"/>
                <w:highlight w:val="none"/>
              </w:rPr>
              <w:t>具备履行合同所必需设备和专业技术能力的声明函</w:t>
            </w:r>
            <w:r>
              <w:rPr>
                <w:rFonts w:hint="eastAsia" w:ascii="宋体" w:hAnsi="宋体" w:eastAsia="宋体" w:cs="宋体"/>
                <w:highlight w:val="none"/>
                <w:lang w:eastAsia="zh-CN"/>
              </w:rPr>
              <w:t>（</w:t>
            </w:r>
            <w:r>
              <w:rPr>
                <w:rFonts w:hint="eastAsia" w:ascii="宋体" w:hAnsi="宋体" w:eastAsia="宋体" w:cs="宋体"/>
                <w:highlight w:val="none"/>
              </w:rPr>
              <w:t>若有</w:t>
            </w:r>
            <w:r>
              <w:rPr>
                <w:rFonts w:hint="eastAsia" w:ascii="宋体" w:hAnsi="宋体" w:eastAsia="宋体" w:cs="宋体"/>
                <w:highlight w:val="none"/>
                <w:lang w:eastAsia="zh-CN"/>
              </w:rPr>
              <w:t>）</w:t>
            </w:r>
          </w:p>
        </w:tc>
        <w:tc>
          <w:tcPr>
            <w:tcW w:w="7923" w:type="dxa"/>
          </w:tcPr>
          <w:p w14:paraId="7B5A0BAE">
            <w:pPr>
              <w:pStyle w:val="14"/>
              <w:jc w:val="both"/>
              <w:rPr>
                <w:rFonts w:hint="eastAsia" w:ascii="宋体" w:hAnsi="宋体" w:eastAsia="宋体" w:cs="宋体"/>
                <w:highlight w:val="none"/>
              </w:rPr>
            </w:pPr>
            <w:r>
              <w:rPr>
                <w:rFonts w:hint="eastAsia" w:ascii="宋体" w:hAnsi="宋体" w:eastAsia="宋体" w:cs="宋体"/>
                <w:highlight w:val="none"/>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59C5F5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67" w:type="dxa"/>
          </w:tcPr>
          <w:p w14:paraId="3CEFFF4F">
            <w:pPr>
              <w:pStyle w:val="14"/>
              <w:jc w:val="both"/>
              <w:rPr>
                <w:rFonts w:hint="eastAsia" w:ascii="宋体" w:hAnsi="宋体" w:eastAsia="宋体" w:cs="宋体"/>
                <w:highlight w:val="none"/>
              </w:rPr>
            </w:pPr>
            <w:r>
              <w:rPr>
                <w:rFonts w:hint="eastAsia" w:ascii="宋体" w:hAnsi="宋体" w:eastAsia="宋体" w:cs="宋体"/>
                <w:highlight w:val="none"/>
              </w:rPr>
              <w:t>7</w:t>
            </w:r>
          </w:p>
        </w:tc>
        <w:tc>
          <w:tcPr>
            <w:tcW w:w="1572" w:type="dxa"/>
          </w:tcPr>
          <w:p w14:paraId="0E69C07E">
            <w:pPr>
              <w:pStyle w:val="14"/>
              <w:jc w:val="both"/>
              <w:rPr>
                <w:rFonts w:hint="eastAsia" w:ascii="宋体" w:hAnsi="宋体" w:eastAsia="宋体" w:cs="宋体"/>
                <w:highlight w:val="none"/>
              </w:rPr>
            </w:pPr>
            <w:r>
              <w:rPr>
                <w:rFonts w:hint="eastAsia" w:ascii="宋体" w:hAnsi="宋体" w:eastAsia="宋体" w:cs="宋体"/>
                <w:highlight w:val="none"/>
              </w:rPr>
              <w:t>参加采购活动前三年内在经营活动中没有重大违法记录的声明</w:t>
            </w:r>
          </w:p>
        </w:tc>
        <w:tc>
          <w:tcPr>
            <w:tcW w:w="7923" w:type="dxa"/>
          </w:tcPr>
          <w:p w14:paraId="32E0A065">
            <w:pPr>
              <w:pStyle w:val="14"/>
              <w:jc w:val="both"/>
              <w:rPr>
                <w:rFonts w:hint="eastAsia" w:ascii="宋体" w:hAnsi="宋体" w:eastAsia="宋体" w:cs="宋体"/>
                <w:highlight w:val="none"/>
              </w:rPr>
            </w:pPr>
            <w:r>
              <w:rPr>
                <w:rFonts w:hint="eastAsia" w:ascii="宋体" w:hAnsi="宋体" w:eastAsia="宋体" w:cs="宋体"/>
                <w:highlight w:val="none"/>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58BE30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67" w:type="dxa"/>
          </w:tcPr>
          <w:p w14:paraId="108E9ED5">
            <w:pPr>
              <w:pStyle w:val="14"/>
              <w:jc w:val="both"/>
              <w:rPr>
                <w:rFonts w:hint="eastAsia" w:ascii="宋体" w:hAnsi="宋体" w:eastAsia="宋体" w:cs="宋体"/>
                <w:highlight w:val="none"/>
              </w:rPr>
            </w:pPr>
            <w:r>
              <w:rPr>
                <w:rFonts w:hint="eastAsia" w:ascii="宋体" w:hAnsi="宋体" w:eastAsia="宋体" w:cs="宋体"/>
                <w:highlight w:val="none"/>
              </w:rPr>
              <w:t>8</w:t>
            </w:r>
          </w:p>
        </w:tc>
        <w:tc>
          <w:tcPr>
            <w:tcW w:w="1572" w:type="dxa"/>
          </w:tcPr>
          <w:p w14:paraId="28BFCCE1">
            <w:pPr>
              <w:pStyle w:val="14"/>
              <w:jc w:val="both"/>
              <w:rPr>
                <w:rFonts w:hint="eastAsia" w:ascii="宋体" w:hAnsi="宋体" w:eastAsia="宋体" w:cs="宋体"/>
                <w:highlight w:val="none"/>
              </w:rPr>
            </w:pPr>
            <w:r>
              <w:rPr>
                <w:rFonts w:hint="eastAsia" w:ascii="宋体" w:hAnsi="宋体" w:eastAsia="宋体" w:cs="宋体"/>
                <w:highlight w:val="none"/>
              </w:rPr>
              <w:t>信用记录查询结果</w:t>
            </w:r>
          </w:p>
        </w:tc>
        <w:tc>
          <w:tcPr>
            <w:tcW w:w="7923" w:type="dxa"/>
          </w:tcPr>
          <w:p w14:paraId="72C05D16">
            <w:pPr>
              <w:pStyle w:val="14"/>
              <w:jc w:val="both"/>
              <w:rPr>
                <w:rFonts w:hint="eastAsia" w:ascii="宋体" w:hAnsi="宋体" w:eastAsia="宋体" w:cs="宋体"/>
                <w:highlight w:val="none"/>
              </w:rPr>
            </w:pPr>
            <w:r>
              <w:rPr>
                <w:rFonts w:hint="eastAsia" w:ascii="宋体" w:hAnsi="宋体" w:eastAsia="宋体" w:cs="宋体"/>
                <w:highlight w:val="none"/>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w:t>
            </w:r>
            <w:r>
              <w:rPr>
                <w:rFonts w:hint="eastAsia" w:ascii="宋体" w:hAnsi="宋体" w:eastAsia="宋体" w:cs="宋体"/>
                <w:highlight w:val="none"/>
                <w:lang w:eastAsia="zh-CN"/>
              </w:rPr>
              <w:t>（</w:t>
            </w:r>
            <w:r>
              <w:rPr>
                <w:rFonts w:hint="eastAsia" w:ascii="宋体" w:hAnsi="宋体" w:eastAsia="宋体" w:cs="宋体"/>
                <w:highlight w:val="none"/>
              </w:rPr>
              <w:t>投标截止时间</w:t>
            </w:r>
            <w:r>
              <w:rPr>
                <w:rFonts w:hint="eastAsia" w:ascii="宋体" w:hAnsi="宋体" w:eastAsia="宋体" w:cs="宋体"/>
                <w:highlight w:val="none"/>
                <w:lang w:eastAsia="zh-CN"/>
              </w:rPr>
              <w:t>）</w:t>
            </w:r>
            <w:r>
              <w:rPr>
                <w:rFonts w:hint="eastAsia" w:ascii="宋体" w:hAnsi="宋体" w:eastAsia="宋体" w:cs="宋体"/>
                <w:highlight w:val="none"/>
              </w:rPr>
              <w:t>前三年内被列入失信被执行人名单、重大税收违法案件当事人名单、政府采购严重违法失信行为记录名单及其他重大违法记录且相关信用惩戒期限未满的，其资格审查不合格。</w:t>
            </w:r>
          </w:p>
        </w:tc>
      </w:tr>
      <w:tr w14:paraId="4FB3C8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67" w:type="dxa"/>
          </w:tcPr>
          <w:p w14:paraId="4AB1225E">
            <w:pPr>
              <w:pStyle w:val="14"/>
              <w:jc w:val="both"/>
              <w:rPr>
                <w:rFonts w:hint="eastAsia" w:ascii="宋体" w:hAnsi="宋体" w:eastAsia="宋体" w:cs="宋体"/>
                <w:highlight w:val="none"/>
              </w:rPr>
            </w:pPr>
            <w:r>
              <w:rPr>
                <w:rFonts w:hint="eastAsia" w:ascii="宋体" w:hAnsi="宋体" w:eastAsia="宋体" w:cs="宋体"/>
                <w:highlight w:val="none"/>
              </w:rPr>
              <w:t>9</w:t>
            </w:r>
          </w:p>
        </w:tc>
        <w:tc>
          <w:tcPr>
            <w:tcW w:w="1572" w:type="dxa"/>
          </w:tcPr>
          <w:p w14:paraId="1C7BD737">
            <w:pPr>
              <w:pStyle w:val="14"/>
              <w:jc w:val="both"/>
              <w:rPr>
                <w:rFonts w:hint="eastAsia" w:ascii="宋体" w:hAnsi="宋体" w:eastAsia="宋体" w:cs="宋体"/>
                <w:highlight w:val="none"/>
              </w:rPr>
            </w:pPr>
            <w:r>
              <w:rPr>
                <w:rFonts w:hint="eastAsia" w:ascii="宋体" w:hAnsi="宋体" w:eastAsia="宋体" w:cs="宋体"/>
                <w:highlight w:val="none"/>
              </w:rPr>
              <w:t>中小企业声明函（以资格条件落实中小企业扶持政策时适用 ）</w:t>
            </w:r>
          </w:p>
        </w:tc>
        <w:tc>
          <w:tcPr>
            <w:tcW w:w="7923" w:type="dxa"/>
          </w:tcPr>
          <w:p w14:paraId="3B7E2D8D">
            <w:pPr>
              <w:pStyle w:val="14"/>
              <w:jc w:val="both"/>
              <w:rPr>
                <w:rFonts w:hint="eastAsia" w:ascii="宋体" w:hAnsi="宋体" w:eastAsia="宋体" w:cs="宋体"/>
                <w:highlight w:val="none"/>
              </w:rPr>
            </w:pPr>
            <w:r>
              <w:rPr>
                <w:rFonts w:hint="eastAsia" w:ascii="宋体" w:hAnsi="宋体" w:eastAsia="宋体" w:cs="宋体"/>
                <w:highlight w:val="none"/>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w:t>
            </w:r>
            <w:r>
              <w:rPr>
                <w:rFonts w:hint="eastAsia" w:ascii="宋体" w:hAnsi="宋体" w:eastAsia="宋体" w:cs="宋体"/>
                <w:highlight w:val="none"/>
                <w:lang w:eastAsia="zh-CN"/>
              </w:rPr>
              <w:t>（</w:t>
            </w:r>
            <w:r>
              <w:rPr>
                <w:rFonts w:hint="eastAsia" w:ascii="宋体" w:hAnsi="宋体" w:eastAsia="宋体" w:cs="宋体"/>
                <w:highlight w:val="none"/>
              </w:rPr>
              <w:t>2017</w:t>
            </w:r>
            <w:r>
              <w:rPr>
                <w:rFonts w:hint="eastAsia" w:ascii="宋体" w:hAnsi="宋体" w:eastAsia="宋体" w:cs="宋体"/>
                <w:highlight w:val="none"/>
                <w:lang w:eastAsia="zh-CN"/>
              </w:rPr>
              <w:t>）</w:t>
            </w:r>
            <w:r>
              <w:rPr>
                <w:rFonts w:hint="eastAsia" w:ascii="宋体" w:hAnsi="宋体" w:eastAsia="宋体" w:cs="宋体"/>
                <w:highlight w:val="none"/>
              </w:rPr>
              <w:t>&gt;的通知》规定准确划分企业类型。本项目采购标的对应的中小企业划分标准所属行业详见特定资格条件。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6C9565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67" w:type="dxa"/>
          </w:tcPr>
          <w:p w14:paraId="01AB91CA">
            <w:pPr>
              <w:pStyle w:val="14"/>
              <w:jc w:val="both"/>
              <w:rPr>
                <w:rFonts w:hint="eastAsia" w:ascii="宋体" w:hAnsi="宋体" w:eastAsia="宋体" w:cs="宋体"/>
                <w:highlight w:val="none"/>
              </w:rPr>
            </w:pPr>
            <w:r>
              <w:rPr>
                <w:rFonts w:hint="eastAsia" w:ascii="宋体" w:hAnsi="宋体" w:eastAsia="宋体" w:cs="宋体"/>
                <w:highlight w:val="none"/>
              </w:rPr>
              <w:t>10</w:t>
            </w:r>
          </w:p>
        </w:tc>
        <w:tc>
          <w:tcPr>
            <w:tcW w:w="1572" w:type="dxa"/>
          </w:tcPr>
          <w:p w14:paraId="6B14C431">
            <w:pPr>
              <w:pStyle w:val="14"/>
              <w:jc w:val="both"/>
              <w:rPr>
                <w:rFonts w:hint="eastAsia" w:ascii="宋体" w:hAnsi="宋体" w:eastAsia="宋体" w:cs="宋体"/>
                <w:highlight w:val="none"/>
              </w:rPr>
            </w:pPr>
            <w:r>
              <w:rPr>
                <w:rFonts w:hint="eastAsia" w:ascii="宋体" w:hAnsi="宋体" w:eastAsia="宋体" w:cs="宋体"/>
                <w:highlight w:val="none"/>
              </w:rPr>
              <w:t>联合体协议（若有）</w:t>
            </w:r>
          </w:p>
        </w:tc>
        <w:tc>
          <w:tcPr>
            <w:tcW w:w="7923" w:type="dxa"/>
          </w:tcPr>
          <w:p w14:paraId="541739CE">
            <w:pPr>
              <w:pStyle w:val="14"/>
              <w:jc w:val="both"/>
              <w:rPr>
                <w:rFonts w:hint="eastAsia" w:ascii="宋体" w:hAnsi="宋体" w:eastAsia="宋体" w:cs="宋体"/>
                <w:highlight w:val="none"/>
              </w:rPr>
            </w:pPr>
            <w:r>
              <w:rPr>
                <w:rFonts w:hint="eastAsia" w:ascii="宋体" w:hAnsi="宋体" w:eastAsia="宋体" w:cs="宋体"/>
                <w:highlight w:val="none"/>
              </w:rPr>
              <w:t>①招标文件接受联合体投标且投标人为联合体的，投标人应提供本协议；否则无须提供。 ②本协议由委托代理人签字或盖章的，应按照招标文件第七章载明的格式提供“单位授权书”。</w:t>
            </w:r>
          </w:p>
        </w:tc>
      </w:tr>
    </w:tbl>
    <w:p w14:paraId="03E8C009">
      <w:pPr>
        <w:pStyle w:val="14"/>
        <w:ind w:firstLine="480"/>
        <w:jc w:val="both"/>
        <w:rPr>
          <w:rFonts w:hint="eastAsia" w:ascii="宋体" w:hAnsi="宋体" w:eastAsia="宋体" w:cs="宋体"/>
          <w:highlight w:val="none"/>
        </w:rPr>
      </w:pPr>
      <w:r>
        <w:rPr>
          <w:rFonts w:hint="eastAsia" w:ascii="宋体" w:hAnsi="宋体" w:eastAsia="宋体" w:cs="宋体"/>
          <w:highlight w:val="none"/>
        </w:rPr>
        <w:t>采购包</w:t>
      </w:r>
      <w:r>
        <w:rPr>
          <w:rFonts w:hint="eastAsia" w:ascii="宋体" w:hAnsi="宋体" w:eastAsia="宋体" w:cs="宋体"/>
          <w:highlight w:val="none"/>
          <w:lang w:val="en-US" w:eastAsia="zh-CN"/>
        </w:rPr>
        <w:t>2</w:t>
      </w:r>
      <w:r>
        <w:rPr>
          <w:rFonts w:hint="eastAsia" w:ascii="宋体" w:hAnsi="宋体" w:eastAsia="宋体" w:cs="宋体"/>
          <w:highlight w:val="none"/>
        </w:rPr>
        <w:t>：</w:t>
      </w:r>
    </w:p>
    <w:tbl>
      <w:tblPr>
        <w:tblStyle w:val="11"/>
        <w:tblW w:w="996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67"/>
        <w:gridCol w:w="1572"/>
        <w:gridCol w:w="7923"/>
      </w:tblGrid>
      <w:tr w14:paraId="510B53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67" w:type="dxa"/>
          </w:tcPr>
          <w:p w14:paraId="4C3AA5EF">
            <w:pPr>
              <w:pStyle w:val="14"/>
              <w:jc w:val="both"/>
              <w:rPr>
                <w:rFonts w:hint="eastAsia" w:ascii="宋体" w:hAnsi="宋体" w:eastAsia="宋体" w:cs="宋体"/>
                <w:highlight w:val="none"/>
              </w:rPr>
            </w:pPr>
            <w:r>
              <w:rPr>
                <w:rFonts w:hint="eastAsia" w:ascii="宋体" w:hAnsi="宋体" w:eastAsia="宋体" w:cs="宋体"/>
                <w:highlight w:val="none"/>
              </w:rPr>
              <w:t xml:space="preserve"> 序号</w:t>
            </w:r>
          </w:p>
        </w:tc>
        <w:tc>
          <w:tcPr>
            <w:tcW w:w="1572" w:type="dxa"/>
          </w:tcPr>
          <w:p w14:paraId="64D0C64C">
            <w:pPr>
              <w:pStyle w:val="14"/>
              <w:jc w:val="both"/>
              <w:rPr>
                <w:rFonts w:hint="eastAsia" w:ascii="宋体" w:hAnsi="宋体" w:eastAsia="宋体" w:cs="宋体"/>
                <w:highlight w:val="none"/>
              </w:rPr>
            </w:pPr>
            <w:r>
              <w:rPr>
                <w:rFonts w:hint="eastAsia" w:ascii="宋体" w:hAnsi="宋体" w:eastAsia="宋体" w:cs="宋体"/>
                <w:highlight w:val="none"/>
              </w:rPr>
              <w:t xml:space="preserve"> 资格审查要求概况</w:t>
            </w:r>
          </w:p>
        </w:tc>
        <w:tc>
          <w:tcPr>
            <w:tcW w:w="7923" w:type="dxa"/>
          </w:tcPr>
          <w:p w14:paraId="4447B001">
            <w:pPr>
              <w:pStyle w:val="14"/>
              <w:jc w:val="both"/>
              <w:rPr>
                <w:rFonts w:hint="eastAsia" w:ascii="宋体" w:hAnsi="宋体" w:eastAsia="宋体" w:cs="宋体"/>
                <w:highlight w:val="none"/>
              </w:rPr>
            </w:pPr>
            <w:r>
              <w:rPr>
                <w:rFonts w:hint="eastAsia" w:ascii="宋体" w:hAnsi="宋体" w:eastAsia="宋体" w:cs="宋体"/>
                <w:highlight w:val="none"/>
              </w:rPr>
              <w:t xml:space="preserve"> 评审点具体描述</w:t>
            </w:r>
          </w:p>
        </w:tc>
      </w:tr>
      <w:tr w14:paraId="25D076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67" w:type="dxa"/>
          </w:tcPr>
          <w:p w14:paraId="4D7E4804">
            <w:pPr>
              <w:pStyle w:val="14"/>
              <w:jc w:val="both"/>
              <w:rPr>
                <w:rFonts w:hint="eastAsia" w:ascii="宋体" w:hAnsi="宋体" w:eastAsia="宋体" w:cs="宋体"/>
                <w:highlight w:val="none"/>
              </w:rPr>
            </w:pPr>
            <w:r>
              <w:rPr>
                <w:rFonts w:hint="eastAsia" w:ascii="宋体" w:hAnsi="宋体" w:eastAsia="宋体" w:cs="宋体"/>
                <w:highlight w:val="none"/>
              </w:rPr>
              <w:t>1</w:t>
            </w:r>
          </w:p>
        </w:tc>
        <w:tc>
          <w:tcPr>
            <w:tcW w:w="1572" w:type="dxa"/>
          </w:tcPr>
          <w:p w14:paraId="27841225">
            <w:pPr>
              <w:pStyle w:val="14"/>
              <w:jc w:val="both"/>
              <w:rPr>
                <w:rFonts w:hint="eastAsia" w:ascii="宋体" w:hAnsi="宋体" w:eastAsia="宋体" w:cs="宋体"/>
                <w:highlight w:val="none"/>
              </w:rPr>
            </w:pPr>
            <w:r>
              <w:rPr>
                <w:rFonts w:hint="eastAsia" w:ascii="宋体" w:hAnsi="宋体" w:eastAsia="宋体" w:cs="宋体"/>
                <w:highlight w:val="none"/>
              </w:rPr>
              <w:t>单位授权书</w:t>
            </w:r>
          </w:p>
        </w:tc>
        <w:tc>
          <w:tcPr>
            <w:tcW w:w="7923" w:type="dxa"/>
          </w:tcPr>
          <w:p w14:paraId="007E4A59">
            <w:pPr>
              <w:pStyle w:val="14"/>
              <w:jc w:val="both"/>
              <w:rPr>
                <w:rFonts w:hint="eastAsia" w:ascii="宋体" w:hAnsi="宋体" w:eastAsia="宋体" w:cs="宋体"/>
                <w:highlight w:val="none"/>
              </w:rPr>
            </w:pPr>
            <w:r>
              <w:rPr>
                <w:rFonts w:hint="eastAsia" w:ascii="宋体" w:hAnsi="宋体" w:eastAsia="宋体" w:cs="宋体"/>
                <w:highlight w:val="none"/>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3125ED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67" w:type="dxa"/>
          </w:tcPr>
          <w:p w14:paraId="1A3BF125">
            <w:pPr>
              <w:pStyle w:val="14"/>
              <w:jc w:val="both"/>
              <w:rPr>
                <w:rFonts w:hint="eastAsia" w:ascii="宋体" w:hAnsi="宋体" w:eastAsia="宋体" w:cs="宋体"/>
                <w:highlight w:val="none"/>
              </w:rPr>
            </w:pPr>
            <w:r>
              <w:rPr>
                <w:rFonts w:hint="eastAsia" w:ascii="宋体" w:hAnsi="宋体" w:eastAsia="宋体" w:cs="宋体"/>
                <w:highlight w:val="none"/>
              </w:rPr>
              <w:t>2</w:t>
            </w:r>
          </w:p>
        </w:tc>
        <w:tc>
          <w:tcPr>
            <w:tcW w:w="1572" w:type="dxa"/>
          </w:tcPr>
          <w:p w14:paraId="4CF40DF9">
            <w:pPr>
              <w:pStyle w:val="14"/>
              <w:jc w:val="both"/>
              <w:rPr>
                <w:rFonts w:hint="eastAsia" w:ascii="宋体" w:hAnsi="宋体" w:eastAsia="宋体" w:cs="宋体"/>
                <w:highlight w:val="none"/>
              </w:rPr>
            </w:pPr>
            <w:r>
              <w:rPr>
                <w:rFonts w:hint="eastAsia" w:ascii="宋体" w:hAnsi="宋体" w:eastAsia="宋体" w:cs="宋体"/>
                <w:highlight w:val="none"/>
              </w:rPr>
              <w:t>营业执照等证明文件</w:t>
            </w:r>
          </w:p>
        </w:tc>
        <w:tc>
          <w:tcPr>
            <w:tcW w:w="7923" w:type="dxa"/>
          </w:tcPr>
          <w:p w14:paraId="068C1E7B">
            <w:pPr>
              <w:pStyle w:val="14"/>
              <w:jc w:val="both"/>
              <w:rPr>
                <w:rFonts w:hint="eastAsia" w:ascii="宋体" w:hAnsi="宋体" w:eastAsia="宋体" w:cs="宋体"/>
                <w:highlight w:val="none"/>
              </w:rPr>
            </w:pPr>
            <w:r>
              <w:rPr>
                <w:rFonts w:hint="eastAsia" w:ascii="宋体" w:hAnsi="宋体" w:eastAsia="宋体" w:cs="宋体"/>
                <w:highlight w:val="none"/>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2378BD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67" w:type="dxa"/>
          </w:tcPr>
          <w:p w14:paraId="3322DCA3">
            <w:pPr>
              <w:pStyle w:val="14"/>
              <w:jc w:val="both"/>
              <w:rPr>
                <w:rFonts w:hint="eastAsia" w:ascii="宋体" w:hAnsi="宋体" w:eastAsia="宋体" w:cs="宋体"/>
                <w:highlight w:val="none"/>
              </w:rPr>
            </w:pPr>
            <w:r>
              <w:rPr>
                <w:rFonts w:hint="eastAsia" w:ascii="宋体" w:hAnsi="宋体" w:eastAsia="宋体" w:cs="宋体"/>
                <w:highlight w:val="none"/>
              </w:rPr>
              <w:t>3</w:t>
            </w:r>
          </w:p>
        </w:tc>
        <w:tc>
          <w:tcPr>
            <w:tcW w:w="1572" w:type="dxa"/>
          </w:tcPr>
          <w:p w14:paraId="55C4CA84">
            <w:pPr>
              <w:pStyle w:val="14"/>
              <w:jc w:val="both"/>
              <w:rPr>
                <w:rFonts w:hint="eastAsia" w:ascii="宋体" w:hAnsi="宋体" w:eastAsia="宋体" w:cs="宋体"/>
                <w:highlight w:val="none"/>
              </w:rPr>
            </w:pPr>
            <w:r>
              <w:rPr>
                <w:rFonts w:hint="eastAsia" w:ascii="宋体" w:hAnsi="宋体" w:eastAsia="宋体" w:cs="宋体"/>
                <w:highlight w:val="none"/>
              </w:rPr>
              <w:t>提供财务状况报告</w:t>
            </w:r>
            <w:r>
              <w:rPr>
                <w:rFonts w:hint="eastAsia" w:ascii="宋体" w:hAnsi="宋体" w:eastAsia="宋体" w:cs="宋体"/>
                <w:highlight w:val="none"/>
                <w:lang w:eastAsia="zh-CN"/>
              </w:rPr>
              <w:t>（</w:t>
            </w:r>
            <w:r>
              <w:rPr>
                <w:rFonts w:hint="eastAsia" w:ascii="宋体" w:hAnsi="宋体" w:eastAsia="宋体" w:cs="宋体"/>
                <w:highlight w:val="none"/>
              </w:rPr>
              <w:t>财务报告、或资信证明）</w:t>
            </w:r>
          </w:p>
        </w:tc>
        <w:tc>
          <w:tcPr>
            <w:tcW w:w="7923" w:type="dxa"/>
          </w:tcPr>
          <w:p w14:paraId="1EF31863">
            <w:pPr>
              <w:pStyle w:val="14"/>
              <w:jc w:val="both"/>
              <w:rPr>
                <w:rFonts w:hint="eastAsia" w:ascii="宋体" w:hAnsi="宋体" w:eastAsia="宋体" w:cs="宋体"/>
                <w:highlight w:val="none"/>
              </w:rPr>
            </w:pPr>
            <w:r>
              <w:rPr>
                <w:rFonts w:hint="eastAsia" w:ascii="宋体" w:hAnsi="宋体" w:eastAsia="宋体" w:cs="宋体"/>
                <w:highlight w:val="none"/>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0CA945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67" w:type="dxa"/>
          </w:tcPr>
          <w:p w14:paraId="00AF3B0B">
            <w:pPr>
              <w:pStyle w:val="14"/>
              <w:jc w:val="both"/>
              <w:rPr>
                <w:rFonts w:hint="eastAsia" w:ascii="宋体" w:hAnsi="宋体" w:eastAsia="宋体" w:cs="宋体"/>
                <w:highlight w:val="none"/>
              </w:rPr>
            </w:pPr>
            <w:r>
              <w:rPr>
                <w:rFonts w:hint="eastAsia" w:ascii="宋体" w:hAnsi="宋体" w:eastAsia="宋体" w:cs="宋体"/>
                <w:highlight w:val="none"/>
              </w:rPr>
              <w:t>4</w:t>
            </w:r>
          </w:p>
        </w:tc>
        <w:tc>
          <w:tcPr>
            <w:tcW w:w="1572" w:type="dxa"/>
          </w:tcPr>
          <w:p w14:paraId="04C3E1FA">
            <w:pPr>
              <w:pStyle w:val="14"/>
              <w:jc w:val="both"/>
              <w:rPr>
                <w:rFonts w:hint="eastAsia" w:ascii="宋体" w:hAnsi="宋体" w:eastAsia="宋体" w:cs="宋体"/>
                <w:highlight w:val="none"/>
              </w:rPr>
            </w:pPr>
            <w:r>
              <w:rPr>
                <w:rFonts w:hint="eastAsia" w:ascii="宋体" w:hAnsi="宋体" w:eastAsia="宋体" w:cs="宋体"/>
                <w:highlight w:val="none"/>
              </w:rPr>
              <w:t>依法缴纳税收证明材料</w:t>
            </w:r>
          </w:p>
        </w:tc>
        <w:tc>
          <w:tcPr>
            <w:tcW w:w="7923" w:type="dxa"/>
          </w:tcPr>
          <w:p w14:paraId="4690B738">
            <w:pPr>
              <w:pStyle w:val="14"/>
              <w:jc w:val="both"/>
              <w:rPr>
                <w:rFonts w:hint="eastAsia" w:ascii="宋体" w:hAnsi="宋体" w:eastAsia="宋体" w:cs="宋体"/>
                <w:highlight w:val="none"/>
              </w:rPr>
            </w:pPr>
            <w:r>
              <w:rPr>
                <w:rFonts w:hint="eastAsia" w:ascii="宋体" w:hAnsi="宋体" w:eastAsia="宋体" w:cs="宋体"/>
                <w:highlight w:val="none"/>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20822A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67" w:type="dxa"/>
          </w:tcPr>
          <w:p w14:paraId="5C08194B">
            <w:pPr>
              <w:pStyle w:val="14"/>
              <w:jc w:val="both"/>
              <w:rPr>
                <w:rFonts w:hint="eastAsia" w:ascii="宋体" w:hAnsi="宋体" w:eastAsia="宋体" w:cs="宋体"/>
                <w:highlight w:val="none"/>
              </w:rPr>
            </w:pPr>
            <w:r>
              <w:rPr>
                <w:rFonts w:hint="eastAsia" w:ascii="宋体" w:hAnsi="宋体" w:eastAsia="宋体" w:cs="宋体"/>
                <w:highlight w:val="none"/>
              </w:rPr>
              <w:t>5</w:t>
            </w:r>
          </w:p>
        </w:tc>
        <w:tc>
          <w:tcPr>
            <w:tcW w:w="1572" w:type="dxa"/>
          </w:tcPr>
          <w:p w14:paraId="014B3BCA">
            <w:pPr>
              <w:pStyle w:val="14"/>
              <w:jc w:val="both"/>
              <w:rPr>
                <w:rFonts w:hint="eastAsia" w:ascii="宋体" w:hAnsi="宋体" w:eastAsia="宋体" w:cs="宋体"/>
                <w:highlight w:val="none"/>
              </w:rPr>
            </w:pPr>
            <w:r>
              <w:rPr>
                <w:rFonts w:hint="eastAsia" w:ascii="宋体" w:hAnsi="宋体" w:eastAsia="宋体" w:cs="宋体"/>
                <w:highlight w:val="none"/>
              </w:rPr>
              <w:t>依法缴纳社会保障资金证明材料</w:t>
            </w:r>
          </w:p>
        </w:tc>
        <w:tc>
          <w:tcPr>
            <w:tcW w:w="7923" w:type="dxa"/>
          </w:tcPr>
          <w:p w14:paraId="1B877DDB">
            <w:pPr>
              <w:pStyle w:val="14"/>
              <w:jc w:val="both"/>
              <w:rPr>
                <w:rFonts w:hint="eastAsia" w:ascii="宋体" w:hAnsi="宋体" w:eastAsia="宋体" w:cs="宋体"/>
                <w:highlight w:val="none"/>
              </w:rPr>
            </w:pPr>
            <w:r>
              <w:rPr>
                <w:rFonts w:hint="eastAsia" w:ascii="宋体" w:hAnsi="宋体" w:eastAsia="宋体" w:cs="宋体"/>
                <w:highlight w:val="none"/>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0AFD8F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67" w:type="dxa"/>
          </w:tcPr>
          <w:p w14:paraId="726DEA81">
            <w:pPr>
              <w:pStyle w:val="14"/>
              <w:jc w:val="both"/>
              <w:rPr>
                <w:rFonts w:hint="eastAsia" w:ascii="宋体" w:hAnsi="宋体" w:eastAsia="宋体" w:cs="宋体"/>
                <w:highlight w:val="none"/>
              </w:rPr>
            </w:pPr>
            <w:r>
              <w:rPr>
                <w:rFonts w:hint="eastAsia" w:ascii="宋体" w:hAnsi="宋体" w:eastAsia="宋体" w:cs="宋体"/>
                <w:highlight w:val="none"/>
              </w:rPr>
              <w:t>6</w:t>
            </w:r>
          </w:p>
        </w:tc>
        <w:tc>
          <w:tcPr>
            <w:tcW w:w="1572" w:type="dxa"/>
          </w:tcPr>
          <w:p w14:paraId="01082CD6">
            <w:pPr>
              <w:pStyle w:val="14"/>
              <w:jc w:val="both"/>
              <w:rPr>
                <w:rFonts w:hint="eastAsia" w:ascii="宋体" w:hAnsi="宋体" w:eastAsia="宋体" w:cs="宋体"/>
                <w:highlight w:val="none"/>
                <w:lang w:eastAsia="zh-CN"/>
              </w:rPr>
            </w:pPr>
            <w:r>
              <w:rPr>
                <w:rFonts w:hint="eastAsia" w:ascii="宋体" w:hAnsi="宋体" w:eastAsia="宋体" w:cs="宋体"/>
                <w:highlight w:val="none"/>
              </w:rPr>
              <w:t>具备履行合同所必需设备和专业技术能力的声明函</w:t>
            </w:r>
            <w:r>
              <w:rPr>
                <w:rFonts w:hint="eastAsia" w:ascii="宋体" w:hAnsi="宋体" w:eastAsia="宋体" w:cs="宋体"/>
                <w:highlight w:val="none"/>
                <w:lang w:eastAsia="zh-CN"/>
              </w:rPr>
              <w:t>（</w:t>
            </w:r>
            <w:r>
              <w:rPr>
                <w:rFonts w:hint="eastAsia" w:ascii="宋体" w:hAnsi="宋体" w:eastAsia="宋体" w:cs="宋体"/>
                <w:highlight w:val="none"/>
              </w:rPr>
              <w:t>若有</w:t>
            </w:r>
            <w:r>
              <w:rPr>
                <w:rFonts w:hint="eastAsia" w:ascii="宋体" w:hAnsi="宋体" w:eastAsia="宋体" w:cs="宋体"/>
                <w:highlight w:val="none"/>
                <w:lang w:eastAsia="zh-CN"/>
              </w:rPr>
              <w:t>）</w:t>
            </w:r>
          </w:p>
        </w:tc>
        <w:tc>
          <w:tcPr>
            <w:tcW w:w="7923" w:type="dxa"/>
          </w:tcPr>
          <w:p w14:paraId="4CB8D3A3">
            <w:pPr>
              <w:pStyle w:val="14"/>
              <w:jc w:val="both"/>
              <w:rPr>
                <w:rFonts w:hint="eastAsia" w:ascii="宋体" w:hAnsi="宋体" w:eastAsia="宋体" w:cs="宋体"/>
                <w:highlight w:val="none"/>
              </w:rPr>
            </w:pPr>
            <w:r>
              <w:rPr>
                <w:rFonts w:hint="eastAsia" w:ascii="宋体" w:hAnsi="宋体" w:eastAsia="宋体" w:cs="宋体"/>
                <w:highlight w:val="none"/>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3B15F7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67" w:type="dxa"/>
          </w:tcPr>
          <w:p w14:paraId="79998D40">
            <w:pPr>
              <w:pStyle w:val="14"/>
              <w:jc w:val="both"/>
              <w:rPr>
                <w:rFonts w:hint="eastAsia" w:ascii="宋体" w:hAnsi="宋体" w:eastAsia="宋体" w:cs="宋体"/>
                <w:highlight w:val="none"/>
              </w:rPr>
            </w:pPr>
            <w:r>
              <w:rPr>
                <w:rFonts w:hint="eastAsia" w:ascii="宋体" w:hAnsi="宋体" w:eastAsia="宋体" w:cs="宋体"/>
                <w:highlight w:val="none"/>
              </w:rPr>
              <w:t>7</w:t>
            </w:r>
          </w:p>
        </w:tc>
        <w:tc>
          <w:tcPr>
            <w:tcW w:w="1572" w:type="dxa"/>
          </w:tcPr>
          <w:p w14:paraId="12C02E87">
            <w:pPr>
              <w:pStyle w:val="14"/>
              <w:jc w:val="both"/>
              <w:rPr>
                <w:rFonts w:hint="eastAsia" w:ascii="宋体" w:hAnsi="宋体" w:eastAsia="宋体" w:cs="宋体"/>
                <w:highlight w:val="none"/>
              </w:rPr>
            </w:pPr>
            <w:r>
              <w:rPr>
                <w:rFonts w:hint="eastAsia" w:ascii="宋体" w:hAnsi="宋体" w:eastAsia="宋体" w:cs="宋体"/>
                <w:highlight w:val="none"/>
              </w:rPr>
              <w:t>参加采购活动前三年内在经营活动中没有重大违法记录的声明</w:t>
            </w:r>
          </w:p>
        </w:tc>
        <w:tc>
          <w:tcPr>
            <w:tcW w:w="7923" w:type="dxa"/>
          </w:tcPr>
          <w:p w14:paraId="0A05C82A">
            <w:pPr>
              <w:pStyle w:val="14"/>
              <w:jc w:val="both"/>
              <w:rPr>
                <w:rFonts w:hint="eastAsia" w:ascii="宋体" w:hAnsi="宋体" w:eastAsia="宋体" w:cs="宋体"/>
                <w:highlight w:val="none"/>
              </w:rPr>
            </w:pPr>
            <w:r>
              <w:rPr>
                <w:rFonts w:hint="eastAsia" w:ascii="宋体" w:hAnsi="宋体" w:eastAsia="宋体" w:cs="宋体"/>
                <w:highlight w:val="none"/>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16DF30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67" w:type="dxa"/>
          </w:tcPr>
          <w:p w14:paraId="221968EC">
            <w:pPr>
              <w:pStyle w:val="14"/>
              <w:jc w:val="both"/>
              <w:rPr>
                <w:rFonts w:hint="eastAsia" w:ascii="宋体" w:hAnsi="宋体" w:eastAsia="宋体" w:cs="宋体"/>
                <w:highlight w:val="none"/>
              </w:rPr>
            </w:pPr>
            <w:r>
              <w:rPr>
                <w:rFonts w:hint="eastAsia" w:ascii="宋体" w:hAnsi="宋体" w:eastAsia="宋体" w:cs="宋体"/>
                <w:highlight w:val="none"/>
              </w:rPr>
              <w:t>8</w:t>
            </w:r>
          </w:p>
        </w:tc>
        <w:tc>
          <w:tcPr>
            <w:tcW w:w="1572" w:type="dxa"/>
          </w:tcPr>
          <w:p w14:paraId="5BC81BD5">
            <w:pPr>
              <w:pStyle w:val="14"/>
              <w:jc w:val="both"/>
              <w:rPr>
                <w:rFonts w:hint="eastAsia" w:ascii="宋体" w:hAnsi="宋体" w:eastAsia="宋体" w:cs="宋体"/>
                <w:highlight w:val="none"/>
              </w:rPr>
            </w:pPr>
            <w:r>
              <w:rPr>
                <w:rFonts w:hint="eastAsia" w:ascii="宋体" w:hAnsi="宋体" w:eastAsia="宋体" w:cs="宋体"/>
                <w:highlight w:val="none"/>
              </w:rPr>
              <w:t>信用记录查询结果</w:t>
            </w:r>
          </w:p>
        </w:tc>
        <w:tc>
          <w:tcPr>
            <w:tcW w:w="7923" w:type="dxa"/>
          </w:tcPr>
          <w:p w14:paraId="250A4500">
            <w:pPr>
              <w:pStyle w:val="14"/>
              <w:jc w:val="both"/>
              <w:rPr>
                <w:rFonts w:hint="eastAsia" w:ascii="宋体" w:hAnsi="宋体" w:eastAsia="宋体" w:cs="宋体"/>
                <w:highlight w:val="none"/>
              </w:rPr>
            </w:pPr>
            <w:r>
              <w:rPr>
                <w:rFonts w:hint="eastAsia" w:ascii="宋体" w:hAnsi="宋体" w:eastAsia="宋体" w:cs="宋体"/>
                <w:highlight w:val="none"/>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w:t>
            </w:r>
            <w:r>
              <w:rPr>
                <w:rFonts w:hint="eastAsia" w:ascii="宋体" w:hAnsi="宋体" w:eastAsia="宋体" w:cs="宋体"/>
                <w:highlight w:val="none"/>
                <w:lang w:eastAsia="zh-CN"/>
              </w:rPr>
              <w:t>（</w:t>
            </w:r>
            <w:r>
              <w:rPr>
                <w:rFonts w:hint="eastAsia" w:ascii="宋体" w:hAnsi="宋体" w:eastAsia="宋体" w:cs="宋体"/>
                <w:highlight w:val="none"/>
              </w:rPr>
              <w:t>投标截止时间</w:t>
            </w:r>
            <w:r>
              <w:rPr>
                <w:rFonts w:hint="eastAsia" w:ascii="宋体" w:hAnsi="宋体" w:eastAsia="宋体" w:cs="宋体"/>
                <w:highlight w:val="none"/>
                <w:lang w:eastAsia="zh-CN"/>
              </w:rPr>
              <w:t>）</w:t>
            </w:r>
            <w:r>
              <w:rPr>
                <w:rFonts w:hint="eastAsia" w:ascii="宋体" w:hAnsi="宋体" w:eastAsia="宋体" w:cs="宋体"/>
                <w:highlight w:val="none"/>
              </w:rPr>
              <w:t>前三年内被列入失信被执行人名单、重大税收违法案件当事人名单、政府采购严重违法失信行为记录名单及其他重大违法记录且相关信用惩戒期限未满的，其资格审查不合格。</w:t>
            </w:r>
          </w:p>
        </w:tc>
      </w:tr>
      <w:tr w14:paraId="182FF6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67" w:type="dxa"/>
          </w:tcPr>
          <w:p w14:paraId="53ECF2E0">
            <w:pPr>
              <w:pStyle w:val="14"/>
              <w:jc w:val="both"/>
              <w:rPr>
                <w:rFonts w:hint="eastAsia" w:ascii="宋体" w:hAnsi="宋体" w:eastAsia="宋体" w:cs="宋体"/>
                <w:highlight w:val="none"/>
              </w:rPr>
            </w:pPr>
            <w:r>
              <w:rPr>
                <w:rFonts w:hint="eastAsia" w:ascii="宋体" w:hAnsi="宋体" w:eastAsia="宋体" w:cs="宋体"/>
                <w:highlight w:val="none"/>
              </w:rPr>
              <w:t>9</w:t>
            </w:r>
          </w:p>
        </w:tc>
        <w:tc>
          <w:tcPr>
            <w:tcW w:w="1572" w:type="dxa"/>
          </w:tcPr>
          <w:p w14:paraId="3590281F">
            <w:pPr>
              <w:pStyle w:val="14"/>
              <w:jc w:val="both"/>
              <w:rPr>
                <w:rFonts w:hint="eastAsia" w:ascii="宋体" w:hAnsi="宋体" w:eastAsia="宋体" w:cs="宋体"/>
                <w:highlight w:val="none"/>
              </w:rPr>
            </w:pPr>
            <w:r>
              <w:rPr>
                <w:rFonts w:hint="eastAsia" w:ascii="宋体" w:hAnsi="宋体" w:eastAsia="宋体" w:cs="宋体"/>
                <w:highlight w:val="none"/>
              </w:rPr>
              <w:t>中小企业声明函（以资格条件落实中小企业扶持政策时适用 ）</w:t>
            </w:r>
          </w:p>
        </w:tc>
        <w:tc>
          <w:tcPr>
            <w:tcW w:w="7923" w:type="dxa"/>
          </w:tcPr>
          <w:p w14:paraId="4259AA50">
            <w:pPr>
              <w:pStyle w:val="14"/>
              <w:jc w:val="both"/>
              <w:rPr>
                <w:rFonts w:hint="eastAsia" w:ascii="宋体" w:hAnsi="宋体" w:eastAsia="宋体" w:cs="宋体"/>
                <w:highlight w:val="none"/>
              </w:rPr>
            </w:pPr>
            <w:r>
              <w:rPr>
                <w:rFonts w:hint="eastAsia" w:ascii="宋体" w:hAnsi="宋体" w:eastAsia="宋体" w:cs="宋体"/>
                <w:highlight w:val="none"/>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w:t>
            </w:r>
            <w:r>
              <w:rPr>
                <w:rFonts w:hint="eastAsia" w:ascii="宋体" w:hAnsi="宋体" w:eastAsia="宋体" w:cs="宋体"/>
                <w:highlight w:val="none"/>
                <w:lang w:eastAsia="zh-CN"/>
              </w:rPr>
              <w:t>（</w:t>
            </w:r>
            <w:r>
              <w:rPr>
                <w:rFonts w:hint="eastAsia" w:ascii="宋体" w:hAnsi="宋体" w:eastAsia="宋体" w:cs="宋体"/>
                <w:highlight w:val="none"/>
              </w:rPr>
              <w:t>2017</w:t>
            </w:r>
            <w:r>
              <w:rPr>
                <w:rFonts w:hint="eastAsia" w:ascii="宋体" w:hAnsi="宋体" w:eastAsia="宋体" w:cs="宋体"/>
                <w:highlight w:val="none"/>
                <w:lang w:eastAsia="zh-CN"/>
              </w:rPr>
              <w:t>）</w:t>
            </w:r>
            <w:r>
              <w:rPr>
                <w:rFonts w:hint="eastAsia" w:ascii="宋体" w:hAnsi="宋体" w:eastAsia="宋体" w:cs="宋体"/>
                <w:highlight w:val="none"/>
              </w:rPr>
              <w:t>&gt;的通知》规定准确划分企业类型。本项目采购标的对应的中小企业划分标准所属行业详见特定资格条件。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5B96D2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67" w:type="dxa"/>
          </w:tcPr>
          <w:p w14:paraId="3080F1E1">
            <w:pPr>
              <w:pStyle w:val="14"/>
              <w:jc w:val="both"/>
              <w:rPr>
                <w:rFonts w:hint="eastAsia" w:ascii="宋体" w:hAnsi="宋体" w:eastAsia="宋体" w:cs="宋体"/>
                <w:highlight w:val="none"/>
              </w:rPr>
            </w:pPr>
            <w:r>
              <w:rPr>
                <w:rFonts w:hint="eastAsia" w:ascii="宋体" w:hAnsi="宋体" w:eastAsia="宋体" w:cs="宋体"/>
                <w:highlight w:val="none"/>
              </w:rPr>
              <w:t>10</w:t>
            </w:r>
          </w:p>
        </w:tc>
        <w:tc>
          <w:tcPr>
            <w:tcW w:w="1572" w:type="dxa"/>
          </w:tcPr>
          <w:p w14:paraId="0E9610D3">
            <w:pPr>
              <w:pStyle w:val="14"/>
              <w:jc w:val="both"/>
              <w:rPr>
                <w:rFonts w:hint="eastAsia" w:ascii="宋体" w:hAnsi="宋体" w:eastAsia="宋体" w:cs="宋体"/>
                <w:highlight w:val="none"/>
              </w:rPr>
            </w:pPr>
            <w:r>
              <w:rPr>
                <w:rFonts w:hint="eastAsia" w:ascii="宋体" w:hAnsi="宋体" w:eastAsia="宋体" w:cs="宋体"/>
                <w:highlight w:val="none"/>
              </w:rPr>
              <w:t>联合体协议（若有）</w:t>
            </w:r>
          </w:p>
        </w:tc>
        <w:tc>
          <w:tcPr>
            <w:tcW w:w="7923" w:type="dxa"/>
          </w:tcPr>
          <w:p w14:paraId="567CB040">
            <w:pPr>
              <w:pStyle w:val="14"/>
              <w:jc w:val="both"/>
              <w:rPr>
                <w:rFonts w:hint="eastAsia" w:ascii="宋体" w:hAnsi="宋体" w:eastAsia="宋体" w:cs="宋体"/>
                <w:highlight w:val="none"/>
              </w:rPr>
            </w:pPr>
            <w:r>
              <w:rPr>
                <w:rFonts w:hint="eastAsia" w:ascii="宋体" w:hAnsi="宋体" w:eastAsia="宋体" w:cs="宋体"/>
                <w:highlight w:val="none"/>
              </w:rPr>
              <w:t>①招标文件接受联合体投标且投标人为联合体的，投标人应提供本协议；否则无须提供。 ②本协议由委托代理人签字或盖章的，应按照招标文件第七章载明的格式提供“单位授权书”。</w:t>
            </w:r>
          </w:p>
        </w:tc>
      </w:tr>
    </w:tbl>
    <w:p w14:paraId="5392D866">
      <w:pPr>
        <w:pStyle w:val="14"/>
        <w:ind w:firstLine="480"/>
        <w:jc w:val="both"/>
        <w:rPr>
          <w:rFonts w:hint="eastAsia" w:ascii="宋体" w:hAnsi="宋体" w:eastAsia="宋体" w:cs="宋体"/>
          <w:highlight w:val="none"/>
        </w:rPr>
      </w:pPr>
      <w:r>
        <w:rPr>
          <w:rFonts w:hint="eastAsia" w:ascii="宋体" w:hAnsi="宋体" w:eastAsia="宋体" w:cs="宋体"/>
          <w:highlight w:val="none"/>
        </w:rPr>
        <w:t>采购包</w:t>
      </w:r>
      <w:r>
        <w:rPr>
          <w:rFonts w:hint="eastAsia" w:ascii="宋体" w:hAnsi="宋体" w:eastAsia="宋体" w:cs="宋体"/>
          <w:highlight w:val="none"/>
          <w:lang w:val="en-US" w:eastAsia="zh-CN"/>
        </w:rPr>
        <w:t>3</w:t>
      </w:r>
      <w:r>
        <w:rPr>
          <w:rFonts w:hint="eastAsia" w:ascii="宋体" w:hAnsi="宋体" w:eastAsia="宋体" w:cs="宋体"/>
          <w:highlight w:val="none"/>
        </w:rPr>
        <w:t>：</w:t>
      </w:r>
    </w:p>
    <w:tbl>
      <w:tblPr>
        <w:tblStyle w:val="11"/>
        <w:tblW w:w="996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67"/>
        <w:gridCol w:w="1572"/>
        <w:gridCol w:w="7923"/>
      </w:tblGrid>
      <w:tr w14:paraId="2C98DC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67" w:type="dxa"/>
          </w:tcPr>
          <w:p w14:paraId="018C81FA">
            <w:pPr>
              <w:pStyle w:val="14"/>
              <w:jc w:val="both"/>
              <w:rPr>
                <w:rFonts w:hint="eastAsia" w:ascii="宋体" w:hAnsi="宋体" w:eastAsia="宋体" w:cs="宋体"/>
                <w:highlight w:val="none"/>
              </w:rPr>
            </w:pPr>
            <w:r>
              <w:rPr>
                <w:rFonts w:hint="eastAsia" w:ascii="宋体" w:hAnsi="宋体" w:eastAsia="宋体" w:cs="宋体"/>
                <w:highlight w:val="none"/>
              </w:rPr>
              <w:t xml:space="preserve"> 序号</w:t>
            </w:r>
          </w:p>
        </w:tc>
        <w:tc>
          <w:tcPr>
            <w:tcW w:w="1572" w:type="dxa"/>
          </w:tcPr>
          <w:p w14:paraId="5B4A3AE9">
            <w:pPr>
              <w:pStyle w:val="14"/>
              <w:jc w:val="both"/>
              <w:rPr>
                <w:rFonts w:hint="eastAsia" w:ascii="宋体" w:hAnsi="宋体" w:eastAsia="宋体" w:cs="宋体"/>
                <w:highlight w:val="none"/>
              </w:rPr>
            </w:pPr>
            <w:r>
              <w:rPr>
                <w:rFonts w:hint="eastAsia" w:ascii="宋体" w:hAnsi="宋体" w:eastAsia="宋体" w:cs="宋体"/>
                <w:highlight w:val="none"/>
              </w:rPr>
              <w:t xml:space="preserve"> 资格审查要求概况</w:t>
            </w:r>
          </w:p>
        </w:tc>
        <w:tc>
          <w:tcPr>
            <w:tcW w:w="7923" w:type="dxa"/>
          </w:tcPr>
          <w:p w14:paraId="703F6FA9">
            <w:pPr>
              <w:pStyle w:val="14"/>
              <w:jc w:val="both"/>
              <w:rPr>
                <w:rFonts w:hint="eastAsia" w:ascii="宋体" w:hAnsi="宋体" w:eastAsia="宋体" w:cs="宋体"/>
                <w:highlight w:val="none"/>
              </w:rPr>
            </w:pPr>
            <w:r>
              <w:rPr>
                <w:rFonts w:hint="eastAsia" w:ascii="宋体" w:hAnsi="宋体" w:eastAsia="宋体" w:cs="宋体"/>
                <w:highlight w:val="none"/>
              </w:rPr>
              <w:t xml:space="preserve"> 评审点具体描述</w:t>
            </w:r>
          </w:p>
        </w:tc>
      </w:tr>
      <w:tr w14:paraId="39B5CC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67" w:type="dxa"/>
          </w:tcPr>
          <w:p w14:paraId="503AF4AF">
            <w:pPr>
              <w:pStyle w:val="14"/>
              <w:jc w:val="both"/>
              <w:rPr>
                <w:rFonts w:hint="eastAsia" w:ascii="宋体" w:hAnsi="宋体" w:eastAsia="宋体" w:cs="宋体"/>
                <w:highlight w:val="none"/>
              </w:rPr>
            </w:pPr>
            <w:r>
              <w:rPr>
                <w:rFonts w:hint="eastAsia" w:ascii="宋体" w:hAnsi="宋体" w:eastAsia="宋体" w:cs="宋体"/>
                <w:highlight w:val="none"/>
              </w:rPr>
              <w:t>1</w:t>
            </w:r>
          </w:p>
        </w:tc>
        <w:tc>
          <w:tcPr>
            <w:tcW w:w="1572" w:type="dxa"/>
          </w:tcPr>
          <w:p w14:paraId="774FDAF2">
            <w:pPr>
              <w:pStyle w:val="14"/>
              <w:jc w:val="both"/>
              <w:rPr>
                <w:rFonts w:hint="eastAsia" w:ascii="宋体" w:hAnsi="宋体" w:eastAsia="宋体" w:cs="宋体"/>
                <w:highlight w:val="none"/>
              </w:rPr>
            </w:pPr>
            <w:r>
              <w:rPr>
                <w:rFonts w:hint="eastAsia" w:ascii="宋体" w:hAnsi="宋体" w:eastAsia="宋体" w:cs="宋体"/>
                <w:highlight w:val="none"/>
              </w:rPr>
              <w:t>单位授权书</w:t>
            </w:r>
          </w:p>
        </w:tc>
        <w:tc>
          <w:tcPr>
            <w:tcW w:w="7923" w:type="dxa"/>
          </w:tcPr>
          <w:p w14:paraId="19D59058">
            <w:pPr>
              <w:pStyle w:val="14"/>
              <w:jc w:val="both"/>
              <w:rPr>
                <w:rFonts w:hint="eastAsia" w:ascii="宋体" w:hAnsi="宋体" w:eastAsia="宋体" w:cs="宋体"/>
                <w:highlight w:val="none"/>
              </w:rPr>
            </w:pPr>
            <w:r>
              <w:rPr>
                <w:rFonts w:hint="eastAsia" w:ascii="宋体" w:hAnsi="宋体" w:eastAsia="宋体" w:cs="宋体"/>
                <w:highlight w:val="none"/>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2D2CED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67" w:type="dxa"/>
          </w:tcPr>
          <w:p w14:paraId="0C0721BF">
            <w:pPr>
              <w:pStyle w:val="14"/>
              <w:jc w:val="both"/>
              <w:rPr>
                <w:rFonts w:hint="eastAsia" w:ascii="宋体" w:hAnsi="宋体" w:eastAsia="宋体" w:cs="宋体"/>
                <w:highlight w:val="none"/>
              </w:rPr>
            </w:pPr>
            <w:r>
              <w:rPr>
                <w:rFonts w:hint="eastAsia" w:ascii="宋体" w:hAnsi="宋体" w:eastAsia="宋体" w:cs="宋体"/>
                <w:highlight w:val="none"/>
              </w:rPr>
              <w:t>2</w:t>
            </w:r>
          </w:p>
        </w:tc>
        <w:tc>
          <w:tcPr>
            <w:tcW w:w="1572" w:type="dxa"/>
          </w:tcPr>
          <w:p w14:paraId="00893335">
            <w:pPr>
              <w:pStyle w:val="14"/>
              <w:jc w:val="both"/>
              <w:rPr>
                <w:rFonts w:hint="eastAsia" w:ascii="宋体" w:hAnsi="宋体" w:eastAsia="宋体" w:cs="宋体"/>
                <w:highlight w:val="none"/>
              </w:rPr>
            </w:pPr>
            <w:r>
              <w:rPr>
                <w:rFonts w:hint="eastAsia" w:ascii="宋体" w:hAnsi="宋体" w:eastAsia="宋体" w:cs="宋体"/>
                <w:highlight w:val="none"/>
              </w:rPr>
              <w:t>营业执照等证明文件</w:t>
            </w:r>
          </w:p>
        </w:tc>
        <w:tc>
          <w:tcPr>
            <w:tcW w:w="7923" w:type="dxa"/>
          </w:tcPr>
          <w:p w14:paraId="74CC61A8">
            <w:pPr>
              <w:pStyle w:val="14"/>
              <w:jc w:val="both"/>
              <w:rPr>
                <w:rFonts w:hint="eastAsia" w:ascii="宋体" w:hAnsi="宋体" w:eastAsia="宋体" w:cs="宋体"/>
                <w:highlight w:val="none"/>
              </w:rPr>
            </w:pPr>
            <w:r>
              <w:rPr>
                <w:rFonts w:hint="eastAsia" w:ascii="宋体" w:hAnsi="宋体" w:eastAsia="宋体" w:cs="宋体"/>
                <w:highlight w:val="none"/>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4BE347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67" w:type="dxa"/>
          </w:tcPr>
          <w:p w14:paraId="07711EFA">
            <w:pPr>
              <w:pStyle w:val="14"/>
              <w:jc w:val="both"/>
              <w:rPr>
                <w:rFonts w:hint="eastAsia" w:ascii="宋体" w:hAnsi="宋体" w:eastAsia="宋体" w:cs="宋体"/>
                <w:highlight w:val="none"/>
              </w:rPr>
            </w:pPr>
            <w:r>
              <w:rPr>
                <w:rFonts w:hint="eastAsia" w:ascii="宋体" w:hAnsi="宋体" w:eastAsia="宋体" w:cs="宋体"/>
                <w:highlight w:val="none"/>
              </w:rPr>
              <w:t>3</w:t>
            </w:r>
          </w:p>
        </w:tc>
        <w:tc>
          <w:tcPr>
            <w:tcW w:w="1572" w:type="dxa"/>
          </w:tcPr>
          <w:p w14:paraId="3D4956D4">
            <w:pPr>
              <w:pStyle w:val="14"/>
              <w:jc w:val="both"/>
              <w:rPr>
                <w:rFonts w:hint="eastAsia" w:ascii="宋体" w:hAnsi="宋体" w:eastAsia="宋体" w:cs="宋体"/>
                <w:highlight w:val="none"/>
              </w:rPr>
            </w:pPr>
            <w:r>
              <w:rPr>
                <w:rFonts w:hint="eastAsia" w:ascii="宋体" w:hAnsi="宋体" w:eastAsia="宋体" w:cs="宋体"/>
                <w:highlight w:val="none"/>
              </w:rPr>
              <w:t>提供财务状况报告</w:t>
            </w:r>
            <w:r>
              <w:rPr>
                <w:rFonts w:hint="eastAsia" w:ascii="宋体" w:hAnsi="宋体" w:eastAsia="宋体" w:cs="宋体"/>
                <w:highlight w:val="none"/>
                <w:lang w:eastAsia="zh-CN"/>
              </w:rPr>
              <w:t>（</w:t>
            </w:r>
            <w:r>
              <w:rPr>
                <w:rFonts w:hint="eastAsia" w:ascii="宋体" w:hAnsi="宋体" w:eastAsia="宋体" w:cs="宋体"/>
                <w:highlight w:val="none"/>
              </w:rPr>
              <w:t>财务报告、或资信证明）</w:t>
            </w:r>
          </w:p>
        </w:tc>
        <w:tc>
          <w:tcPr>
            <w:tcW w:w="7923" w:type="dxa"/>
          </w:tcPr>
          <w:p w14:paraId="13A10D48">
            <w:pPr>
              <w:pStyle w:val="14"/>
              <w:jc w:val="both"/>
              <w:rPr>
                <w:rFonts w:hint="eastAsia" w:ascii="宋体" w:hAnsi="宋体" w:eastAsia="宋体" w:cs="宋体"/>
                <w:highlight w:val="none"/>
              </w:rPr>
            </w:pPr>
            <w:r>
              <w:rPr>
                <w:rFonts w:hint="eastAsia" w:ascii="宋体" w:hAnsi="宋体" w:eastAsia="宋体" w:cs="宋体"/>
                <w:highlight w:val="none"/>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16EDFE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67" w:type="dxa"/>
          </w:tcPr>
          <w:p w14:paraId="01F5A0B9">
            <w:pPr>
              <w:pStyle w:val="14"/>
              <w:jc w:val="both"/>
              <w:rPr>
                <w:rFonts w:hint="eastAsia" w:ascii="宋体" w:hAnsi="宋体" w:eastAsia="宋体" w:cs="宋体"/>
                <w:highlight w:val="none"/>
              </w:rPr>
            </w:pPr>
            <w:r>
              <w:rPr>
                <w:rFonts w:hint="eastAsia" w:ascii="宋体" w:hAnsi="宋体" w:eastAsia="宋体" w:cs="宋体"/>
                <w:highlight w:val="none"/>
              </w:rPr>
              <w:t>4</w:t>
            </w:r>
          </w:p>
        </w:tc>
        <w:tc>
          <w:tcPr>
            <w:tcW w:w="1572" w:type="dxa"/>
          </w:tcPr>
          <w:p w14:paraId="331106E6">
            <w:pPr>
              <w:pStyle w:val="14"/>
              <w:jc w:val="both"/>
              <w:rPr>
                <w:rFonts w:hint="eastAsia" w:ascii="宋体" w:hAnsi="宋体" w:eastAsia="宋体" w:cs="宋体"/>
                <w:highlight w:val="none"/>
              </w:rPr>
            </w:pPr>
            <w:r>
              <w:rPr>
                <w:rFonts w:hint="eastAsia" w:ascii="宋体" w:hAnsi="宋体" w:eastAsia="宋体" w:cs="宋体"/>
                <w:highlight w:val="none"/>
              </w:rPr>
              <w:t>依法缴纳税收证明材料</w:t>
            </w:r>
          </w:p>
        </w:tc>
        <w:tc>
          <w:tcPr>
            <w:tcW w:w="7923" w:type="dxa"/>
          </w:tcPr>
          <w:p w14:paraId="40C9ABEB">
            <w:pPr>
              <w:pStyle w:val="14"/>
              <w:jc w:val="both"/>
              <w:rPr>
                <w:rFonts w:hint="eastAsia" w:ascii="宋体" w:hAnsi="宋体" w:eastAsia="宋体" w:cs="宋体"/>
                <w:highlight w:val="none"/>
              </w:rPr>
            </w:pPr>
            <w:r>
              <w:rPr>
                <w:rFonts w:hint="eastAsia" w:ascii="宋体" w:hAnsi="宋体" w:eastAsia="宋体" w:cs="宋体"/>
                <w:highlight w:val="none"/>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08CE43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67" w:type="dxa"/>
          </w:tcPr>
          <w:p w14:paraId="2C587A69">
            <w:pPr>
              <w:pStyle w:val="14"/>
              <w:jc w:val="both"/>
              <w:rPr>
                <w:rFonts w:hint="eastAsia" w:ascii="宋体" w:hAnsi="宋体" w:eastAsia="宋体" w:cs="宋体"/>
                <w:highlight w:val="none"/>
              </w:rPr>
            </w:pPr>
            <w:r>
              <w:rPr>
                <w:rFonts w:hint="eastAsia" w:ascii="宋体" w:hAnsi="宋体" w:eastAsia="宋体" w:cs="宋体"/>
                <w:highlight w:val="none"/>
              </w:rPr>
              <w:t>5</w:t>
            </w:r>
          </w:p>
        </w:tc>
        <w:tc>
          <w:tcPr>
            <w:tcW w:w="1572" w:type="dxa"/>
          </w:tcPr>
          <w:p w14:paraId="14D29B07">
            <w:pPr>
              <w:pStyle w:val="14"/>
              <w:jc w:val="both"/>
              <w:rPr>
                <w:rFonts w:hint="eastAsia" w:ascii="宋体" w:hAnsi="宋体" w:eastAsia="宋体" w:cs="宋体"/>
                <w:highlight w:val="none"/>
              </w:rPr>
            </w:pPr>
            <w:r>
              <w:rPr>
                <w:rFonts w:hint="eastAsia" w:ascii="宋体" w:hAnsi="宋体" w:eastAsia="宋体" w:cs="宋体"/>
                <w:highlight w:val="none"/>
              </w:rPr>
              <w:t>依法缴纳社会保障资金证明材料</w:t>
            </w:r>
          </w:p>
        </w:tc>
        <w:tc>
          <w:tcPr>
            <w:tcW w:w="7923" w:type="dxa"/>
          </w:tcPr>
          <w:p w14:paraId="61654544">
            <w:pPr>
              <w:pStyle w:val="14"/>
              <w:jc w:val="both"/>
              <w:rPr>
                <w:rFonts w:hint="eastAsia" w:ascii="宋体" w:hAnsi="宋体" w:eastAsia="宋体" w:cs="宋体"/>
                <w:highlight w:val="none"/>
              </w:rPr>
            </w:pPr>
            <w:r>
              <w:rPr>
                <w:rFonts w:hint="eastAsia" w:ascii="宋体" w:hAnsi="宋体" w:eastAsia="宋体" w:cs="宋体"/>
                <w:highlight w:val="none"/>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01A053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67" w:type="dxa"/>
          </w:tcPr>
          <w:p w14:paraId="61FBEC77">
            <w:pPr>
              <w:pStyle w:val="14"/>
              <w:jc w:val="both"/>
              <w:rPr>
                <w:rFonts w:hint="eastAsia" w:ascii="宋体" w:hAnsi="宋体" w:eastAsia="宋体" w:cs="宋体"/>
                <w:highlight w:val="none"/>
              </w:rPr>
            </w:pPr>
            <w:r>
              <w:rPr>
                <w:rFonts w:hint="eastAsia" w:ascii="宋体" w:hAnsi="宋体" w:eastAsia="宋体" w:cs="宋体"/>
                <w:highlight w:val="none"/>
              </w:rPr>
              <w:t>6</w:t>
            </w:r>
          </w:p>
        </w:tc>
        <w:tc>
          <w:tcPr>
            <w:tcW w:w="1572" w:type="dxa"/>
          </w:tcPr>
          <w:p w14:paraId="26251572">
            <w:pPr>
              <w:pStyle w:val="14"/>
              <w:jc w:val="both"/>
              <w:rPr>
                <w:rFonts w:hint="eastAsia" w:ascii="宋体" w:hAnsi="宋体" w:eastAsia="宋体" w:cs="宋体"/>
                <w:highlight w:val="none"/>
                <w:lang w:eastAsia="zh-CN"/>
              </w:rPr>
            </w:pPr>
            <w:r>
              <w:rPr>
                <w:rFonts w:hint="eastAsia" w:ascii="宋体" w:hAnsi="宋体" w:eastAsia="宋体" w:cs="宋体"/>
                <w:highlight w:val="none"/>
              </w:rPr>
              <w:t>具备履行合同所必需设备和专业技术能力的声明函</w:t>
            </w:r>
            <w:r>
              <w:rPr>
                <w:rFonts w:hint="eastAsia" w:ascii="宋体" w:hAnsi="宋体" w:eastAsia="宋体" w:cs="宋体"/>
                <w:highlight w:val="none"/>
                <w:lang w:eastAsia="zh-CN"/>
              </w:rPr>
              <w:t>（</w:t>
            </w:r>
            <w:r>
              <w:rPr>
                <w:rFonts w:hint="eastAsia" w:ascii="宋体" w:hAnsi="宋体" w:eastAsia="宋体" w:cs="宋体"/>
                <w:highlight w:val="none"/>
              </w:rPr>
              <w:t>若有</w:t>
            </w:r>
            <w:r>
              <w:rPr>
                <w:rFonts w:hint="eastAsia" w:ascii="宋体" w:hAnsi="宋体" w:eastAsia="宋体" w:cs="宋体"/>
                <w:highlight w:val="none"/>
                <w:lang w:eastAsia="zh-CN"/>
              </w:rPr>
              <w:t>）</w:t>
            </w:r>
          </w:p>
        </w:tc>
        <w:tc>
          <w:tcPr>
            <w:tcW w:w="7923" w:type="dxa"/>
          </w:tcPr>
          <w:p w14:paraId="6BFB0A10">
            <w:pPr>
              <w:pStyle w:val="14"/>
              <w:jc w:val="both"/>
              <w:rPr>
                <w:rFonts w:hint="eastAsia" w:ascii="宋体" w:hAnsi="宋体" w:eastAsia="宋体" w:cs="宋体"/>
                <w:highlight w:val="none"/>
              </w:rPr>
            </w:pPr>
            <w:r>
              <w:rPr>
                <w:rFonts w:hint="eastAsia" w:ascii="宋体" w:hAnsi="宋体" w:eastAsia="宋体" w:cs="宋体"/>
                <w:highlight w:val="none"/>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6301F3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67" w:type="dxa"/>
          </w:tcPr>
          <w:p w14:paraId="2B889FAC">
            <w:pPr>
              <w:pStyle w:val="14"/>
              <w:jc w:val="both"/>
              <w:rPr>
                <w:rFonts w:hint="eastAsia" w:ascii="宋体" w:hAnsi="宋体" w:eastAsia="宋体" w:cs="宋体"/>
                <w:highlight w:val="none"/>
              </w:rPr>
            </w:pPr>
            <w:r>
              <w:rPr>
                <w:rFonts w:hint="eastAsia" w:ascii="宋体" w:hAnsi="宋体" w:eastAsia="宋体" w:cs="宋体"/>
                <w:highlight w:val="none"/>
              </w:rPr>
              <w:t>7</w:t>
            </w:r>
          </w:p>
        </w:tc>
        <w:tc>
          <w:tcPr>
            <w:tcW w:w="1572" w:type="dxa"/>
          </w:tcPr>
          <w:p w14:paraId="3E6BBD92">
            <w:pPr>
              <w:pStyle w:val="14"/>
              <w:jc w:val="both"/>
              <w:rPr>
                <w:rFonts w:hint="eastAsia" w:ascii="宋体" w:hAnsi="宋体" w:eastAsia="宋体" w:cs="宋体"/>
                <w:highlight w:val="none"/>
              </w:rPr>
            </w:pPr>
            <w:r>
              <w:rPr>
                <w:rFonts w:hint="eastAsia" w:ascii="宋体" w:hAnsi="宋体" w:eastAsia="宋体" w:cs="宋体"/>
                <w:highlight w:val="none"/>
              </w:rPr>
              <w:t>参加采购活动前三年内在经营活动中没有重大违法记录的声明</w:t>
            </w:r>
          </w:p>
        </w:tc>
        <w:tc>
          <w:tcPr>
            <w:tcW w:w="7923" w:type="dxa"/>
          </w:tcPr>
          <w:p w14:paraId="1DA2C831">
            <w:pPr>
              <w:pStyle w:val="14"/>
              <w:jc w:val="both"/>
              <w:rPr>
                <w:rFonts w:hint="eastAsia" w:ascii="宋体" w:hAnsi="宋体" w:eastAsia="宋体" w:cs="宋体"/>
                <w:highlight w:val="none"/>
              </w:rPr>
            </w:pPr>
            <w:r>
              <w:rPr>
                <w:rFonts w:hint="eastAsia" w:ascii="宋体" w:hAnsi="宋体" w:eastAsia="宋体" w:cs="宋体"/>
                <w:highlight w:val="none"/>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244AF7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67" w:type="dxa"/>
          </w:tcPr>
          <w:p w14:paraId="0E6424E5">
            <w:pPr>
              <w:pStyle w:val="14"/>
              <w:jc w:val="both"/>
              <w:rPr>
                <w:rFonts w:hint="eastAsia" w:ascii="宋体" w:hAnsi="宋体" w:eastAsia="宋体" w:cs="宋体"/>
                <w:highlight w:val="none"/>
              </w:rPr>
            </w:pPr>
            <w:r>
              <w:rPr>
                <w:rFonts w:hint="eastAsia" w:ascii="宋体" w:hAnsi="宋体" w:eastAsia="宋体" w:cs="宋体"/>
                <w:highlight w:val="none"/>
              </w:rPr>
              <w:t>8</w:t>
            </w:r>
          </w:p>
        </w:tc>
        <w:tc>
          <w:tcPr>
            <w:tcW w:w="1572" w:type="dxa"/>
          </w:tcPr>
          <w:p w14:paraId="29E5B13F">
            <w:pPr>
              <w:pStyle w:val="14"/>
              <w:jc w:val="both"/>
              <w:rPr>
                <w:rFonts w:hint="eastAsia" w:ascii="宋体" w:hAnsi="宋体" w:eastAsia="宋体" w:cs="宋体"/>
                <w:highlight w:val="none"/>
              </w:rPr>
            </w:pPr>
            <w:r>
              <w:rPr>
                <w:rFonts w:hint="eastAsia" w:ascii="宋体" w:hAnsi="宋体" w:eastAsia="宋体" w:cs="宋体"/>
                <w:highlight w:val="none"/>
              </w:rPr>
              <w:t>信用记录查询结果</w:t>
            </w:r>
          </w:p>
        </w:tc>
        <w:tc>
          <w:tcPr>
            <w:tcW w:w="7923" w:type="dxa"/>
          </w:tcPr>
          <w:p w14:paraId="49CE0BFE">
            <w:pPr>
              <w:pStyle w:val="14"/>
              <w:jc w:val="both"/>
              <w:rPr>
                <w:rFonts w:hint="eastAsia" w:ascii="宋体" w:hAnsi="宋体" w:eastAsia="宋体" w:cs="宋体"/>
                <w:highlight w:val="none"/>
              </w:rPr>
            </w:pPr>
            <w:r>
              <w:rPr>
                <w:rFonts w:hint="eastAsia" w:ascii="宋体" w:hAnsi="宋体" w:eastAsia="宋体" w:cs="宋体"/>
                <w:highlight w:val="none"/>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w:t>
            </w:r>
            <w:r>
              <w:rPr>
                <w:rFonts w:hint="eastAsia" w:ascii="宋体" w:hAnsi="宋体" w:eastAsia="宋体" w:cs="宋体"/>
                <w:highlight w:val="none"/>
                <w:lang w:eastAsia="zh-CN"/>
              </w:rPr>
              <w:t>（</w:t>
            </w:r>
            <w:r>
              <w:rPr>
                <w:rFonts w:hint="eastAsia" w:ascii="宋体" w:hAnsi="宋体" w:eastAsia="宋体" w:cs="宋体"/>
                <w:highlight w:val="none"/>
              </w:rPr>
              <w:t>投标截止时间</w:t>
            </w:r>
            <w:r>
              <w:rPr>
                <w:rFonts w:hint="eastAsia" w:ascii="宋体" w:hAnsi="宋体" w:eastAsia="宋体" w:cs="宋体"/>
                <w:highlight w:val="none"/>
                <w:lang w:eastAsia="zh-CN"/>
              </w:rPr>
              <w:t>）</w:t>
            </w:r>
            <w:r>
              <w:rPr>
                <w:rFonts w:hint="eastAsia" w:ascii="宋体" w:hAnsi="宋体" w:eastAsia="宋体" w:cs="宋体"/>
                <w:highlight w:val="none"/>
              </w:rPr>
              <w:t>前三年内被列入失信被执行人名单、重大税收违法案件当事人名单、政府采购严重违法失信行为记录名单及其他重大违法记录且相关信用惩戒期限未满的，其资格审查不合格。</w:t>
            </w:r>
          </w:p>
        </w:tc>
      </w:tr>
      <w:tr w14:paraId="3CA4E7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67" w:type="dxa"/>
          </w:tcPr>
          <w:p w14:paraId="0B5A8434">
            <w:pPr>
              <w:pStyle w:val="14"/>
              <w:jc w:val="both"/>
              <w:rPr>
                <w:rFonts w:hint="eastAsia" w:ascii="宋体" w:hAnsi="宋体" w:eastAsia="宋体" w:cs="宋体"/>
                <w:highlight w:val="none"/>
              </w:rPr>
            </w:pPr>
            <w:r>
              <w:rPr>
                <w:rFonts w:hint="eastAsia" w:ascii="宋体" w:hAnsi="宋体" w:eastAsia="宋体" w:cs="宋体"/>
                <w:highlight w:val="none"/>
              </w:rPr>
              <w:t>9</w:t>
            </w:r>
          </w:p>
        </w:tc>
        <w:tc>
          <w:tcPr>
            <w:tcW w:w="1572" w:type="dxa"/>
          </w:tcPr>
          <w:p w14:paraId="1E75F7BB">
            <w:pPr>
              <w:pStyle w:val="14"/>
              <w:jc w:val="both"/>
              <w:rPr>
                <w:rFonts w:hint="eastAsia" w:ascii="宋体" w:hAnsi="宋体" w:eastAsia="宋体" w:cs="宋体"/>
                <w:highlight w:val="none"/>
              </w:rPr>
            </w:pPr>
            <w:r>
              <w:rPr>
                <w:rFonts w:hint="eastAsia" w:ascii="宋体" w:hAnsi="宋体" w:eastAsia="宋体" w:cs="宋体"/>
                <w:highlight w:val="none"/>
              </w:rPr>
              <w:t>中小企业声明函（以资格条件落实中小企业扶持政策时适用 ）</w:t>
            </w:r>
          </w:p>
        </w:tc>
        <w:tc>
          <w:tcPr>
            <w:tcW w:w="7923" w:type="dxa"/>
          </w:tcPr>
          <w:p w14:paraId="530449A6">
            <w:pPr>
              <w:pStyle w:val="14"/>
              <w:jc w:val="both"/>
              <w:rPr>
                <w:rFonts w:hint="eastAsia" w:ascii="宋体" w:hAnsi="宋体" w:eastAsia="宋体" w:cs="宋体"/>
                <w:highlight w:val="none"/>
              </w:rPr>
            </w:pPr>
            <w:r>
              <w:rPr>
                <w:rFonts w:hint="eastAsia" w:ascii="宋体" w:hAnsi="宋体" w:eastAsia="宋体" w:cs="宋体"/>
                <w:highlight w:val="none"/>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w:t>
            </w:r>
            <w:r>
              <w:rPr>
                <w:rFonts w:hint="eastAsia" w:ascii="宋体" w:hAnsi="宋体" w:eastAsia="宋体" w:cs="宋体"/>
                <w:highlight w:val="none"/>
                <w:lang w:eastAsia="zh-CN"/>
              </w:rPr>
              <w:t>（</w:t>
            </w:r>
            <w:r>
              <w:rPr>
                <w:rFonts w:hint="eastAsia" w:ascii="宋体" w:hAnsi="宋体" w:eastAsia="宋体" w:cs="宋体"/>
                <w:highlight w:val="none"/>
              </w:rPr>
              <w:t>2017</w:t>
            </w:r>
            <w:r>
              <w:rPr>
                <w:rFonts w:hint="eastAsia" w:ascii="宋体" w:hAnsi="宋体" w:eastAsia="宋体" w:cs="宋体"/>
                <w:highlight w:val="none"/>
                <w:lang w:eastAsia="zh-CN"/>
              </w:rPr>
              <w:t>）</w:t>
            </w:r>
            <w:r>
              <w:rPr>
                <w:rFonts w:hint="eastAsia" w:ascii="宋体" w:hAnsi="宋体" w:eastAsia="宋体" w:cs="宋体"/>
                <w:highlight w:val="none"/>
              </w:rPr>
              <w:t>&gt;的通知》规定准确划分企业类型。本项目采购标的对应的中小企业划分标准所属行业详见特定资格条件。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67001B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67" w:type="dxa"/>
          </w:tcPr>
          <w:p w14:paraId="2B2F1209">
            <w:pPr>
              <w:pStyle w:val="14"/>
              <w:jc w:val="both"/>
              <w:rPr>
                <w:rFonts w:hint="eastAsia" w:ascii="宋体" w:hAnsi="宋体" w:eastAsia="宋体" w:cs="宋体"/>
                <w:highlight w:val="none"/>
              </w:rPr>
            </w:pPr>
            <w:r>
              <w:rPr>
                <w:rFonts w:hint="eastAsia" w:ascii="宋体" w:hAnsi="宋体" w:eastAsia="宋体" w:cs="宋体"/>
                <w:highlight w:val="none"/>
              </w:rPr>
              <w:t>10</w:t>
            </w:r>
          </w:p>
        </w:tc>
        <w:tc>
          <w:tcPr>
            <w:tcW w:w="1572" w:type="dxa"/>
          </w:tcPr>
          <w:p w14:paraId="7EFCC789">
            <w:pPr>
              <w:pStyle w:val="14"/>
              <w:jc w:val="both"/>
              <w:rPr>
                <w:rFonts w:hint="eastAsia" w:ascii="宋体" w:hAnsi="宋体" w:eastAsia="宋体" w:cs="宋体"/>
                <w:highlight w:val="none"/>
              </w:rPr>
            </w:pPr>
            <w:r>
              <w:rPr>
                <w:rFonts w:hint="eastAsia" w:ascii="宋体" w:hAnsi="宋体" w:eastAsia="宋体" w:cs="宋体"/>
                <w:highlight w:val="none"/>
              </w:rPr>
              <w:t>联合体协议（若有）</w:t>
            </w:r>
          </w:p>
        </w:tc>
        <w:tc>
          <w:tcPr>
            <w:tcW w:w="7923" w:type="dxa"/>
          </w:tcPr>
          <w:p w14:paraId="53FC9AC9">
            <w:pPr>
              <w:pStyle w:val="14"/>
              <w:jc w:val="both"/>
              <w:rPr>
                <w:rFonts w:hint="eastAsia" w:ascii="宋体" w:hAnsi="宋体" w:eastAsia="宋体" w:cs="宋体"/>
                <w:highlight w:val="none"/>
              </w:rPr>
            </w:pPr>
            <w:r>
              <w:rPr>
                <w:rFonts w:hint="eastAsia" w:ascii="宋体" w:hAnsi="宋体" w:eastAsia="宋体" w:cs="宋体"/>
                <w:highlight w:val="none"/>
              </w:rPr>
              <w:t>①招标文件接受联合体投标且投标人为联合体的，投标人应提供本协议；否则无须提供。 ②本协议由委托代理人签字或盖章的，应按照招标文件第七章载明的格式提供“单位授权书”。</w:t>
            </w:r>
          </w:p>
        </w:tc>
      </w:tr>
    </w:tbl>
    <w:p w14:paraId="3B737FE8">
      <w:pPr>
        <w:pStyle w:val="14"/>
        <w:ind w:firstLine="480"/>
        <w:jc w:val="both"/>
        <w:rPr>
          <w:rFonts w:hint="eastAsia" w:ascii="宋体" w:hAnsi="宋体" w:eastAsia="宋体" w:cs="宋体"/>
          <w:highlight w:val="none"/>
        </w:rPr>
      </w:pPr>
      <w:r>
        <w:rPr>
          <w:rFonts w:hint="eastAsia" w:ascii="宋体" w:hAnsi="宋体" w:eastAsia="宋体" w:cs="宋体"/>
          <w:highlight w:val="none"/>
        </w:rPr>
        <w:t>采购包</w:t>
      </w:r>
      <w:r>
        <w:rPr>
          <w:rFonts w:hint="eastAsia" w:ascii="宋体" w:hAnsi="宋体" w:eastAsia="宋体" w:cs="宋体"/>
          <w:highlight w:val="none"/>
          <w:lang w:val="en-US" w:eastAsia="zh-CN"/>
        </w:rPr>
        <w:t>4</w:t>
      </w:r>
      <w:r>
        <w:rPr>
          <w:rFonts w:hint="eastAsia" w:ascii="宋体" w:hAnsi="宋体" w:eastAsia="宋体" w:cs="宋体"/>
          <w:highlight w:val="none"/>
        </w:rPr>
        <w:t>：</w:t>
      </w:r>
    </w:p>
    <w:tbl>
      <w:tblPr>
        <w:tblStyle w:val="11"/>
        <w:tblW w:w="996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67"/>
        <w:gridCol w:w="1572"/>
        <w:gridCol w:w="7923"/>
      </w:tblGrid>
      <w:tr w14:paraId="4CAFE7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67" w:type="dxa"/>
          </w:tcPr>
          <w:p w14:paraId="5130845E">
            <w:pPr>
              <w:pStyle w:val="14"/>
              <w:jc w:val="both"/>
              <w:rPr>
                <w:rFonts w:hint="eastAsia" w:ascii="宋体" w:hAnsi="宋体" w:eastAsia="宋体" w:cs="宋体"/>
                <w:highlight w:val="none"/>
              </w:rPr>
            </w:pPr>
            <w:r>
              <w:rPr>
                <w:rFonts w:hint="eastAsia" w:ascii="宋体" w:hAnsi="宋体" w:eastAsia="宋体" w:cs="宋体"/>
                <w:highlight w:val="none"/>
              </w:rPr>
              <w:t xml:space="preserve"> 序号</w:t>
            </w:r>
          </w:p>
        </w:tc>
        <w:tc>
          <w:tcPr>
            <w:tcW w:w="1572" w:type="dxa"/>
          </w:tcPr>
          <w:p w14:paraId="554C56AE">
            <w:pPr>
              <w:pStyle w:val="14"/>
              <w:jc w:val="both"/>
              <w:rPr>
                <w:rFonts w:hint="eastAsia" w:ascii="宋体" w:hAnsi="宋体" w:eastAsia="宋体" w:cs="宋体"/>
                <w:highlight w:val="none"/>
              </w:rPr>
            </w:pPr>
            <w:r>
              <w:rPr>
                <w:rFonts w:hint="eastAsia" w:ascii="宋体" w:hAnsi="宋体" w:eastAsia="宋体" w:cs="宋体"/>
                <w:highlight w:val="none"/>
              </w:rPr>
              <w:t xml:space="preserve"> 资格审查要求概况</w:t>
            </w:r>
          </w:p>
        </w:tc>
        <w:tc>
          <w:tcPr>
            <w:tcW w:w="7923" w:type="dxa"/>
          </w:tcPr>
          <w:p w14:paraId="7CCD8762">
            <w:pPr>
              <w:pStyle w:val="14"/>
              <w:jc w:val="both"/>
              <w:rPr>
                <w:rFonts w:hint="eastAsia" w:ascii="宋体" w:hAnsi="宋体" w:eastAsia="宋体" w:cs="宋体"/>
                <w:highlight w:val="none"/>
              </w:rPr>
            </w:pPr>
            <w:r>
              <w:rPr>
                <w:rFonts w:hint="eastAsia" w:ascii="宋体" w:hAnsi="宋体" w:eastAsia="宋体" w:cs="宋体"/>
                <w:highlight w:val="none"/>
              </w:rPr>
              <w:t xml:space="preserve"> 评审点具体描述</w:t>
            </w:r>
          </w:p>
        </w:tc>
      </w:tr>
      <w:tr w14:paraId="55E1AA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67" w:type="dxa"/>
          </w:tcPr>
          <w:p w14:paraId="6905C1BB">
            <w:pPr>
              <w:pStyle w:val="14"/>
              <w:jc w:val="both"/>
              <w:rPr>
                <w:rFonts w:hint="eastAsia" w:ascii="宋体" w:hAnsi="宋体" w:eastAsia="宋体" w:cs="宋体"/>
                <w:highlight w:val="none"/>
              </w:rPr>
            </w:pPr>
            <w:r>
              <w:rPr>
                <w:rFonts w:hint="eastAsia" w:ascii="宋体" w:hAnsi="宋体" w:eastAsia="宋体" w:cs="宋体"/>
                <w:highlight w:val="none"/>
              </w:rPr>
              <w:t>1</w:t>
            </w:r>
          </w:p>
        </w:tc>
        <w:tc>
          <w:tcPr>
            <w:tcW w:w="1572" w:type="dxa"/>
          </w:tcPr>
          <w:p w14:paraId="1FFE738F">
            <w:pPr>
              <w:pStyle w:val="14"/>
              <w:jc w:val="both"/>
              <w:rPr>
                <w:rFonts w:hint="eastAsia" w:ascii="宋体" w:hAnsi="宋体" w:eastAsia="宋体" w:cs="宋体"/>
                <w:highlight w:val="none"/>
              </w:rPr>
            </w:pPr>
            <w:r>
              <w:rPr>
                <w:rFonts w:hint="eastAsia" w:ascii="宋体" w:hAnsi="宋体" w:eastAsia="宋体" w:cs="宋体"/>
                <w:highlight w:val="none"/>
              </w:rPr>
              <w:t>单位授权书</w:t>
            </w:r>
          </w:p>
        </w:tc>
        <w:tc>
          <w:tcPr>
            <w:tcW w:w="7923" w:type="dxa"/>
          </w:tcPr>
          <w:p w14:paraId="3DBD9E5A">
            <w:pPr>
              <w:pStyle w:val="14"/>
              <w:jc w:val="both"/>
              <w:rPr>
                <w:rFonts w:hint="eastAsia" w:ascii="宋体" w:hAnsi="宋体" w:eastAsia="宋体" w:cs="宋体"/>
                <w:highlight w:val="none"/>
              </w:rPr>
            </w:pPr>
            <w:r>
              <w:rPr>
                <w:rFonts w:hint="eastAsia" w:ascii="宋体" w:hAnsi="宋体" w:eastAsia="宋体" w:cs="宋体"/>
                <w:highlight w:val="none"/>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642D8F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67" w:type="dxa"/>
          </w:tcPr>
          <w:p w14:paraId="094713F8">
            <w:pPr>
              <w:pStyle w:val="14"/>
              <w:jc w:val="both"/>
              <w:rPr>
                <w:rFonts w:hint="eastAsia" w:ascii="宋体" w:hAnsi="宋体" w:eastAsia="宋体" w:cs="宋体"/>
                <w:highlight w:val="none"/>
              </w:rPr>
            </w:pPr>
            <w:r>
              <w:rPr>
                <w:rFonts w:hint="eastAsia" w:ascii="宋体" w:hAnsi="宋体" w:eastAsia="宋体" w:cs="宋体"/>
                <w:highlight w:val="none"/>
              </w:rPr>
              <w:t>2</w:t>
            </w:r>
          </w:p>
        </w:tc>
        <w:tc>
          <w:tcPr>
            <w:tcW w:w="1572" w:type="dxa"/>
          </w:tcPr>
          <w:p w14:paraId="0E0878F1">
            <w:pPr>
              <w:pStyle w:val="14"/>
              <w:jc w:val="both"/>
              <w:rPr>
                <w:rFonts w:hint="eastAsia" w:ascii="宋体" w:hAnsi="宋体" w:eastAsia="宋体" w:cs="宋体"/>
                <w:highlight w:val="none"/>
              </w:rPr>
            </w:pPr>
            <w:r>
              <w:rPr>
                <w:rFonts w:hint="eastAsia" w:ascii="宋体" w:hAnsi="宋体" w:eastAsia="宋体" w:cs="宋体"/>
                <w:highlight w:val="none"/>
              </w:rPr>
              <w:t>营业执照等证明文件</w:t>
            </w:r>
          </w:p>
        </w:tc>
        <w:tc>
          <w:tcPr>
            <w:tcW w:w="7923" w:type="dxa"/>
          </w:tcPr>
          <w:p w14:paraId="51D8E0FC">
            <w:pPr>
              <w:pStyle w:val="14"/>
              <w:jc w:val="both"/>
              <w:rPr>
                <w:rFonts w:hint="eastAsia" w:ascii="宋体" w:hAnsi="宋体" w:eastAsia="宋体" w:cs="宋体"/>
                <w:highlight w:val="none"/>
              </w:rPr>
            </w:pPr>
            <w:r>
              <w:rPr>
                <w:rFonts w:hint="eastAsia" w:ascii="宋体" w:hAnsi="宋体" w:eastAsia="宋体" w:cs="宋体"/>
                <w:highlight w:val="none"/>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1DA880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67" w:type="dxa"/>
          </w:tcPr>
          <w:p w14:paraId="3550A935">
            <w:pPr>
              <w:pStyle w:val="14"/>
              <w:jc w:val="both"/>
              <w:rPr>
                <w:rFonts w:hint="eastAsia" w:ascii="宋体" w:hAnsi="宋体" w:eastAsia="宋体" w:cs="宋体"/>
                <w:highlight w:val="none"/>
              </w:rPr>
            </w:pPr>
            <w:r>
              <w:rPr>
                <w:rFonts w:hint="eastAsia" w:ascii="宋体" w:hAnsi="宋体" w:eastAsia="宋体" w:cs="宋体"/>
                <w:highlight w:val="none"/>
              </w:rPr>
              <w:t>3</w:t>
            </w:r>
          </w:p>
        </w:tc>
        <w:tc>
          <w:tcPr>
            <w:tcW w:w="1572" w:type="dxa"/>
          </w:tcPr>
          <w:p w14:paraId="2F8453CB">
            <w:pPr>
              <w:pStyle w:val="14"/>
              <w:jc w:val="both"/>
              <w:rPr>
                <w:rFonts w:hint="eastAsia" w:ascii="宋体" w:hAnsi="宋体" w:eastAsia="宋体" w:cs="宋体"/>
                <w:highlight w:val="none"/>
              </w:rPr>
            </w:pPr>
            <w:r>
              <w:rPr>
                <w:rFonts w:hint="eastAsia" w:ascii="宋体" w:hAnsi="宋体" w:eastAsia="宋体" w:cs="宋体"/>
                <w:highlight w:val="none"/>
              </w:rPr>
              <w:t>提供财务状况报告</w:t>
            </w:r>
            <w:r>
              <w:rPr>
                <w:rFonts w:hint="eastAsia" w:ascii="宋体" w:hAnsi="宋体" w:eastAsia="宋体" w:cs="宋体"/>
                <w:highlight w:val="none"/>
                <w:lang w:eastAsia="zh-CN"/>
              </w:rPr>
              <w:t>（</w:t>
            </w:r>
            <w:r>
              <w:rPr>
                <w:rFonts w:hint="eastAsia" w:ascii="宋体" w:hAnsi="宋体" w:eastAsia="宋体" w:cs="宋体"/>
                <w:highlight w:val="none"/>
              </w:rPr>
              <w:t>财务报告、或资信证明）</w:t>
            </w:r>
          </w:p>
        </w:tc>
        <w:tc>
          <w:tcPr>
            <w:tcW w:w="7923" w:type="dxa"/>
          </w:tcPr>
          <w:p w14:paraId="1C6F18D7">
            <w:pPr>
              <w:pStyle w:val="14"/>
              <w:jc w:val="both"/>
              <w:rPr>
                <w:rFonts w:hint="eastAsia" w:ascii="宋体" w:hAnsi="宋体" w:eastAsia="宋体" w:cs="宋体"/>
                <w:highlight w:val="none"/>
              </w:rPr>
            </w:pPr>
            <w:r>
              <w:rPr>
                <w:rFonts w:hint="eastAsia" w:ascii="宋体" w:hAnsi="宋体" w:eastAsia="宋体" w:cs="宋体"/>
                <w:highlight w:val="none"/>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336177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67" w:type="dxa"/>
          </w:tcPr>
          <w:p w14:paraId="3BA91EF1">
            <w:pPr>
              <w:pStyle w:val="14"/>
              <w:jc w:val="both"/>
              <w:rPr>
                <w:rFonts w:hint="eastAsia" w:ascii="宋体" w:hAnsi="宋体" w:eastAsia="宋体" w:cs="宋体"/>
                <w:highlight w:val="none"/>
              </w:rPr>
            </w:pPr>
            <w:r>
              <w:rPr>
                <w:rFonts w:hint="eastAsia" w:ascii="宋体" w:hAnsi="宋体" w:eastAsia="宋体" w:cs="宋体"/>
                <w:highlight w:val="none"/>
              </w:rPr>
              <w:t>4</w:t>
            </w:r>
          </w:p>
        </w:tc>
        <w:tc>
          <w:tcPr>
            <w:tcW w:w="1572" w:type="dxa"/>
          </w:tcPr>
          <w:p w14:paraId="571673AB">
            <w:pPr>
              <w:pStyle w:val="14"/>
              <w:jc w:val="both"/>
              <w:rPr>
                <w:rFonts w:hint="eastAsia" w:ascii="宋体" w:hAnsi="宋体" w:eastAsia="宋体" w:cs="宋体"/>
                <w:highlight w:val="none"/>
              </w:rPr>
            </w:pPr>
            <w:r>
              <w:rPr>
                <w:rFonts w:hint="eastAsia" w:ascii="宋体" w:hAnsi="宋体" w:eastAsia="宋体" w:cs="宋体"/>
                <w:highlight w:val="none"/>
              </w:rPr>
              <w:t>依法缴纳税收证明材料</w:t>
            </w:r>
          </w:p>
        </w:tc>
        <w:tc>
          <w:tcPr>
            <w:tcW w:w="7923" w:type="dxa"/>
          </w:tcPr>
          <w:p w14:paraId="1DCC2138">
            <w:pPr>
              <w:pStyle w:val="14"/>
              <w:jc w:val="both"/>
              <w:rPr>
                <w:rFonts w:hint="eastAsia" w:ascii="宋体" w:hAnsi="宋体" w:eastAsia="宋体" w:cs="宋体"/>
                <w:highlight w:val="none"/>
              </w:rPr>
            </w:pPr>
            <w:r>
              <w:rPr>
                <w:rFonts w:hint="eastAsia" w:ascii="宋体" w:hAnsi="宋体" w:eastAsia="宋体" w:cs="宋体"/>
                <w:highlight w:val="none"/>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2E8443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67" w:type="dxa"/>
          </w:tcPr>
          <w:p w14:paraId="00D2B421">
            <w:pPr>
              <w:pStyle w:val="14"/>
              <w:jc w:val="both"/>
              <w:rPr>
                <w:rFonts w:hint="eastAsia" w:ascii="宋体" w:hAnsi="宋体" w:eastAsia="宋体" w:cs="宋体"/>
                <w:highlight w:val="none"/>
              </w:rPr>
            </w:pPr>
            <w:r>
              <w:rPr>
                <w:rFonts w:hint="eastAsia" w:ascii="宋体" w:hAnsi="宋体" w:eastAsia="宋体" w:cs="宋体"/>
                <w:highlight w:val="none"/>
              </w:rPr>
              <w:t>5</w:t>
            </w:r>
          </w:p>
        </w:tc>
        <w:tc>
          <w:tcPr>
            <w:tcW w:w="1572" w:type="dxa"/>
          </w:tcPr>
          <w:p w14:paraId="03EA7968">
            <w:pPr>
              <w:pStyle w:val="14"/>
              <w:jc w:val="both"/>
              <w:rPr>
                <w:rFonts w:hint="eastAsia" w:ascii="宋体" w:hAnsi="宋体" w:eastAsia="宋体" w:cs="宋体"/>
                <w:highlight w:val="none"/>
              </w:rPr>
            </w:pPr>
            <w:r>
              <w:rPr>
                <w:rFonts w:hint="eastAsia" w:ascii="宋体" w:hAnsi="宋体" w:eastAsia="宋体" w:cs="宋体"/>
                <w:highlight w:val="none"/>
              </w:rPr>
              <w:t>依法缴纳社会保障资金证明材料</w:t>
            </w:r>
          </w:p>
        </w:tc>
        <w:tc>
          <w:tcPr>
            <w:tcW w:w="7923" w:type="dxa"/>
          </w:tcPr>
          <w:p w14:paraId="7A8F7F97">
            <w:pPr>
              <w:pStyle w:val="14"/>
              <w:jc w:val="both"/>
              <w:rPr>
                <w:rFonts w:hint="eastAsia" w:ascii="宋体" w:hAnsi="宋体" w:eastAsia="宋体" w:cs="宋体"/>
                <w:highlight w:val="none"/>
              </w:rPr>
            </w:pPr>
            <w:r>
              <w:rPr>
                <w:rFonts w:hint="eastAsia" w:ascii="宋体" w:hAnsi="宋体" w:eastAsia="宋体" w:cs="宋体"/>
                <w:highlight w:val="none"/>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4CCEA6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67" w:type="dxa"/>
          </w:tcPr>
          <w:p w14:paraId="2441B80C">
            <w:pPr>
              <w:pStyle w:val="14"/>
              <w:jc w:val="both"/>
              <w:rPr>
                <w:rFonts w:hint="eastAsia" w:ascii="宋体" w:hAnsi="宋体" w:eastAsia="宋体" w:cs="宋体"/>
                <w:highlight w:val="none"/>
              </w:rPr>
            </w:pPr>
            <w:r>
              <w:rPr>
                <w:rFonts w:hint="eastAsia" w:ascii="宋体" w:hAnsi="宋体" w:eastAsia="宋体" w:cs="宋体"/>
                <w:highlight w:val="none"/>
              </w:rPr>
              <w:t>6</w:t>
            </w:r>
          </w:p>
        </w:tc>
        <w:tc>
          <w:tcPr>
            <w:tcW w:w="1572" w:type="dxa"/>
          </w:tcPr>
          <w:p w14:paraId="1227D02E">
            <w:pPr>
              <w:pStyle w:val="14"/>
              <w:jc w:val="both"/>
              <w:rPr>
                <w:rFonts w:hint="eastAsia" w:ascii="宋体" w:hAnsi="宋体" w:eastAsia="宋体" w:cs="宋体"/>
                <w:highlight w:val="none"/>
                <w:lang w:eastAsia="zh-CN"/>
              </w:rPr>
            </w:pPr>
            <w:r>
              <w:rPr>
                <w:rFonts w:hint="eastAsia" w:ascii="宋体" w:hAnsi="宋体" w:eastAsia="宋体" w:cs="宋体"/>
                <w:highlight w:val="none"/>
              </w:rPr>
              <w:t>具备履行合同所必需设备和专业技术能力的声明函</w:t>
            </w:r>
            <w:r>
              <w:rPr>
                <w:rFonts w:hint="eastAsia" w:ascii="宋体" w:hAnsi="宋体" w:eastAsia="宋体" w:cs="宋体"/>
                <w:highlight w:val="none"/>
                <w:lang w:eastAsia="zh-CN"/>
              </w:rPr>
              <w:t>（</w:t>
            </w:r>
            <w:r>
              <w:rPr>
                <w:rFonts w:hint="eastAsia" w:ascii="宋体" w:hAnsi="宋体" w:eastAsia="宋体" w:cs="宋体"/>
                <w:highlight w:val="none"/>
              </w:rPr>
              <w:t>若有</w:t>
            </w:r>
            <w:r>
              <w:rPr>
                <w:rFonts w:hint="eastAsia" w:ascii="宋体" w:hAnsi="宋体" w:eastAsia="宋体" w:cs="宋体"/>
                <w:highlight w:val="none"/>
                <w:lang w:eastAsia="zh-CN"/>
              </w:rPr>
              <w:t>）</w:t>
            </w:r>
          </w:p>
        </w:tc>
        <w:tc>
          <w:tcPr>
            <w:tcW w:w="7923" w:type="dxa"/>
          </w:tcPr>
          <w:p w14:paraId="51FA72F3">
            <w:pPr>
              <w:pStyle w:val="14"/>
              <w:jc w:val="both"/>
              <w:rPr>
                <w:rFonts w:hint="eastAsia" w:ascii="宋体" w:hAnsi="宋体" w:eastAsia="宋体" w:cs="宋体"/>
                <w:highlight w:val="none"/>
              </w:rPr>
            </w:pPr>
            <w:r>
              <w:rPr>
                <w:rFonts w:hint="eastAsia" w:ascii="宋体" w:hAnsi="宋体" w:eastAsia="宋体" w:cs="宋体"/>
                <w:highlight w:val="none"/>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639345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67" w:type="dxa"/>
          </w:tcPr>
          <w:p w14:paraId="2E8742B1">
            <w:pPr>
              <w:pStyle w:val="14"/>
              <w:jc w:val="both"/>
              <w:rPr>
                <w:rFonts w:hint="eastAsia" w:ascii="宋体" w:hAnsi="宋体" w:eastAsia="宋体" w:cs="宋体"/>
                <w:highlight w:val="none"/>
              </w:rPr>
            </w:pPr>
            <w:r>
              <w:rPr>
                <w:rFonts w:hint="eastAsia" w:ascii="宋体" w:hAnsi="宋体" w:eastAsia="宋体" w:cs="宋体"/>
                <w:highlight w:val="none"/>
              </w:rPr>
              <w:t>7</w:t>
            </w:r>
          </w:p>
        </w:tc>
        <w:tc>
          <w:tcPr>
            <w:tcW w:w="1572" w:type="dxa"/>
          </w:tcPr>
          <w:p w14:paraId="1C0A8B76">
            <w:pPr>
              <w:pStyle w:val="14"/>
              <w:jc w:val="both"/>
              <w:rPr>
                <w:rFonts w:hint="eastAsia" w:ascii="宋体" w:hAnsi="宋体" w:eastAsia="宋体" w:cs="宋体"/>
                <w:highlight w:val="none"/>
              </w:rPr>
            </w:pPr>
            <w:r>
              <w:rPr>
                <w:rFonts w:hint="eastAsia" w:ascii="宋体" w:hAnsi="宋体" w:eastAsia="宋体" w:cs="宋体"/>
                <w:highlight w:val="none"/>
              </w:rPr>
              <w:t>参加采购活动前三年内在经营活动中没有重大违法记录的声明</w:t>
            </w:r>
          </w:p>
        </w:tc>
        <w:tc>
          <w:tcPr>
            <w:tcW w:w="7923" w:type="dxa"/>
          </w:tcPr>
          <w:p w14:paraId="7379F76B">
            <w:pPr>
              <w:pStyle w:val="14"/>
              <w:jc w:val="both"/>
              <w:rPr>
                <w:rFonts w:hint="eastAsia" w:ascii="宋体" w:hAnsi="宋体" w:eastAsia="宋体" w:cs="宋体"/>
                <w:highlight w:val="none"/>
              </w:rPr>
            </w:pPr>
            <w:r>
              <w:rPr>
                <w:rFonts w:hint="eastAsia" w:ascii="宋体" w:hAnsi="宋体" w:eastAsia="宋体" w:cs="宋体"/>
                <w:highlight w:val="none"/>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12022F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67" w:type="dxa"/>
          </w:tcPr>
          <w:p w14:paraId="742F8EB2">
            <w:pPr>
              <w:pStyle w:val="14"/>
              <w:jc w:val="both"/>
              <w:rPr>
                <w:rFonts w:hint="eastAsia" w:ascii="宋体" w:hAnsi="宋体" w:eastAsia="宋体" w:cs="宋体"/>
                <w:highlight w:val="none"/>
              </w:rPr>
            </w:pPr>
            <w:r>
              <w:rPr>
                <w:rFonts w:hint="eastAsia" w:ascii="宋体" w:hAnsi="宋体" w:eastAsia="宋体" w:cs="宋体"/>
                <w:highlight w:val="none"/>
              </w:rPr>
              <w:t>8</w:t>
            </w:r>
          </w:p>
        </w:tc>
        <w:tc>
          <w:tcPr>
            <w:tcW w:w="1572" w:type="dxa"/>
          </w:tcPr>
          <w:p w14:paraId="32111F14">
            <w:pPr>
              <w:pStyle w:val="14"/>
              <w:jc w:val="both"/>
              <w:rPr>
                <w:rFonts w:hint="eastAsia" w:ascii="宋体" w:hAnsi="宋体" w:eastAsia="宋体" w:cs="宋体"/>
                <w:highlight w:val="none"/>
              </w:rPr>
            </w:pPr>
            <w:r>
              <w:rPr>
                <w:rFonts w:hint="eastAsia" w:ascii="宋体" w:hAnsi="宋体" w:eastAsia="宋体" w:cs="宋体"/>
                <w:highlight w:val="none"/>
              </w:rPr>
              <w:t>信用记录查询结果</w:t>
            </w:r>
          </w:p>
        </w:tc>
        <w:tc>
          <w:tcPr>
            <w:tcW w:w="7923" w:type="dxa"/>
          </w:tcPr>
          <w:p w14:paraId="3088D978">
            <w:pPr>
              <w:pStyle w:val="14"/>
              <w:jc w:val="both"/>
              <w:rPr>
                <w:rFonts w:hint="eastAsia" w:ascii="宋体" w:hAnsi="宋体" w:eastAsia="宋体" w:cs="宋体"/>
                <w:highlight w:val="none"/>
              </w:rPr>
            </w:pPr>
            <w:r>
              <w:rPr>
                <w:rFonts w:hint="eastAsia" w:ascii="宋体" w:hAnsi="宋体" w:eastAsia="宋体" w:cs="宋体"/>
                <w:highlight w:val="none"/>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w:t>
            </w:r>
            <w:r>
              <w:rPr>
                <w:rFonts w:hint="eastAsia" w:ascii="宋体" w:hAnsi="宋体" w:eastAsia="宋体" w:cs="宋体"/>
                <w:highlight w:val="none"/>
                <w:lang w:eastAsia="zh-CN"/>
              </w:rPr>
              <w:t>（</w:t>
            </w:r>
            <w:r>
              <w:rPr>
                <w:rFonts w:hint="eastAsia" w:ascii="宋体" w:hAnsi="宋体" w:eastAsia="宋体" w:cs="宋体"/>
                <w:highlight w:val="none"/>
              </w:rPr>
              <w:t>投标截止时间</w:t>
            </w:r>
            <w:r>
              <w:rPr>
                <w:rFonts w:hint="eastAsia" w:ascii="宋体" w:hAnsi="宋体" w:eastAsia="宋体" w:cs="宋体"/>
                <w:highlight w:val="none"/>
                <w:lang w:eastAsia="zh-CN"/>
              </w:rPr>
              <w:t>）</w:t>
            </w:r>
            <w:r>
              <w:rPr>
                <w:rFonts w:hint="eastAsia" w:ascii="宋体" w:hAnsi="宋体" w:eastAsia="宋体" w:cs="宋体"/>
                <w:highlight w:val="none"/>
              </w:rPr>
              <w:t>前三年内被列入失信被执行人名单、重大税收违法案件当事人名单、政府采购严重违法失信行为记录名单及其他重大违法记录且相关信用惩戒期限未满的，其资格审查不合格。</w:t>
            </w:r>
          </w:p>
        </w:tc>
      </w:tr>
      <w:tr w14:paraId="71939F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67" w:type="dxa"/>
          </w:tcPr>
          <w:p w14:paraId="3EB182C6">
            <w:pPr>
              <w:pStyle w:val="14"/>
              <w:jc w:val="both"/>
              <w:rPr>
                <w:rFonts w:hint="eastAsia" w:ascii="宋体" w:hAnsi="宋体" w:eastAsia="宋体" w:cs="宋体"/>
                <w:highlight w:val="none"/>
              </w:rPr>
            </w:pPr>
            <w:r>
              <w:rPr>
                <w:rFonts w:hint="eastAsia" w:ascii="宋体" w:hAnsi="宋体" w:eastAsia="宋体" w:cs="宋体"/>
                <w:highlight w:val="none"/>
              </w:rPr>
              <w:t>9</w:t>
            </w:r>
          </w:p>
        </w:tc>
        <w:tc>
          <w:tcPr>
            <w:tcW w:w="1572" w:type="dxa"/>
          </w:tcPr>
          <w:p w14:paraId="6B935A0C">
            <w:pPr>
              <w:pStyle w:val="14"/>
              <w:jc w:val="both"/>
              <w:rPr>
                <w:rFonts w:hint="eastAsia" w:ascii="宋体" w:hAnsi="宋体" w:eastAsia="宋体" w:cs="宋体"/>
                <w:highlight w:val="none"/>
              </w:rPr>
            </w:pPr>
            <w:r>
              <w:rPr>
                <w:rFonts w:hint="eastAsia" w:ascii="宋体" w:hAnsi="宋体" w:eastAsia="宋体" w:cs="宋体"/>
                <w:highlight w:val="none"/>
              </w:rPr>
              <w:t>中小企业声明函（以资格条件落实中小企业扶持政策时适用 ）</w:t>
            </w:r>
          </w:p>
        </w:tc>
        <w:tc>
          <w:tcPr>
            <w:tcW w:w="7923" w:type="dxa"/>
          </w:tcPr>
          <w:p w14:paraId="1558A8DF">
            <w:pPr>
              <w:pStyle w:val="14"/>
              <w:jc w:val="both"/>
              <w:rPr>
                <w:rFonts w:hint="eastAsia" w:ascii="宋体" w:hAnsi="宋体" w:eastAsia="宋体" w:cs="宋体"/>
                <w:highlight w:val="none"/>
              </w:rPr>
            </w:pPr>
            <w:r>
              <w:rPr>
                <w:rFonts w:hint="eastAsia" w:ascii="宋体" w:hAnsi="宋体" w:eastAsia="宋体" w:cs="宋体"/>
                <w:highlight w:val="none"/>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w:t>
            </w:r>
            <w:r>
              <w:rPr>
                <w:rFonts w:hint="eastAsia" w:ascii="宋体" w:hAnsi="宋体" w:eastAsia="宋体" w:cs="宋体"/>
                <w:highlight w:val="none"/>
                <w:lang w:eastAsia="zh-CN"/>
              </w:rPr>
              <w:t>（</w:t>
            </w:r>
            <w:r>
              <w:rPr>
                <w:rFonts w:hint="eastAsia" w:ascii="宋体" w:hAnsi="宋体" w:eastAsia="宋体" w:cs="宋体"/>
                <w:highlight w:val="none"/>
              </w:rPr>
              <w:t>2017</w:t>
            </w:r>
            <w:r>
              <w:rPr>
                <w:rFonts w:hint="eastAsia" w:ascii="宋体" w:hAnsi="宋体" w:eastAsia="宋体" w:cs="宋体"/>
                <w:highlight w:val="none"/>
                <w:lang w:eastAsia="zh-CN"/>
              </w:rPr>
              <w:t>）</w:t>
            </w:r>
            <w:r>
              <w:rPr>
                <w:rFonts w:hint="eastAsia" w:ascii="宋体" w:hAnsi="宋体" w:eastAsia="宋体" w:cs="宋体"/>
                <w:highlight w:val="none"/>
              </w:rPr>
              <w:t>&gt;的通知》规定准确划分企业类型。本项目采购标的对应的中小企业划分标准所属行业详见特定资格条件。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1F440E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67" w:type="dxa"/>
          </w:tcPr>
          <w:p w14:paraId="44DFCBAB">
            <w:pPr>
              <w:pStyle w:val="14"/>
              <w:jc w:val="both"/>
              <w:rPr>
                <w:rFonts w:hint="eastAsia" w:ascii="宋体" w:hAnsi="宋体" w:eastAsia="宋体" w:cs="宋体"/>
                <w:highlight w:val="none"/>
              </w:rPr>
            </w:pPr>
            <w:r>
              <w:rPr>
                <w:rFonts w:hint="eastAsia" w:ascii="宋体" w:hAnsi="宋体" w:eastAsia="宋体" w:cs="宋体"/>
                <w:highlight w:val="none"/>
              </w:rPr>
              <w:t>10</w:t>
            </w:r>
          </w:p>
        </w:tc>
        <w:tc>
          <w:tcPr>
            <w:tcW w:w="1572" w:type="dxa"/>
          </w:tcPr>
          <w:p w14:paraId="643528DC">
            <w:pPr>
              <w:pStyle w:val="14"/>
              <w:jc w:val="both"/>
              <w:rPr>
                <w:rFonts w:hint="eastAsia" w:ascii="宋体" w:hAnsi="宋体" w:eastAsia="宋体" w:cs="宋体"/>
                <w:highlight w:val="none"/>
              </w:rPr>
            </w:pPr>
            <w:r>
              <w:rPr>
                <w:rFonts w:hint="eastAsia" w:ascii="宋体" w:hAnsi="宋体" w:eastAsia="宋体" w:cs="宋体"/>
                <w:highlight w:val="none"/>
              </w:rPr>
              <w:t>联合体协议（若有）</w:t>
            </w:r>
          </w:p>
        </w:tc>
        <w:tc>
          <w:tcPr>
            <w:tcW w:w="7923" w:type="dxa"/>
          </w:tcPr>
          <w:p w14:paraId="65B26AE6">
            <w:pPr>
              <w:pStyle w:val="14"/>
              <w:jc w:val="both"/>
              <w:rPr>
                <w:rFonts w:hint="eastAsia" w:ascii="宋体" w:hAnsi="宋体" w:eastAsia="宋体" w:cs="宋体"/>
                <w:highlight w:val="none"/>
              </w:rPr>
            </w:pPr>
            <w:r>
              <w:rPr>
                <w:rFonts w:hint="eastAsia" w:ascii="宋体" w:hAnsi="宋体" w:eastAsia="宋体" w:cs="宋体"/>
                <w:highlight w:val="none"/>
              </w:rPr>
              <w:t>①招标文件接受联合体投标且投标人为联合体的，投标人应提供本协议；否则无须提供。 ②本协议由委托代理人签字或盖章的，应按照招标文件第七章载明的格式提供“单位授权书”。</w:t>
            </w:r>
          </w:p>
        </w:tc>
      </w:tr>
    </w:tbl>
    <w:p w14:paraId="69A772C6">
      <w:pPr>
        <w:pStyle w:val="14"/>
        <w:ind w:firstLine="480"/>
        <w:jc w:val="both"/>
        <w:rPr>
          <w:rFonts w:hint="eastAsia" w:ascii="宋体" w:hAnsi="宋体" w:eastAsia="宋体" w:cs="宋体"/>
          <w:highlight w:val="none"/>
        </w:rPr>
      </w:pPr>
      <w:r>
        <w:rPr>
          <w:rFonts w:hint="eastAsia" w:ascii="宋体" w:hAnsi="宋体" w:eastAsia="宋体" w:cs="宋体"/>
          <w:highlight w:val="none"/>
        </w:rPr>
        <w:t>采购包</w:t>
      </w:r>
      <w:r>
        <w:rPr>
          <w:rFonts w:hint="eastAsia" w:ascii="宋体" w:hAnsi="宋体" w:eastAsia="宋体" w:cs="宋体"/>
          <w:highlight w:val="none"/>
          <w:lang w:val="en-US" w:eastAsia="zh-CN"/>
        </w:rPr>
        <w:t>5</w:t>
      </w:r>
      <w:r>
        <w:rPr>
          <w:rFonts w:hint="eastAsia" w:ascii="宋体" w:hAnsi="宋体" w:eastAsia="宋体" w:cs="宋体"/>
          <w:highlight w:val="none"/>
        </w:rPr>
        <w:t>：</w:t>
      </w:r>
    </w:p>
    <w:tbl>
      <w:tblPr>
        <w:tblStyle w:val="11"/>
        <w:tblW w:w="996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67"/>
        <w:gridCol w:w="1572"/>
        <w:gridCol w:w="7923"/>
      </w:tblGrid>
      <w:tr w14:paraId="724AC7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67" w:type="dxa"/>
          </w:tcPr>
          <w:p w14:paraId="7FCAAB28">
            <w:pPr>
              <w:pStyle w:val="14"/>
              <w:jc w:val="both"/>
              <w:rPr>
                <w:rFonts w:hint="eastAsia" w:ascii="宋体" w:hAnsi="宋体" w:eastAsia="宋体" w:cs="宋体"/>
                <w:highlight w:val="none"/>
              </w:rPr>
            </w:pPr>
            <w:r>
              <w:rPr>
                <w:rFonts w:hint="eastAsia" w:ascii="宋体" w:hAnsi="宋体" w:eastAsia="宋体" w:cs="宋体"/>
                <w:highlight w:val="none"/>
              </w:rPr>
              <w:t xml:space="preserve"> 序号</w:t>
            </w:r>
          </w:p>
        </w:tc>
        <w:tc>
          <w:tcPr>
            <w:tcW w:w="1572" w:type="dxa"/>
          </w:tcPr>
          <w:p w14:paraId="601AF925">
            <w:pPr>
              <w:pStyle w:val="14"/>
              <w:jc w:val="both"/>
              <w:rPr>
                <w:rFonts w:hint="eastAsia" w:ascii="宋体" w:hAnsi="宋体" w:eastAsia="宋体" w:cs="宋体"/>
                <w:highlight w:val="none"/>
              </w:rPr>
            </w:pPr>
            <w:r>
              <w:rPr>
                <w:rFonts w:hint="eastAsia" w:ascii="宋体" w:hAnsi="宋体" w:eastAsia="宋体" w:cs="宋体"/>
                <w:highlight w:val="none"/>
              </w:rPr>
              <w:t xml:space="preserve"> 资格审查要求概况</w:t>
            </w:r>
          </w:p>
        </w:tc>
        <w:tc>
          <w:tcPr>
            <w:tcW w:w="7923" w:type="dxa"/>
          </w:tcPr>
          <w:p w14:paraId="180F43A2">
            <w:pPr>
              <w:pStyle w:val="14"/>
              <w:jc w:val="both"/>
              <w:rPr>
                <w:rFonts w:hint="eastAsia" w:ascii="宋体" w:hAnsi="宋体" w:eastAsia="宋体" w:cs="宋体"/>
                <w:highlight w:val="none"/>
              </w:rPr>
            </w:pPr>
            <w:r>
              <w:rPr>
                <w:rFonts w:hint="eastAsia" w:ascii="宋体" w:hAnsi="宋体" w:eastAsia="宋体" w:cs="宋体"/>
                <w:highlight w:val="none"/>
              </w:rPr>
              <w:t xml:space="preserve"> 评审点具体描述</w:t>
            </w:r>
          </w:p>
        </w:tc>
      </w:tr>
      <w:tr w14:paraId="4E354E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67" w:type="dxa"/>
          </w:tcPr>
          <w:p w14:paraId="0487D5FF">
            <w:pPr>
              <w:pStyle w:val="14"/>
              <w:jc w:val="both"/>
              <w:rPr>
                <w:rFonts w:hint="eastAsia" w:ascii="宋体" w:hAnsi="宋体" w:eastAsia="宋体" w:cs="宋体"/>
                <w:highlight w:val="none"/>
              </w:rPr>
            </w:pPr>
            <w:r>
              <w:rPr>
                <w:rFonts w:hint="eastAsia" w:ascii="宋体" w:hAnsi="宋体" w:eastAsia="宋体" w:cs="宋体"/>
                <w:highlight w:val="none"/>
              </w:rPr>
              <w:t>1</w:t>
            </w:r>
          </w:p>
        </w:tc>
        <w:tc>
          <w:tcPr>
            <w:tcW w:w="1572" w:type="dxa"/>
          </w:tcPr>
          <w:p w14:paraId="7134C209">
            <w:pPr>
              <w:pStyle w:val="14"/>
              <w:jc w:val="both"/>
              <w:rPr>
                <w:rFonts w:hint="eastAsia" w:ascii="宋体" w:hAnsi="宋体" w:eastAsia="宋体" w:cs="宋体"/>
                <w:highlight w:val="none"/>
              </w:rPr>
            </w:pPr>
            <w:r>
              <w:rPr>
                <w:rFonts w:hint="eastAsia" w:ascii="宋体" w:hAnsi="宋体" w:eastAsia="宋体" w:cs="宋体"/>
                <w:highlight w:val="none"/>
              </w:rPr>
              <w:t>单位授权书</w:t>
            </w:r>
          </w:p>
        </w:tc>
        <w:tc>
          <w:tcPr>
            <w:tcW w:w="7923" w:type="dxa"/>
          </w:tcPr>
          <w:p w14:paraId="076B8413">
            <w:pPr>
              <w:pStyle w:val="14"/>
              <w:jc w:val="both"/>
              <w:rPr>
                <w:rFonts w:hint="eastAsia" w:ascii="宋体" w:hAnsi="宋体" w:eastAsia="宋体" w:cs="宋体"/>
                <w:highlight w:val="none"/>
              </w:rPr>
            </w:pPr>
            <w:r>
              <w:rPr>
                <w:rFonts w:hint="eastAsia" w:ascii="宋体" w:hAnsi="宋体" w:eastAsia="宋体" w:cs="宋体"/>
                <w:highlight w:val="none"/>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6B4909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67" w:type="dxa"/>
          </w:tcPr>
          <w:p w14:paraId="50982C65">
            <w:pPr>
              <w:pStyle w:val="14"/>
              <w:jc w:val="both"/>
              <w:rPr>
                <w:rFonts w:hint="eastAsia" w:ascii="宋体" w:hAnsi="宋体" w:eastAsia="宋体" w:cs="宋体"/>
                <w:highlight w:val="none"/>
              </w:rPr>
            </w:pPr>
            <w:r>
              <w:rPr>
                <w:rFonts w:hint="eastAsia" w:ascii="宋体" w:hAnsi="宋体" w:eastAsia="宋体" w:cs="宋体"/>
                <w:highlight w:val="none"/>
              </w:rPr>
              <w:t>2</w:t>
            </w:r>
          </w:p>
        </w:tc>
        <w:tc>
          <w:tcPr>
            <w:tcW w:w="1572" w:type="dxa"/>
          </w:tcPr>
          <w:p w14:paraId="58546C0A">
            <w:pPr>
              <w:pStyle w:val="14"/>
              <w:jc w:val="both"/>
              <w:rPr>
                <w:rFonts w:hint="eastAsia" w:ascii="宋体" w:hAnsi="宋体" w:eastAsia="宋体" w:cs="宋体"/>
                <w:highlight w:val="none"/>
              </w:rPr>
            </w:pPr>
            <w:r>
              <w:rPr>
                <w:rFonts w:hint="eastAsia" w:ascii="宋体" w:hAnsi="宋体" w:eastAsia="宋体" w:cs="宋体"/>
                <w:highlight w:val="none"/>
              </w:rPr>
              <w:t>营业执照等证明文件</w:t>
            </w:r>
          </w:p>
        </w:tc>
        <w:tc>
          <w:tcPr>
            <w:tcW w:w="7923" w:type="dxa"/>
          </w:tcPr>
          <w:p w14:paraId="3EBC42A4">
            <w:pPr>
              <w:pStyle w:val="14"/>
              <w:jc w:val="both"/>
              <w:rPr>
                <w:rFonts w:hint="eastAsia" w:ascii="宋体" w:hAnsi="宋体" w:eastAsia="宋体" w:cs="宋体"/>
                <w:highlight w:val="none"/>
              </w:rPr>
            </w:pPr>
            <w:r>
              <w:rPr>
                <w:rFonts w:hint="eastAsia" w:ascii="宋体" w:hAnsi="宋体" w:eastAsia="宋体" w:cs="宋体"/>
                <w:highlight w:val="none"/>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5E1FBC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67" w:type="dxa"/>
          </w:tcPr>
          <w:p w14:paraId="3C8E7651">
            <w:pPr>
              <w:pStyle w:val="14"/>
              <w:jc w:val="both"/>
              <w:rPr>
                <w:rFonts w:hint="eastAsia" w:ascii="宋体" w:hAnsi="宋体" w:eastAsia="宋体" w:cs="宋体"/>
                <w:highlight w:val="none"/>
              </w:rPr>
            </w:pPr>
            <w:r>
              <w:rPr>
                <w:rFonts w:hint="eastAsia" w:ascii="宋体" w:hAnsi="宋体" w:eastAsia="宋体" w:cs="宋体"/>
                <w:highlight w:val="none"/>
              </w:rPr>
              <w:t>3</w:t>
            </w:r>
          </w:p>
        </w:tc>
        <w:tc>
          <w:tcPr>
            <w:tcW w:w="1572" w:type="dxa"/>
          </w:tcPr>
          <w:p w14:paraId="40CE8C9A">
            <w:pPr>
              <w:pStyle w:val="14"/>
              <w:jc w:val="both"/>
              <w:rPr>
                <w:rFonts w:hint="eastAsia" w:ascii="宋体" w:hAnsi="宋体" w:eastAsia="宋体" w:cs="宋体"/>
                <w:highlight w:val="none"/>
              </w:rPr>
            </w:pPr>
            <w:r>
              <w:rPr>
                <w:rFonts w:hint="eastAsia" w:ascii="宋体" w:hAnsi="宋体" w:eastAsia="宋体" w:cs="宋体"/>
                <w:highlight w:val="none"/>
              </w:rPr>
              <w:t>提供财务状况报告</w:t>
            </w:r>
            <w:r>
              <w:rPr>
                <w:rFonts w:hint="eastAsia" w:ascii="宋体" w:hAnsi="宋体" w:eastAsia="宋体" w:cs="宋体"/>
                <w:highlight w:val="none"/>
                <w:lang w:eastAsia="zh-CN"/>
              </w:rPr>
              <w:t>（</w:t>
            </w:r>
            <w:r>
              <w:rPr>
                <w:rFonts w:hint="eastAsia" w:ascii="宋体" w:hAnsi="宋体" w:eastAsia="宋体" w:cs="宋体"/>
                <w:highlight w:val="none"/>
              </w:rPr>
              <w:t>财务报告、或资信证明）</w:t>
            </w:r>
          </w:p>
        </w:tc>
        <w:tc>
          <w:tcPr>
            <w:tcW w:w="7923" w:type="dxa"/>
          </w:tcPr>
          <w:p w14:paraId="2AD2C011">
            <w:pPr>
              <w:pStyle w:val="14"/>
              <w:jc w:val="both"/>
              <w:rPr>
                <w:rFonts w:hint="eastAsia" w:ascii="宋体" w:hAnsi="宋体" w:eastAsia="宋体" w:cs="宋体"/>
                <w:highlight w:val="none"/>
              </w:rPr>
            </w:pPr>
            <w:r>
              <w:rPr>
                <w:rFonts w:hint="eastAsia" w:ascii="宋体" w:hAnsi="宋体" w:eastAsia="宋体" w:cs="宋体"/>
                <w:highlight w:val="none"/>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30F0E8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67" w:type="dxa"/>
          </w:tcPr>
          <w:p w14:paraId="73C64369">
            <w:pPr>
              <w:pStyle w:val="14"/>
              <w:jc w:val="both"/>
              <w:rPr>
                <w:rFonts w:hint="eastAsia" w:ascii="宋体" w:hAnsi="宋体" w:eastAsia="宋体" w:cs="宋体"/>
                <w:highlight w:val="none"/>
              </w:rPr>
            </w:pPr>
            <w:r>
              <w:rPr>
                <w:rFonts w:hint="eastAsia" w:ascii="宋体" w:hAnsi="宋体" w:eastAsia="宋体" w:cs="宋体"/>
                <w:highlight w:val="none"/>
              </w:rPr>
              <w:t>4</w:t>
            </w:r>
          </w:p>
        </w:tc>
        <w:tc>
          <w:tcPr>
            <w:tcW w:w="1572" w:type="dxa"/>
          </w:tcPr>
          <w:p w14:paraId="60DE9317">
            <w:pPr>
              <w:pStyle w:val="14"/>
              <w:jc w:val="both"/>
              <w:rPr>
                <w:rFonts w:hint="eastAsia" w:ascii="宋体" w:hAnsi="宋体" w:eastAsia="宋体" w:cs="宋体"/>
                <w:highlight w:val="none"/>
              </w:rPr>
            </w:pPr>
            <w:r>
              <w:rPr>
                <w:rFonts w:hint="eastAsia" w:ascii="宋体" w:hAnsi="宋体" w:eastAsia="宋体" w:cs="宋体"/>
                <w:highlight w:val="none"/>
              </w:rPr>
              <w:t>依法缴纳税收证明材料</w:t>
            </w:r>
          </w:p>
        </w:tc>
        <w:tc>
          <w:tcPr>
            <w:tcW w:w="7923" w:type="dxa"/>
          </w:tcPr>
          <w:p w14:paraId="3D3788C7">
            <w:pPr>
              <w:pStyle w:val="14"/>
              <w:jc w:val="both"/>
              <w:rPr>
                <w:rFonts w:hint="eastAsia" w:ascii="宋体" w:hAnsi="宋体" w:eastAsia="宋体" w:cs="宋体"/>
                <w:highlight w:val="none"/>
              </w:rPr>
            </w:pPr>
            <w:r>
              <w:rPr>
                <w:rFonts w:hint="eastAsia" w:ascii="宋体" w:hAnsi="宋体" w:eastAsia="宋体" w:cs="宋体"/>
                <w:highlight w:val="none"/>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362B3C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67" w:type="dxa"/>
          </w:tcPr>
          <w:p w14:paraId="19FF7BD4">
            <w:pPr>
              <w:pStyle w:val="14"/>
              <w:jc w:val="both"/>
              <w:rPr>
                <w:rFonts w:hint="eastAsia" w:ascii="宋体" w:hAnsi="宋体" w:eastAsia="宋体" w:cs="宋体"/>
                <w:highlight w:val="none"/>
              </w:rPr>
            </w:pPr>
            <w:r>
              <w:rPr>
                <w:rFonts w:hint="eastAsia" w:ascii="宋体" w:hAnsi="宋体" w:eastAsia="宋体" w:cs="宋体"/>
                <w:highlight w:val="none"/>
              </w:rPr>
              <w:t>5</w:t>
            </w:r>
          </w:p>
        </w:tc>
        <w:tc>
          <w:tcPr>
            <w:tcW w:w="1572" w:type="dxa"/>
          </w:tcPr>
          <w:p w14:paraId="37613044">
            <w:pPr>
              <w:pStyle w:val="14"/>
              <w:jc w:val="both"/>
              <w:rPr>
                <w:rFonts w:hint="eastAsia" w:ascii="宋体" w:hAnsi="宋体" w:eastAsia="宋体" w:cs="宋体"/>
                <w:highlight w:val="none"/>
              </w:rPr>
            </w:pPr>
            <w:r>
              <w:rPr>
                <w:rFonts w:hint="eastAsia" w:ascii="宋体" w:hAnsi="宋体" w:eastAsia="宋体" w:cs="宋体"/>
                <w:highlight w:val="none"/>
              </w:rPr>
              <w:t>依法缴纳社会保障资金证明材料</w:t>
            </w:r>
          </w:p>
        </w:tc>
        <w:tc>
          <w:tcPr>
            <w:tcW w:w="7923" w:type="dxa"/>
          </w:tcPr>
          <w:p w14:paraId="2F18C831">
            <w:pPr>
              <w:pStyle w:val="14"/>
              <w:jc w:val="both"/>
              <w:rPr>
                <w:rFonts w:hint="eastAsia" w:ascii="宋体" w:hAnsi="宋体" w:eastAsia="宋体" w:cs="宋体"/>
                <w:highlight w:val="none"/>
              </w:rPr>
            </w:pPr>
            <w:r>
              <w:rPr>
                <w:rFonts w:hint="eastAsia" w:ascii="宋体" w:hAnsi="宋体" w:eastAsia="宋体" w:cs="宋体"/>
                <w:highlight w:val="none"/>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19E1A0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67" w:type="dxa"/>
          </w:tcPr>
          <w:p w14:paraId="2230691B">
            <w:pPr>
              <w:pStyle w:val="14"/>
              <w:jc w:val="both"/>
              <w:rPr>
                <w:rFonts w:hint="eastAsia" w:ascii="宋体" w:hAnsi="宋体" w:eastAsia="宋体" w:cs="宋体"/>
                <w:highlight w:val="none"/>
              </w:rPr>
            </w:pPr>
            <w:r>
              <w:rPr>
                <w:rFonts w:hint="eastAsia" w:ascii="宋体" w:hAnsi="宋体" w:eastAsia="宋体" w:cs="宋体"/>
                <w:highlight w:val="none"/>
              </w:rPr>
              <w:t>6</w:t>
            </w:r>
          </w:p>
        </w:tc>
        <w:tc>
          <w:tcPr>
            <w:tcW w:w="1572" w:type="dxa"/>
          </w:tcPr>
          <w:p w14:paraId="3B0D6CDE">
            <w:pPr>
              <w:pStyle w:val="14"/>
              <w:jc w:val="both"/>
              <w:rPr>
                <w:rFonts w:hint="eastAsia" w:ascii="宋体" w:hAnsi="宋体" w:eastAsia="宋体" w:cs="宋体"/>
                <w:highlight w:val="none"/>
                <w:lang w:eastAsia="zh-CN"/>
              </w:rPr>
            </w:pPr>
            <w:r>
              <w:rPr>
                <w:rFonts w:hint="eastAsia" w:ascii="宋体" w:hAnsi="宋体" w:eastAsia="宋体" w:cs="宋体"/>
                <w:highlight w:val="none"/>
              </w:rPr>
              <w:t>具备履行合同所必需设备和专业技术能力的声明函</w:t>
            </w:r>
            <w:r>
              <w:rPr>
                <w:rFonts w:hint="eastAsia" w:ascii="宋体" w:hAnsi="宋体" w:eastAsia="宋体" w:cs="宋体"/>
                <w:highlight w:val="none"/>
                <w:lang w:eastAsia="zh-CN"/>
              </w:rPr>
              <w:t>（</w:t>
            </w:r>
            <w:r>
              <w:rPr>
                <w:rFonts w:hint="eastAsia" w:ascii="宋体" w:hAnsi="宋体" w:eastAsia="宋体" w:cs="宋体"/>
                <w:highlight w:val="none"/>
              </w:rPr>
              <w:t>若有</w:t>
            </w:r>
            <w:r>
              <w:rPr>
                <w:rFonts w:hint="eastAsia" w:ascii="宋体" w:hAnsi="宋体" w:eastAsia="宋体" w:cs="宋体"/>
                <w:highlight w:val="none"/>
                <w:lang w:eastAsia="zh-CN"/>
              </w:rPr>
              <w:t>）</w:t>
            </w:r>
          </w:p>
        </w:tc>
        <w:tc>
          <w:tcPr>
            <w:tcW w:w="7923" w:type="dxa"/>
          </w:tcPr>
          <w:p w14:paraId="687607FA">
            <w:pPr>
              <w:pStyle w:val="14"/>
              <w:jc w:val="both"/>
              <w:rPr>
                <w:rFonts w:hint="eastAsia" w:ascii="宋体" w:hAnsi="宋体" w:eastAsia="宋体" w:cs="宋体"/>
                <w:highlight w:val="none"/>
              </w:rPr>
            </w:pPr>
            <w:r>
              <w:rPr>
                <w:rFonts w:hint="eastAsia" w:ascii="宋体" w:hAnsi="宋体" w:eastAsia="宋体" w:cs="宋体"/>
                <w:highlight w:val="none"/>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6889C6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67" w:type="dxa"/>
          </w:tcPr>
          <w:p w14:paraId="3F282A84">
            <w:pPr>
              <w:pStyle w:val="14"/>
              <w:jc w:val="both"/>
              <w:rPr>
                <w:rFonts w:hint="eastAsia" w:ascii="宋体" w:hAnsi="宋体" w:eastAsia="宋体" w:cs="宋体"/>
                <w:highlight w:val="none"/>
              </w:rPr>
            </w:pPr>
            <w:r>
              <w:rPr>
                <w:rFonts w:hint="eastAsia" w:ascii="宋体" w:hAnsi="宋体" w:eastAsia="宋体" w:cs="宋体"/>
                <w:highlight w:val="none"/>
              </w:rPr>
              <w:t>7</w:t>
            </w:r>
          </w:p>
        </w:tc>
        <w:tc>
          <w:tcPr>
            <w:tcW w:w="1572" w:type="dxa"/>
          </w:tcPr>
          <w:p w14:paraId="6BC792B8">
            <w:pPr>
              <w:pStyle w:val="14"/>
              <w:jc w:val="both"/>
              <w:rPr>
                <w:rFonts w:hint="eastAsia" w:ascii="宋体" w:hAnsi="宋体" w:eastAsia="宋体" w:cs="宋体"/>
                <w:highlight w:val="none"/>
              </w:rPr>
            </w:pPr>
            <w:r>
              <w:rPr>
                <w:rFonts w:hint="eastAsia" w:ascii="宋体" w:hAnsi="宋体" w:eastAsia="宋体" w:cs="宋体"/>
                <w:highlight w:val="none"/>
              </w:rPr>
              <w:t>参加采购活动前三年内在经营活动中没有重大违法记录的声明</w:t>
            </w:r>
          </w:p>
        </w:tc>
        <w:tc>
          <w:tcPr>
            <w:tcW w:w="7923" w:type="dxa"/>
          </w:tcPr>
          <w:p w14:paraId="439002FA">
            <w:pPr>
              <w:pStyle w:val="14"/>
              <w:jc w:val="both"/>
              <w:rPr>
                <w:rFonts w:hint="eastAsia" w:ascii="宋体" w:hAnsi="宋体" w:eastAsia="宋体" w:cs="宋体"/>
                <w:highlight w:val="none"/>
              </w:rPr>
            </w:pPr>
            <w:r>
              <w:rPr>
                <w:rFonts w:hint="eastAsia" w:ascii="宋体" w:hAnsi="宋体" w:eastAsia="宋体" w:cs="宋体"/>
                <w:highlight w:val="none"/>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48F71B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67" w:type="dxa"/>
          </w:tcPr>
          <w:p w14:paraId="5716F4C0">
            <w:pPr>
              <w:pStyle w:val="14"/>
              <w:jc w:val="both"/>
              <w:rPr>
                <w:rFonts w:hint="eastAsia" w:ascii="宋体" w:hAnsi="宋体" w:eastAsia="宋体" w:cs="宋体"/>
                <w:highlight w:val="none"/>
              </w:rPr>
            </w:pPr>
            <w:r>
              <w:rPr>
                <w:rFonts w:hint="eastAsia" w:ascii="宋体" w:hAnsi="宋体" w:eastAsia="宋体" w:cs="宋体"/>
                <w:highlight w:val="none"/>
              </w:rPr>
              <w:t>8</w:t>
            </w:r>
          </w:p>
        </w:tc>
        <w:tc>
          <w:tcPr>
            <w:tcW w:w="1572" w:type="dxa"/>
          </w:tcPr>
          <w:p w14:paraId="6252865C">
            <w:pPr>
              <w:pStyle w:val="14"/>
              <w:jc w:val="both"/>
              <w:rPr>
                <w:rFonts w:hint="eastAsia" w:ascii="宋体" w:hAnsi="宋体" w:eastAsia="宋体" w:cs="宋体"/>
                <w:highlight w:val="none"/>
              </w:rPr>
            </w:pPr>
            <w:r>
              <w:rPr>
                <w:rFonts w:hint="eastAsia" w:ascii="宋体" w:hAnsi="宋体" w:eastAsia="宋体" w:cs="宋体"/>
                <w:highlight w:val="none"/>
              </w:rPr>
              <w:t>信用记录查询结果</w:t>
            </w:r>
          </w:p>
        </w:tc>
        <w:tc>
          <w:tcPr>
            <w:tcW w:w="7923" w:type="dxa"/>
          </w:tcPr>
          <w:p w14:paraId="70CCD72E">
            <w:pPr>
              <w:pStyle w:val="14"/>
              <w:jc w:val="both"/>
              <w:rPr>
                <w:rFonts w:hint="eastAsia" w:ascii="宋体" w:hAnsi="宋体" w:eastAsia="宋体" w:cs="宋体"/>
                <w:highlight w:val="none"/>
              </w:rPr>
            </w:pPr>
            <w:r>
              <w:rPr>
                <w:rFonts w:hint="eastAsia" w:ascii="宋体" w:hAnsi="宋体" w:eastAsia="宋体" w:cs="宋体"/>
                <w:highlight w:val="none"/>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w:t>
            </w:r>
            <w:r>
              <w:rPr>
                <w:rFonts w:hint="eastAsia" w:ascii="宋体" w:hAnsi="宋体" w:eastAsia="宋体" w:cs="宋体"/>
                <w:highlight w:val="none"/>
                <w:lang w:eastAsia="zh-CN"/>
              </w:rPr>
              <w:t>（</w:t>
            </w:r>
            <w:r>
              <w:rPr>
                <w:rFonts w:hint="eastAsia" w:ascii="宋体" w:hAnsi="宋体" w:eastAsia="宋体" w:cs="宋体"/>
                <w:highlight w:val="none"/>
              </w:rPr>
              <w:t>投标截止时间</w:t>
            </w:r>
            <w:r>
              <w:rPr>
                <w:rFonts w:hint="eastAsia" w:ascii="宋体" w:hAnsi="宋体" w:eastAsia="宋体" w:cs="宋体"/>
                <w:highlight w:val="none"/>
                <w:lang w:eastAsia="zh-CN"/>
              </w:rPr>
              <w:t>）</w:t>
            </w:r>
            <w:r>
              <w:rPr>
                <w:rFonts w:hint="eastAsia" w:ascii="宋体" w:hAnsi="宋体" w:eastAsia="宋体" w:cs="宋体"/>
                <w:highlight w:val="none"/>
              </w:rPr>
              <w:t>前三年内被列入失信被执行人名单、重大税收违法案件当事人名单、政府采购严重违法失信行为记录名单及其他重大违法记录且相关信用惩戒期限未满的，其资格审查不合格。</w:t>
            </w:r>
          </w:p>
        </w:tc>
      </w:tr>
      <w:tr w14:paraId="26033D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67" w:type="dxa"/>
          </w:tcPr>
          <w:p w14:paraId="67E271F1">
            <w:pPr>
              <w:pStyle w:val="14"/>
              <w:jc w:val="both"/>
              <w:rPr>
                <w:rFonts w:hint="eastAsia" w:ascii="宋体" w:hAnsi="宋体" w:eastAsia="宋体" w:cs="宋体"/>
                <w:highlight w:val="none"/>
              </w:rPr>
            </w:pPr>
            <w:r>
              <w:rPr>
                <w:rFonts w:hint="eastAsia" w:ascii="宋体" w:hAnsi="宋体" w:eastAsia="宋体" w:cs="宋体"/>
                <w:highlight w:val="none"/>
              </w:rPr>
              <w:t>9</w:t>
            </w:r>
          </w:p>
        </w:tc>
        <w:tc>
          <w:tcPr>
            <w:tcW w:w="1572" w:type="dxa"/>
          </w:tcPr>
          <w:p w14:paraId="6E5671F2">
            <w:pPr>
              <w:pStyle w:val="14"/>
              <w:jc w:val="both"/>
              <w:rPr>
                <w:rFonts w:hint="eastAsia" w:ascii="宋体" w:hAnsi="宋体" w:eastAsia="宋体" w:cs="宋体"/>
                <w:highlight w:val="none"/>
              </w:rPr>
            </w:pPr>
            <w:r>
              <w:rPr>
                <w:rFonts w:hint="eastAsia" w:ascii="宋体" w:hAnsi="宋体" w:eastAsia="宋体" w:cs="宋体"/>
                <w:highlight w:val="none"/>
              </w:rPr>
              <w:t>中小企业声明函（以资格条件落实中小企业扶持政策时适用 ）</w:t>
            </w:r>
          </w:p>
        </w:tc>
        <w:tc>
          <w:tcPr>
            <w:tcW w:w="7923" w:type="dxa"/>
          </w:tcPr>
          <w:p w14:paraId="4CC10630">
            <w:pPr>
              <w:pStyle w:val="14"/>
              <w:jc w:val="both"/>
              <w:rPr>
                <w:rFonts w:hint="eastAsia" w:ascii="宋体" w:hAnsi="宋体" w:eastAsia="宋体" w:cs="宋体"/>
                <w:highlight w:val="none"/>
              </w:rPr>
            </w:pPr>
            <w:r>
              <w:rPr>
                <w:rFonts w:hint="eastAsia" w:ascii="宋体" w:hAnsi="宋体" w:eastAsia="宋体" w:cs="宋体"/>
                <w:highlight w:val="none"/>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w:t>
            </w:r>
            <w:r>
              <w:rPr>
                <w:rFonts w:hint="eastAsia" w:ascii="宋体" w:hAnsi="宋体" w:eastAsia="宋体" w:cs="宋体"/>
                <w:highlight w:val="none"/>
                <w:lang w:eastAsia="zh-CN"/>
              </w:rPr>
              <w:t>（</w:t>
            </w:r>
            <w:r>
              <w:rPr>
                <w:rFonts w:hint="eastAsia" w:ascii="宋体" w:hAnsi="宋体" w:eastAsia="宋体" w:cs="宋体"/>
                <w:highlight w:val="none"/>
              </w:rPr>
              <w:t>2017</w:t>
            </w:r>
            <w:r>
              <w:rPr>
                <w:rFonts w:hint="eastAsia" w:ascii="宋体" w:hAnsi="宋体" w:eastAsia="宋体" w:cs="宋体"/>
                <w:highlight w:val="none"/>
                <w:lang w:eastAsia="zh-CN"/>
              </w:rPr>
              <w:t>）</w:t>
            </w:r>
            <w:r>
              <w:rPr>
                <w:rFonts w:hint="eastAsia" w:ascii="宋体" w:hAnsi="宋体" w:eastAsia="宋体" w:cs="宋体"/>
                <w:highlight w:val="none"/>
              </w:rPr>
              <w:t>&gt;的通知》规定准确划分企业类型。本项目采购标的对应的中小企业划分标准所属行业详见特定资格条件。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4178D2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67" w:type="dxa"/>
          </w:tcPr>
          <w:p w14:paraId="2C942088">
            <w:pPr>
              <w:pStyle w:val="14"/>
              <w:jc w:val="both"/>
              <w:rPr>
                <w:rFonts w:hint="eastAsia" w:ascii="宋体" w:hAnsi="宋体" w:eastAsia="宋体" w:cs="宋体"/>
                <w:highlight w:val="none"/>
              </w:rPr>
            </w:pPr>
            <w:r>
              <w:rPr>
                <w:rFonts w:hint="eastAsia" w:ascii="宋体" w:hAnsi="宋体" w:eastAsia="宋体" w:cs="宋体"/>
                <w:highlight w:val="none"/>
              </w:rPr>
              <w:t>10</w:t>
            </w:r>
          </w:p>
        </w:tc>
        <w:tc>
          <w:tcPr>
            <w:tcW w:w="1572" w:type="dxa"/>
          </w:tcPr>
          <w:p w14:paraId="53C4CF01">
            <w:pPr>
              <w:pStyle w:val="14"/>
              <w:jc w:val="both"/>
              <w:rPr>
                <w:rFonts w:hint="eastAsia" w:ascii="宋体" w:hAnsi="宋体" w:eastAsia="宋体" w:cs="宋体"/>
                <w:highlight w:val="none"/>
              </w:rPr>
            </w:pPr>
            <w:r>
              <w:rPr>
                <w:rFonts w:hint="eastAsia" w:ascii="宋体" w:hAnsi="宋体" w:eastAsia="宋体" w:cs="宋体"/>
                <w:highlight w:val="none"/>
              </w:rPr>
              <w:t>联合体协议（若有）</w:t>
            </w:r>
          </w:p>
        </w:tc>
        <w:tc>
          <w:tcPr>
            <w:tcW w:w="7923" w:type="dxa"/>
          </w:tcPr>
          <w:p w14:paraId="02F18278">
            <w:pPr>
              <w:pStyle w:val="14"/>
              <w:jc w:val="both"/>
              <w:rPr>
                <w:rFonts w:hint="eastAsia" w:ascii="宋体" w:hAnsi="宋体" w:eastAsia="宋体" w:cs="宋体"/>
                <w:highlight w:val="none"/>
              </w:rPr>
            </w:pPr>
            <w:r>
              <w:rPr>
                <w:rFonts w:hint="eastAsia" w:ascii="宋体" w:hAnsi="宋体" w:eastAsia="宋体" w:cs="宋体"/>
                <w:highlight w:val="none"/>
              </w:rPr>
              <w:t>①招标文件接受联合体投标且投标人为联合体的，投标人应提供本协议；否则无须提供。 ②本协议由委托代理人签字或盖章的，应按照招标文件第七章载明的格式提供“单位授权书”。</w:t>
            </w:r>
          </w:p>
        </w:tc>
      </w:tr>
    </w:tbl>
    <w:p w14:paraId="5199D8F6">
      <w:pPr>
        <w:pStyle w:val="14"/>
        <w:ind w:firstLine="480"/>
        <w:jc w:val="both"/>
        <w:rPr>
          <w:rFonts w:hint="eastAsia" w:ascii="宋体" w:hAnsi="宋体" w:eastAsia="宋体" w:cs="宋体"/>
          <w:highlight w:val="none"/>
        </w:rPr>
      </w:pPr>
      <w:r>
        <w:rPr>
          <w:rFonts w:hint="eastAsia" w:ascii="宋体" w:hAnsi="宋体" w:eastAsia="宋体" w:cs="宋体"/>
          <w:highlight w:val="none"/>
        </w:rPr>
        <w:t>※备注说明</w:t>
      </w:r>
    </w:p>
    <w:p w14:paraId="5D4CE815">
      <w:pPr>
        <w:pStyle w:val="14"/>
        <w:ind w:firstLine="480"/>
        <w:jc w:val="both"/>
        <w:rPr>
          <w:rFonts w:hint="eastAsia" w:ascii="宋体" w:hAnsi="宋体" w:eastAsia="宋体" w:cs="宋体"/>
          <w:highlight w:val="none"/>
        </w:rPr>
      </w:pPr>
      <w:r>
        <w:rPr>
          <w:rFonts w:hint="eastAsia" w:ascii="宋体" w:hAnsi="宋体" w:eastAsia="宋体" w:cs="宋体"/>
          <w:highlight w:val="none"/>
        </w:rPr>
        <w:t>①投标人应根据自身实际情况提供上述资格要求的证明材料，格式可参考招标文件第七章提供。</w:t>
      </w:r>
    </w:p>
    <w:p w14:paraId="7E39D8D9">
      <w:pPr>
        <w:pStyle w:val="14"/>
        <w:ind w:firstLine="480"/>
        <w:jc w:val="both"/>
        <w:rPr>
          <w:rFonts w:hint="eastAsia" w:ascii="宋体" w:hAnsi="宋体" w:eastAsia="宋体" w:cs="宋体"/>
          <w:highlight w:val="none"/>
        </w:rPr>
      </w:pPr>
      <w:r>
        <w:rPr>
          <w:rFonts w:hint="eastAsia" w:ascii="宋体" w:hAnsi="宋体" w:eastAsia="宋体" w:cs="宋体"/>
          <w:highlight w:val="none"/>
        </w:rPr>
        <w:t>②投标人提供的相应证明材料复印件均应符合：内容完整、清晰、整洁，并由投标人加盖其单位公章。</w:t>
      </w:r>
    </w:p>
    <w:p w14:paraId="2476C62B">
      <w:pPr>
        <w:pStyle w:val="14"/>
        <w:ind w:firstLine="480"/>
        <w:jc w:val="left"/>
        <w:rPr>
          <w:rFonts w:hint="eastAsia" w:ascii="宋体" w:hAnsi="宋体" w:eastAsia="宋体" w:cs="宋体"/>
          <w:highlight w:val="none"/>
        </w:rPr>
      </w:pPr>
      <w:r>
        <w:rPr>
          <w:rFonts w:hint="eastAsia" w:ascii="宋体" w:hAnsi="宋体" w:eastAsia="宋体" w:cs="宋体"/>
          <w:highlight w:val="none"/>
        </w:rPr>
        <w:t>③根据招标文件第四章第一点资格审查的1.3“④其他资格证明文件”要求，允许供应商采用资格承诺制的并提供符合要求的资格承诺函，视为满足招标文件的资格要求。</w:t>
      </w:r>
    </w:p>
    <w:p w14:paraId="34BA6622">
      <w:pPr>
        <w:pStyle w:val="14"/>
        <w:ind w:firstLine="480"/>
        <w:jc w:val="both"/>
        <w:rPr>
          <w:rFonts w:hint="eastAsia" w:ascii="宋体" w:hAnsi="宋体" w:eastAsia="宋体" w:cs="宋体"/>
          <w:highlight w:val="none"/>
        </w:rPr>
      </w:pPr>
      <w:r>
        <w:rPr>
          <w:rFonts w:hint="eastAsia" w:ascii="宋体" w:hAnsi="宋体" w:eastAsia="宋体" w:cs="宋体"/>
          <w:highlight w:val="none"/>
        </w:rPr>
        <w:t>④.其他资格证明文件：</w:t>
      </w:r>
    </w:p>
    <w:p w14:paraId="1ECC8316">
      <w:pPr>
        <w:pStyle w:val="14"/>
        <w:ind w:firstLine="480"/>
        <w:jc w:val="left"/>
        <w:rPr>
          <w:rFonts w:hint="eastAsia" w:ascii="宋体" w:hAnsi="宋体" w:eastAsia="宋体" w:cs="宋体"/>
          <w:highlight w:val="none"/>
        </w:rPr>
      </w:pPr>
      <w:r>
        <w:rPr>
          <w:rFonts w:hint="eastAsia" w:ascii="宋体" w:hAnsi="宋体" w:eastAsia="宋体" w:cs="宋体"/>
          <w:highlight w:val="none"/>
        </w:rPr>
        <w:t>采购包1：</w:t>
      </w:r>
    </w:p>
    <w:tbl>
      <w:tblPr>
        <w:tblStyle w:val="11"/>
        <w:tblW w:w="996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27"/>
        <w:gridCol w:w="9135"/>
      </w:tblGrid>
      <w:tr w14:paraId="4E5E73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7" w:type="dxa"/>
          </w:tcPr>
          <w:p w14:paraId="6AF0ACC9">
            <w:pPr>
              <w:pStyle w:val="14"/>
              <w:jc w:val="left"/>
              <w:rPr>
                <w:rFonts w:hint="eastAsia" w:ascii="宋体" w:hAnsi="宋体" w:eastAsia="宋体" w:cs="宋体"/>
                <w:highlight w:val="none"/>
              </w:rPr>
            </w:pPr>
            <w:r>
              <w:rPr>
                <w:rFonts w:hint="eastAsia" w:ascii="宋体" w:hAnsi="宋体" w:eastAsia="宋体" w:cs="宋体"/>
                <w:highlight w:val="none"/>
              </w:rPr>
              <w:t xml:space="preserve"> 资格审查要求概况</w:t>
            </w:r>
          </w:p>
        </w:tc>
        <w:tc>
          <w:tcPr>
            <w:tcW w:w="9135" w:type="dxa"/>
          </w:tcPr>
          <w:p w14:paraId="1D0F5B2C">
            <w:pPr>
              <w:pStyle w:val="14"/>
              <w:jc w:val="left"/>
              <w:rPr>
                <w:rFonts w:hint="eastAsia" w:ascii="宋体" w:hAnsi="宋体" w:eastAsia="宋体" w:cs="宋体"/>
                <w:highlight w:val="none"/>
              </w:rPr>
            </w:pPr>
            <w:r>
              <w:rPr>
                <w:rFonts w:hint="eastAsia" w:ascii="宋体" w:hAnsi="宋体" w:eastAsia="宋体" w:cs="宋体"/>
                <w:highlight w:val="none"/>
              </w:rPr>
              <w:t xml:space="preserve"> 评审点具体描述</w:t>
            </w:r>
          </w:p>
        </w:tc>
      </w:tr>
      <w:tr w14:paraId="7EBFF4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7" w:type="dxa"/>
          </w:tcPr>
          <w:p w14:paraId="078C5804">
            <w:pPr>
              <w:pStyle w:val="14"/>
              <w:jc w:val="left"/>
              <w:rPr>
                <w:rFonts w:hint="eastAsia" w:ascii="宋体" w:hAnsi="宋体" w:eastAsia="宋体" w:cs="宋体"/>
                <w:highlight w:val="none"/>
              </w:rPr>
            </w:pPr>
            <w:r>
              <w:rPr>
                <w:rFonts w:hint="eastAsia" w:ascii="宋体" w:hAnsi="宋体" w:eastAsia="宋体" w:cs="宋体"/>
                <w:highlight w:val="none"/>
              </w:rPr>
              <w:t>资格承诺函</w:t>
            </w:r>
          </w:p>
        </w:tc>
        <w:tc>
          <w:tcPr>
            <w:tcW w:w="9135" w:type="dxa"/>
          </w:tcPr>
          <w:p w14:paraId="083EB179">
            <w:pPr>
              <w:pStyle w:val="14"/>
              <w:jc w:val="left"/>
              <w:rPr>
                <w:rFonts w:hint="eastAsia" w:ascii="宋体" w:hAnsi="宋体" w:eastAsia="宋体" w:cs="宋体"/>
                <w:highlight w:val="none"/>
              </w:rPr>
            </w:pPr>
            <w:r>
              <w:rPr>
                <w:rFonts w:hint="eastAsia" w:ascii="宋体" w:hAnsi="宋体" w:eastAsia="宋体" w:cs="宋体"/>
                <w:highlight w:val="none"/>
              </w:rPr>
              <w:t>①本采购包允许供应商采用资格承诺制。采用资格承诺制的供应商，应当根据投标</w:t>
            </w:r>
            <w:r>
              <w:rPr>
                <w:rFonts w:hint="eastAsia" w:ascii="宋体" w:hAnsi="宋体" w:eastAsia="宋体" w:cs="宋体"/>
                <w:highlight w:val="none"/>
                <w:lang w:eastAsia="zh-CN"/>
              </w:rPr>
              <w:t>（</w:t>
            </w:r>
            <w:r>
              <w:rPr>
                <w:rFonts w:hint="eastAsia" w:ascii="宋体" w:hAnsi="宋体" w:eastAsia="宋体" w:cs="宋体"/>
                <w:highlight w:val="none"/>
              </w:rPr>
              <w:t>响应</w:t>
            </w:r>
            <w:r>
              <w:rPr>
                <w:rFonts w:hint="eastAsia" w:ascii="宋体" w:hAnsi="宋体" w:eastAsia="宋体" w:cs="宋体"/>
                <w:highlight w:val="none"/>
                <w:lang w:eastAsia="zh-CN"/>
              </w:rPr>
              <w:t>）</w:t>
            </w:r>
            <w:r>
              <w:rPr>
                <w:rFonts w:hint="eastAsia" w:ascii="宋体" w:hAnsi="宋体" w:eastAsia="宋体" w:cs="宋体"/>
                <w:highlight w:val="none"/>
              </w:rPr>
              <w:t>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4166CC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27" w:type="dxa"/>
          </w:tcPr>
          <w:p w14:paraId="55A00948">
            <w:pPr>
              <w:pStyle w:val="14"/>
              <w:jc w:val="left"/>
              <w:rPr>
                <w:rFonts w:hint="eastAsia" w:ascii="宋体" w:hAnsi="宋体" w:eastAsia="宋体" w:cs="宋体"/>
                <w:highlight w:val="none"/>
              </w:rPr>
            </w:pPr>
            <w:r>
              <w:rPr>
                <w:rFonts w:hint="eastAsia" w:ascii="宋体" w:hAnsi="宋体" w:eastAsia="宋体" w:cs="宋体"/>
                <w:highlight w:val="none"/>
              </w:rPr>
              <w:t>单位负责人授权书</w:t>
            </w:r>
          </w:p>
        </w:tc>
        <w:tc>
          <w:tcPr>
            <w:tcW w:w="9135" w:type="dxa"/>
          </w:tcPr>
          <w:p w14:paraId="6ED171BC">
            <w:pPr>
              <w:pStyle w:val="14"/>
              <w:jc w:val="left"/>
              <w:rPr>
                <w:rFonts w:hint="eastAsia" w:ascii="宋体" w:hAnsi="宋体" w:eastAsia="宋体" w:cs="宋体"/>
                <w:highlight w:val="none"/>
              </w:rPr>
            </w:pPr>
            <w:r>
              <w:rPr>
                <w:rFonts w:hint="eastAsia" w:ascii="宋体" w:hAnsi="宋体" w:eastAsia="宋体" w:cs="宋体"/>
                <w:highlight w:val="none"/>
              </w:rPr>
              <w:t>本项目不支持远程开标，所有参加投标的投标方代表均需手持本人身份证原件及CA认证卡（数字证书）用于现场解密电子版投标文件。投标方代表为单位负责人的需手持营业执照及身份证正反面复印件；如果投标方代表不是单位负责人，投标方代表还需单独手持《单位负责人授权书》（附单位负责人身份证及被授权人身份证正反面复印件）以便现场核查。</w:t>
            </w:r>
          </w:p>
        </w:tc>
      </w:tr>
    </w:tbl>
    <w:p w14:paraId="334F3F63">
      <w:pPr>
        <w:pStyle w:val="14"/>
        <w:ind w:firstLine="480"/>
        <w:jc w:val="left"/>
        <w:rPr>
          <w:rFonts w:hint="eastAsia" w:ascii="宋体" w:hAnsi="宋体" w:eastAsia="宋体" w:cs="宋体"/>
          <w:highlight w:val="none"/>
        </w:rPr>
      </w:pPr>
      <w:r>
        <w:rPr>
          <w:rFonts w:hint="eastAsia" w:ascii="宋体" w:hAnsi="宋体" w:eastAsia="宋体" w:cs="宋体"/>
          <w:highlight w:val="none"/>
        </w:rPr>
        <w:t>采购包</w:t>
      </w:r>
      <w:r>
        <w:rPr>
          <w:rFonts w:hint="eastAsia" w:ascii="宋体" w:hAnsi="宋体" w:eastAsia="宋体" w:cs="宋体"/>
          <w:highlight w:val="none"/>
          <w:lang w:val="en-US" w:eastAsia="zh-CN"/>
        </w:rPr>
        <w:t>2</w:t>
      </w:r>
      <w:r>
        <w:rPr>
          <w:rFonts w:hint="eastAsia" w:ascii="宋体" w:hAnsi="宋体" w:eastAsia="宋体" w:cs="宋体"/>
          <w:highlight w:val="none"/>
        </w:rPr>
        <w:t>：</w:t>
      </w:r>
    </w:p>
    <w:tbl>
      <w:tblPr>
        <w:tblStyle w:val="11"/>
        <w:tblW w:w="996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27"/>
        <w:gridCol w:w="9135"/>
      </w:tblGrid>
      <w:tr w14:paraId="295ED2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7" w:type="dxa"/>
          </w:tcPr>
          <w:p w14:paraId="7898C9BC">
            <w:pPr>
              <w:pStyle w:val="14"/>
              <w:jc w:val="left"/>
              <w:rPr>
                <w:rFonts w:hint="eastAsia" w:ascii="宋体" w:hAnsi="宋体" w:eastAsia="宋体" w:cs="宋体"/>
                <w:highlight w:val="none"/>
              </w:rPr>
            </w:pPr>
            <w:r>
              <w:rPr>
                <w:rFonts w:hint="eastAsia" w:ascii="宋体" w:hAnsi="宋体" w:eastAsia="宋体" w:cs="宋体"/>
                <w:highlight w:val="none"/>
              </w:rPr>
              <w:t xml:space="preserve"> 资格审查要求概况</w:t>
            </w:r>
          </w:p>
        </w:tc>
        <w:tc>
          <w:tcPr>
            <w:tcW w:w="9135" w:type="dxa"/>
          </w:tcPr>
          <w:p w14:paraId="4538ABFE">
            <w:pPr>
              <w:pStyle w:val="14"/>
              <w:jc w:val="left"/>
              <w:rPr>
                <w:rFonts w:hint="eastAsia" w:ascii="宋体" w:hAnsi="宋体" w:eastAsia="宋体" w:cs="宋体"/>
                <w:highlight w:val="none"/>
              </w:rPr>
            </w:pPr>
            <w:r>
              <w:rPr>
                <w:rFonts w:hint="eastAsia" w:ascii="宋体" w:hAnsi="宋体" w:eastAsia="宋体" w:cs="宋体"/>
                <w:highlight w:val="none"/>
              </w:rPr>
              <w:t xml:space="preserve"> 评审点具体描述</w:t>
            </w:r>
          </w:p>
        </w:tc>
      </w:tr>
      <w:tr w14:paraId="4A4051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7" w:type="dxa"/>
          </w:tcPr>
          <w:p w14:paraId="5C955B60">
            <w:pPr>
              <w:pStyle w:val="14"/>
              <w:jc w:val="left"/>
              <w:rPr>
                <w:rFonts w:hint="eastAsia" w:ascii="宋体" w:hAnsi="宋体" w:eastAsia="宋体" w:cs="宋体"/>
                <w:highlight w:val="none"/>
              </w:rPr>
            </w:pPr>
            <w:r>
              <w:rPr>
                <w:rFonts w:hint="eastAsia" w:ascii="宋体" w:hAnsi="宋体" w:eastAsia="宋体" w:cs="宋体"/>
                <w:highlight w:val="none"/>
              </w:rPr>
              <w:t>资格承诺函</w:t>
            </w:r>
          </w:p>
        </w:tc>
        <w:tc>
          <w:tcPr>
            <w:tcW w:w="9135" w:type="dxa"/>
          </w:tcPr>
          <w:p w14:paraId="15C4ED09">
            <w:pPr>
              <w:pStyle w:val="14"/>
              <w:jc w:val="left"/>
              <w:rPr>
                <w:rFonts w:hint="eastAsia" w:ascii="宋体" w:hAnsi="宋体" w:eastAsia="宋体" w:cs="宋体"/>
                <w:highlight w:val="none"/>
              </w:rPr>
            </w:pPr>
            <w:r>
              <w:rPr>
                <w:rFonts w:hint="eastAsia" w:ascii="宋体" w:hAnsi="宋体" w:eastAsia="宋体" w:cs="宋体"/>
                <w:highlight w:val="none"/>
              </w:rPr>
              <w:t>①本采购包允许供应商采用资格承诺制。采用资格承诺制的供应商，应当根据投标</w:t>
            </w:r>
            <w:r>
              <w:rPr>
                <w:rFonts w:hint="eastAsia" w:ascii="宋体" w:hAnsi="宋体" w:eastAsia="宋体" w:cs="宋体"/>
                <w:highlight w:val="none"/>
                <w:lang w:eastAsia="zh-CN"/>
              </w:rPr>
              <w:t>（</w:t>
            </w:r>
            <w:r>
              <w:rPr>
                <w:rFonts w:hint="eastAsia" w:ascii="宋体" w:hAnsi="宋体" w:eastAsia="宋体" w:cs="宋体"/>
                <w:highlight w:val="none"/>
              </w:rPr>
              <w:t>响应</w:t>
            </w:r>
            <w:r>
              <w:rPr>
                <w:rFonts w:hint="eastAsia" w:ascii="宋体" w:hAnsi="宋体" w:eastAsia="宋体" w:cs="宋体"/>
                <w:highlight w:val="none"/>
                <w:lang w:eastAsia="zh-CN"/>
              </w:rPr>
              <w:t>）</w:t>
            </w:r>
            <w:r>
              <w:rPr>
                <w:rFonts w:hint="eastAsia" w:ascii="宋体" w:hAnsi="宋体" w:eastAsia="宋体" w:cs="宋体"/>
                <w:highlight w:val="none"/>
              </w:rPr>
              <w:t>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2E6FF8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7" w:type="dxa"/>
          </w:tcPr>
          <w:p w14:paraId="7A718E17">
            <w:pPr>
              <w:pStyle w:val="14"/>
              <w:jc w:val="left"/>
              <w:rPr>
                <w:rFonts w:hint="eastAsia" w:ascii="宋体" w:hAnsi="宋体" w:eastAsia="宋体" w:cs="宋体"/>
                <w:highlight w:val="none"/>
              </w:rPr>
            </w:pPr>
            <w:r>
              <w:rPr>
                <w:rFonts w:hint="eastAsia" w:ascii="宋体" w:hAnsi="宋体" w:eastAsia="宋体" w:cs="宋体"/>
                <w:highlight w:val="none"/>
              </w:rPr>
              <w:t>单位负责人授权书</w:t>
            </w:r>
          </w:p>
        </w:tc>
        <w:tc>
          <w:tcPr>
            <w:tcW w:w="9135" w:type="dxa"/>
          </w:tcPr>
          <w:p w14:paraId="5CD510D2">
            <w:pPr>
              <w:pStyle w:val="14"/>
              <w:jc w:val="left"/>
              <w:rPr>
                <w:rFonts w:hint="eastAsia" w:ascii="宋体" w:hAnsi="宋体" w:eastAsia="宋体" w:cs="宋体"/>
                <w:highlight w:val="none"/>
              </w:rPr>
            </w:pPr>
            <w:r>
              <w:rPr>
                <w:rFonts w:hint="eastAsia" w:ascii="宋体" w:hAnsi="宋体" w:eastAsia="宋体" w:cs="宋体"/>
                <w:highlight w:val="none"/>
              </w:rPr>
              <w:t>本项目不支持远程开标，所有参加投标的投标方代表均需手持本人身份证原件及CA认证卡（数字证书）用于现场解密电子版投标文件。投标方代表为单位负责人的需手持营业执照及身份证正反面复印件；如果投标方代表不是单位负责人，投标方代表还需单独手持《单位负责人授权书》（附单位负责人身份证及被授权人身份证正反面复印件）以便现场核查。</w:t>
            </w:r>
          </w:p>
        </w:tc>
      </w:tr>
      <w:tr w14:paraId="752A1E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7" w:type="dxa"/>
            <w:vAlign w:val="top"/>
          </w:tcPr>
          <w:p w14:paraId="4D966EBD">
            <w:pPr>
              <w:pStyle w:val="14"/>
              <w:jc w:val="left"/>
              <w:rPr>
                <w:rFonts w:hint="eastAsia" w:ascii="宋体" w:hAnsi="宋体" w:eastAsia="宋体" w:cs="宋体"/>
                <w:highlight w:val="none"/>
                <w:lang w:eastAsia="zh-CN"/>
              </w:rPr>
            </w:pPr>
            <w:r>
              <w:rPr>
                <w:rFonts w:hint="eastAsia" w:ascii="宋体" w:hAnsi="宋体" w:eastAsia="宋体" w:cs="宋体"/>
                <w:highlight w:val="none"/>
                <w:lang w:eastAsia="zh-CN"/>
              </w:rPr>
              <w:t>特殊资质</w:t>
            </w:r>
          </w:p>
        </w:tc>
        <w:tc>
          <w:tcPr>
            <w:tcW w:w="9135" w:type="dxa"/>
            <w:vAlign w:val="top"/>
          </w:tcPr>
          <w:p w14:paraId="13E4F081">
            <w:pPr>
              <w:pStyle w:val="14"/>
              <w:jc w:val="left"/>
              <w:rPr>
                <w:rFonts w:hint="eastAsia" w:ascii="宋体" w:hAnsi="宋体" w:eastAsia="宋体" w:cs="宋体"/>
                <w:highlight w:val="none"/>
                <w:lang w:eastAsia="zh-CN"/>
              </w:rPr>
            </w:pPr>
            <w:r>
              <w:rPr>
                <w:rFonts w:hint="eastAsia" w:ascii="宋体" w:hAnsi="宋体" w:eastAsia="宋体" w:cs="宋体"/>
                <w:highlight w:val="none"/>
              </w:rPr>
              <w:t>供应商需具备建设行政主管部门颁发的工程监理综合资质或房屋建筑工程专业乙级及以上资质</w:t>
            </w:r>
            <w:r>
              <w:rPr>
                <w:rFonts w:hint="eastAsia" w:ascii="宋体" w:hAnsi="宋体" w:eastAsia="宋体" w:cs="宋体"/>
                <w:highlight w:val="none"/>
                <w:lang w:eastAsia="zh-CN"/>
              </w:rPr>
              <w:t>。</w:t>
            </w:r>
          </w:p>
        </w:tc>
      </w:tr>
    </w:tbl>
    <w:p w14:paraId="09E2AB1F">
      <w:pPr>
        <w:pStyle w:val="14"/>
        <w:ind w:firstLine="480"/>
        <w:jc w:val="left"/>
        <w:rPr>
          <w:rFonts w:hint="eastAsia" w:ascii="宋体" w:hAnsi="宋体" w:eastAsia="宋体" w:cs="宋体"/>
          <w:highlight w:val="none"/>
        </w:rPr>
      </w:pPr>
      <w:r>
        <w:rPr>
          <w:rFonts w:hint="eastAsia" w:ascii="宋体" w:hAnsi="宋体" w:eastAsia="宋体" w:cs="宋体"/>
          <w:highlight w:val="none"/>
        </w:rPr>
        <w:t>采购包</w:t>
      </w:r>
      <w:r>
        <w:rPr>
          <w:rFonts w:hint="eastAsia" w:ascii="宋体" w:hAnsi="宋体" w:eastAsia="宋体" w:cs="宋体"/>
          <w:highlight w:val="none"/>
          <w:lang w:val="en-US" w:eastAsia="zh-CN"/>
        </w:rPr>
        <w:t>3</w:t>
      </w:r>
      <w:r>
        <w:rPr>
          <w:rFonts w:hint="eastAsia" w:ascii="宋体" w:hAnsi="宋体" w:eastAsia="宋体" w:cs="宋体"/>
          <w:highlight w:val="none"/>
        </w:rPr>
        <w:t>：</w:t>
      </w:r>
    </w:p>
    <w:tbl>
      <w:tblPr>
        <w:tblStyle w:val="11"/>
        <w:tblW w:w="996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21"/>
        <w:gridCol w:w="9141"/>
      </w:tblGrid>
      <w:tr w14:paraId="613873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1" w:type="dxa"/>
          </w:tcPr>
          <w:p w14:paraId="1A58C7F5">
            <w:pPr>
              <w:pStyle w:val="14"/>
              <w:jc w:val="left"/>
              <w:rPr>
                <w:rFonts w:hint="eastAsia" w:ascii="宋体" w:hAnsi="宋体" w:eastAsia="宋体" w:cs="宋体"/>
                <w:highlight w:val="none"/>
              </w:rPr>
            </w:pPr>
            <w:r>
              <w:rPr>
                <w:rFonts w:hint="eastAsia" w:ascii="宋体" w:hAnsi="宋体" w:eastAsia="宋体" w:cs="宋体"/>
                <w:highlight w:val="none"/>
              </w:rPr>
              <w:t xml:space="preserve"> 资格审查要求概况</w:t>
            </w:r>
          </w:p>
        </w:tc>
        <w:tc>
          <w:tcPr>
            <w:tcW w:w="9141" w:type="dxa"/>
          </w:tcPr>
          <w:p w14:paraId="0674AEEB">
            <w:pPr>
              <w:pStyle w:val="14"/>
              <w:jc w:val="left"/>
              <w:rPr>
                <w:rFonts w:hint="eastAsia" w:ascii="宋体" w:hAnsi="宋体" w:eastAsia="宋体" w:cs="宋体"/>
                <w:highlight w:val="none"/>
              </w:rPr>
            </w:pPr>
            <w:r>
              <w:rPr>
                <w:rFonts w:hint="eastAsia" w:ascii="宋体" w:hAnsi="宋体" w:eastAsia="宋体" w:cs="宋体"/>
                <w:highlight w:val="none"/>
              </w:rPr>
              <w:t xml:space="preserve"> 评审点具体描述</w:t>
            </w:r>
          </w:p>
        </w:tc>
      </w:tr>
      <w:tr w14:paraId="255A9A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1" w:type="dxa"/>
          </w:tcPr>
          <w:p w14:paraId="0B14F3D0">
            <w:pPr>
              <w:pStyle w:val="14"/>
              <w:jc w:val="left"/>
              <w:rPr>
                <w:rFonts w:hint="eastAsia" w:ascii="宋体" w:hAnsi="宋体" w:eastAsia="宋体" w:cs="宋体"/>
                <w:highlight w:val="none"/>
              </w:rPr>
            </w:pPr>
            <w:r>
              <w:rPr>
                <w:rFonts w:hint="eastAsia" w:ascii="宋体" w:hAnsi="宋体" w:eastAsia="宋体" w:cs="宋体"/>
                <w:highlight w:val="none"/>
              </w:rPr>
              <w:t>资格承诺函</w:t>
            </w:r>
          </w:p>
        </w:tc>
        <w:tc>
          <w:tcPr>
            <w:tcW w:w="9141" w:type="dxa"/>
          </w:tcPr>
          <w:p w14:paraId="7C210083">
            <w:pPr>
              <w:pStyle w:val="14"/>
              <w:jc w:val="left"/>
              <w:rPr>
                <w:rFonts w:hint="eastAsia" w:ascii="宋体" w:hAnsi="宋体" w:eastAsia="宋体" w:cs="宋体"/>
                <w:highlight w:val="none"/>
              </w:rPr>
            </w:pPr>
            <w:r>
              <w:rPr>
                <w:rFonts w:hint="eastAsia" w:ascii="宋体" w:hAnsi="宋体" w:eastAsia="宋体" w:cs="宋体"/>
                <w:highlight w:val="none"/>
              </w:rPr>
              <w:t>①本采购包允许供应商采用资格承诺制。采用资格承诺制的供应商，应当根据投标</w:t>
            </w:r>
            <w:r>
              <w:rPr>
                <w:rFonts w:hint="eastAsia" w:ascii="宋体" w:hAnsi="宋体" w:eastAsia="宋体" w:cs="宋体"/>
                <w:highlight w:val="none"/>
                <w:lang w:eastAsia="zh-CN"/>
              </w:rPr>
              <w:t>（</w:t>
            </w:r>
            <w:r>
              <w:rPr>
                <w:rFonts w:hint="eastAsia" w:ascii="宋体" w:hAnsi="宋体" w:eastAsia="宋体" w:cs="宋体"/>
                <w:highlight w:val="none"/>
              </w:rPr>
              <w:t>响应</w:t>
            </w:r>
            <w:r>
              <w:rPr>
                <w:rFonts w:hint="eastAsia" w:ascii="宋体" w:hAnsi="宋体" w:eastAsia="宋体" w:cs="宋体"/>
                <w:highlight w:val="none"/>
                <w:lang w:eastAsia="zh-CN"/>
              </w:rPr>
              <w:t>）</w:t>
            </w:r>
            <w:r>
              <w:rPr>
                <w:rFonts w:hint="eastAsia" w:ascii="宋体" w:hAnsi="宋体" w:eastAsia="宋体" w:cs="宋体"/>
                <w:highlight w:val="none"/>
              </w:rPr>
              <w:t>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29F22F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1" w:type="dxa"/>
          </w:tcPr>
          <w:p w14:paraId="2109A3B5">
            <w:pPr>
              <w:pStyle w:val="14"/>
              <w:jc w:val="left"/>
              <w:rPr>
                <w:rFonts w:hint="eastAsia" w:ascii="宋体" w:hAnsi="宋体" w:eastAsia="宋体" w:cs="宋体"/>
                <w:highlight w:val="none"/>
              </w:rPr>
            </w:pPr>
            <w:r>
              <w:rPr>
                <w:rFonts w:hint="eastAsia" w:ascii="宋体" w:hAnsi="宋体" w:eastAsia="宋体" w:cs="宋体"/>
                <w:highlight w:val="none"/>
              </w:rPr>
              <w:t>单位负责人授权书</w:t>
            </w:r>
          </w:p>
        </w:tc>
        <w:tc>
          <w:tcPr>
            <w:tcW w:w="9141" w:type="dxa"/>
          </w:tcPr>
          <w:p w14:paraId="6E342AA4">
            <w:pPr>
              <w:pStyle w:val="14"/>
              <w:jc w:val="left"/>
              <w:rPr>
                <w:rFonts w:hint="eastAsia" w:ascii="宋体" w:hAnsi="宋体" w:eastAsia="宋体" w:cs="宋体"/>
                <w:highlight w:val="none"/>
              </w:rPr>
            </w:pPr>
            <w:r>
              <w:rPr>
                <w:rFonts w:hint="eastAsia" w:ascii="宋体" w:hAnsi="宋体" w:eastAsia="宋体" w:cs="宋体"/>
                <w:highlight w:val="none"/>
              </w:rPr>
              <w:t>本项目不支持远程开标，所有参加投标的投标方代表均需手持本人身份证原件及CA认证卡（数字证书）用于现场解密电子版投标文件。投标方代表为单位负责人的需手持营业执照及身份证正反面复印件；如果投标方代表不是单位负责人，投标方代表还需单独手持《单位负责人授权书》（附单位负责人身份证及被授权人身份证正反面复印件）以便现场核查。</w:t>
            </w:r>
          </w:p>
        </w:tc>
      </w:tr>
      <w:tr w14:paraId="30777C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1" w:type="dxa"/>
          </w:tcPr>
          <w:p w14:paraId="59402FFC">
            <w:pPr>
              <w:pStyle w:val="14"/>
              <w:jc w:val="left"/>
              <w:rPr>
                <w:rFonts w:hint="eastAsia" w:ascii="宋体" w:hAnsi="宋体" w:eastAsia="宋体" w:cs="宋体"/>
                <w:highlight w:val="none"/>
              </w:rPr>
            </w:pPr>
            <w:r>
              <w:rPr>
                <w:rFonts w:hint="eastAsia" w:ascii="宋体" w:hAnsi="宋体" w:eastAsia="宋体" w:cs="宋体"/>
                <w:highlight w:val="none"/>
              </w:rPr>
              <w:t>资质要求</w:t>
            </w:r>
          </w:p>
        </w:tc>
        <w:tc>
          <w:tcPr>
            <w:tcW w:w="9141" w:type="dxa"/>
          </w:tcPr>
          <w:p w14:paraId="45852D33">
            <w:pPr>
              <w:pStyle w:val="14"/>
              <w:jc w:val="left"/>
              <w:rPr>
                <w:rFonts w:hint="eastAsia" w:ascii="宋体" w:hAnsi="宋体" w:eastAsia="宋体" w:cs="宋体"/>
                <w:highlight w:val="none"/>
              </w:rPr>
            </w:pPr>
            <w:r>
              <w:rPr>
                <w:rFonts w:hint="eastAsia" w:ascii="宋体" w:hAnsi="宋体" w:eastAsia="宋体" w:cs="宋体"/>
                <w:highlight w:val="none"/>
                <w:lang w:val="en-US" w:eastAsia="zh-CN"/>
              </w:rPr>
              <w:t>供应商</w:t>
            </w:r>
            <w:r>
              <w:rPr>
                <w:rFonts w:hint="eastAsia" w:ascii="宋体" w:hAnsi="宋体" w:eastAsia="宋体" w:cs="宋体"/>
                <w:highlight w:val="none"/>
              </w:rPr>
              <w:t>应取得公安部第三研究所认证发放的《网络安全等级测评与检测评估机构服务认证证书》，需提供有效的证书扫描件</w:t>
            </w:r>
          </w:p>
        </w:tc>
      </w:tr>
    </w:tbl>
    <w:p w14:paraId="48C5D314">
      <w:pPr>
        <w:pStyle w:val="14"/>
        <w:ind w:firstLine="480"/>
        <w:jc w:val="left"/>
        <w:rPr>
          <w:rFonts w:hint="eastAsia" w:ascii="宋体" w:hAnsi="宋体" w:eastAsia="宋体" w:cs="宋体"/>
          <w:highlight w:val="none"/>
        </w:rPr>
      </w:pPr>
      <w:r>
        <w:rPr>
          <w:rFonts w:hint="eastAsia" w:ascii="宋体" w:hAnsi="宋体" w:eastAsia="宋体" w:cs="宋体"/>
          <w:highlight w:val="none"/>
        </w:rPr>
        <w:t>采购包</w:t>
      </w:r>
      <w:r>
        <w:rPr>
          <w:rFonts w:hint="eastAsia" w:ascii="宋体" w:hAnsi="宋体" w:eastAsia="宋体" w:cs="宋体"/>
          <w:highlight w:val="none"/>
          <w:lang w:val="en-US" w:eastAsia="zh-CN"/>
        </w:rPr>
        <w:t>4</w:t>
      </w:r>
      <w:r>
        <w:rPr>
          <w:rFonts w:hint="eastAsia" w:ascii="宋体" w:hAnsi="宋体" w:eastAsia="宋体" w:cs="宋体"/>
          <w:highlight w:val="none"/>
        </w:rPr>
        <w:t>：</w:t>
      </w:r>
    </w:p>
    <w:tbl>
      <w:tblPr>
        <w:tblStyle w:val="11"/>
        <w:tblW w:w="996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27"/>
        <w:gridCol w:w="9135"/>
      </w:tblGrid>
      <w:tr w14:paraId="064C5A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7" w:type="dxa"/>
          </w:tcPr>
          <w:p w14:paraId="32B3CBCC">
            <w:pPr>
              <w:pStyle w:val="14"/>
              <w:jc w:val="left"/>
              <w:rPr>
                <w:rFonts w:hint="eastAsia" w:ascii="宋体" w:hAnsi="宋体" w:eastAsia="宋体" w:cs="宋体"/>
                <w:highlight w:val="none"/>
              </w:rPr>
            </w:pPr>
            <w:r>
              <w:rPr>
                <w:rFonts w:hint="eastAsia" w:ascii="宋体" w:hAnsi="宋体" w:eastAsia="宋体" w:cs="宋体"/>
                <w:highlight w:val="none"/>
              </w:rPr>
              <w:t xml:space="preserve"> 资格审查要求概况</w:t>
            </w:r>
          </w:p>
        </w:tc>
        <w:tc>
          <w:tcPr>
            <w:tcW w:w="9135" w:type="dxa"/>
          </w:tcPr>
          <w:p w14:paraId="4F41944E">
            <w:pPr>
              <w:pStyle w:val="14"/>
              <w:jc w:val="left"/>
              <w:rPr>
                <w:rFonts w:hint="eastAsia" w:ascii="宋体" w:hAnsi="宋体" w:eastAsia="宋体" w:cs="宋体"/>
                <w:highlight w:val="none"/>
              </w:rPr>
            </w:pPr>
            <w:r>
              <w:rPr>
                <w:rFonts w:hint="eastAsia" w:ascii="宋体" w:hAnsi="宋体" w:eastAsia="宋体" w:cs="宋体"/>
                <w:highlight w:val="none"/>
              </w:rPr>
              <w:t xml:space="preserve"> 评审点具体描述</w:t>
            </w:r>
          </w:p>
        </w:tc>
      </w:tr>
      <w:tr w14:paraId="4F01B1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7" w:type="dxa"/>
          </w:tcPr>
          <w:p w14:paraId="06E4790F">
            <w:pPr>
              <w:pStyle w:val="14"/>
              <w:jc w:val="left"/>
              <w:rPr>
                <w:rFonts w:hint="eastAsia" w:ascii="宋体" w:hAnsi="宋体" w:eastAsia="宋体" w:cs="宋体"/>
                <w:highlight w:val="none"/>
              </w:rPr>
            </w:pPr>
            <w:r>
              <w:rPr>
                <w:rFonts w:hint="eastAsia" w:ascii="宋体" w:hAnsi="宋体" w:eastAsia="宋体" w:cs="宋体"/>
                <w:highlight w:val="none"/>
              </w:rPr>
              <w:t>资格承诺函</w:t>
            </w:r>
          </w:p>
        </w:tc>
        <w:tc>
          <w:tcPr>
            <w:tcW w:w="9135" w:type="dxa"/>
          </w:tcPr>
          <w:p w14:paraId="2881DCEE">
            <w:pPr>
              <w:pStyle w:val="14"/>
              <w:jc w:val="left"/>
              <w:rPr>
                <w:rFonts w:hint="eastAsia" w:ascii="宋体" w:hAnsi="宋体" w:eastAsia="宋体" w:cs="宋体"/>
                <w:highlight w:val="none"/>
              </w:rPr>
            </w:pPr>
            <w:r>
              <w:rPr>
                <w:rFonts w:hint="eastAsia" w:ascii="宋体" w:hAnsi="宋体" w:eastAsia="宋体" w:cs="宋体"/>
                <w:highlight w:val="none"/>
              </w:rPr>
              <w:t>①本采购包允许供应商采用资格承诺制。采用资格承诺制的供应商，应当根据投标</w:t>
            </w:r>
            <w:r>
              <w:rPr>
                <w:rFonts w:hint="eastAsia" w:ascii="宋体" w:hAnsi="宋体" w:eastAsia="宋体" w:cs="宋体"/>
                <w:highlight w:val="none"/>
                <w:lang w:eastAsia="zh-CN"/>
              </w:rPr>
              <w:t>（</w:t>
            </w:r>
            <w:r>
              <w:rPr>
                <w:rFonts w:hint="eastAsia" w:ascii="宋体" w:hAnsi="宋体" w:eastAsia="宋体" w:cs="宋体"/>
                <w:highlight w:val="none"/>
              </w:rPr>
              <w:t>响应</w:t>
            </w:r>
            <w:r>
              <w:rPr>
                <w:rFonts w:hint="eastAsia" w:ascii="宋体" w:hAnsi="宋体" w:eastAsia="宋体" w:cs="宋体"/>
                <w:highlight w:val="none"/>
                <w:lang w:eastAsia="zh-CN"/>
              </w:rPr>
              <w:t>）</w:t>
            </w:r>
            <w:r>
              <w:rPr>
                <w:rFonts w:hint="eastAsia" w:ascii="宋体" w:hAnsi="宋体" w:eastAsia="宋体" w:cs="宋体"/>
                <w:highlight w:val="none"/>
              </w:rPr>
              <w:t>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0A1E11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7" w:type="dxa"/>
          </w:tcPr>
          <w:p w14:paraId="055F3760">
            <w:pPr>
              <w:pStyle w:val="14"/>
              <w:jc w:val="left"/>
              <w:rPr>
                <w:rFonts w:hint="eastAsia" w:ascii="宋体" w:hAnsi="宋体" w:eastAsia="宋体" w:cs="宋体"/>
                <w:highlight w:val="none"/>
              </w:rPr>
            </w:pPr>
            <w:r>
              <w:rPr>
                <w:rFonts w:hint="eastAsia" w:ascii="宋体" w:hAnsi="宋体" w:eastAsia="宋体" w:cs="宋体"/>
                <w:highlight w:val="none"/>
              </w:rPr>
              <w:t>单位负责人授权书</w:t>
            </w:r>
          </w:p>
        </w:tc>
        <w:tc>
          <w:tcPr>
            <w:tcW w:w="9135" w:type="dxa"/>
          </w:tcPr>
          <w:p w14:paraId="49B8D2E5">
            <w:pPr>
              <w:pStyle w:val="14"/>
              <w:jc w:val="left"/>
              <w:rPr>
                <w:rFonts w:hint="eastAsia" w:ascii="宋体" w:hAnsi="宋体" w:eastAsia="宋体" w:cs="宋体"/>
                <w:highlight w:val="none"/>
              </w:rPr>
            </w:pPr>
            <w:r>
              <w:rPr>
                <w:rFonts w:hint="eastAsia" w:ascii="宋体" w:hAnsi="宋体" w:eastAsia="宋体" w:cs="宋体"/>
                <w:highlight w:val="none"/>
              </w:rPr>
              <w:t>本项目不支持远程开标，所有参加投标的投标方代表均需手持本人身份证原件及CA认证卡（数字证书）用于现场解密电子版投标文件。投标方代表为单位负责人的需手持营业执照及身份证正反面复印件；如果投标方代表不是单位负责人，投标方代表还需单独手持《单位负责人授权书》（附单位负责人身份证及被授权人身份证正反面复印件）以便现场核查。</w:t>
            </w:r>
          </w:p>
        </w:tc>
      </w:tr>
      <w:tr w14:paraId="79A7D8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7" w:type="dxa"/>
            <w:vAlign w:val="top"/>
          </w:tcPr>
          <w:p w14:paraId="5D6CB0FA">
            <w:pPr>
              <w:pStyle w:val="14"/>
              <w:jc w:val="left"/>
              <w:rPr>
                <w:rFonts w:hint="eastAsia" w:ascii="宋体" w:hAnsi="宋体" w:eastAsia="宋体" w:cs="宋体"/>
                <w:highlight w:val="none"/>
              </w:rPr>
            </w:pPr>
            <w:r>
              <w:rPr>
                <w:rFonts w:hint="eastAsia" w:ascii="宋体" w:hAnsi="宋体" w:eastAsia="宋体" w:cs="宋体"/>
                <w:highlight w:val="none"/>
              </w:rPr>
              <w:t>资质要求</w:t>
            </w:r>
          </w:p>
        </w:tc>
        <w:tc>
          <w:tcPr>
            <w:tcW w:w="9135" w:type="dxa"/>
            <w:vAlign w:val="top"/>
          </w:tcPr>
          <w:p w14:paraId="15A4CA81">
            <w:pPr>
              <w:pStyle w:val="14"/>
              <w:jc w:val="left"/>
              <w:rPr>
                <w:rFonts w:hint="eastAsia" w:ascii="宋体" w:hAnsi="宋体" w:eastAsia="宋体" w:cs="宋体"/>
                <w:highlight w:val="none"/>
                <w:lang w:val="en-US" w:eastAsia="zh-CN"/>
              </w:rPr>
            </w:pPr>
            <w:r>
              <w:rPr>
                <w:rFonts w:hint="eastAsia" w:ascii="宋体" w:hAnsi="宋体" w:eastAsia="宋体" w:cs="宋体"/>
                <w:highlight w:val="none"/>
              </w:rPr>
              <w:t>供应商需具备省级以上市场监管局颁发的检验检测机构资质认定证书（CMA）或中国合格评定国家认可委员会实验室认可证书（CNAS）</w:t>
            </w:r>
            <w:r>
              <w:rPr>
                <w:rFonts w:hint="eastAsia" w:ascii="宋体" w:hAnsi="宋体" w:eastAsia="宋体" w:cs="宋体"/>
                <w:highlight w:val="none"/>
                <w:lang w:eastAsia="zh-CN"/>
              </w:rPr>
              <w:t>。</w:t>
            </w:r>
            <w:r>
              <w:rPr>
                <w:rFonts w:hint="eastAsia" w:ascii="宋体" w:hAnsi="宋体" w:eastAsia="宋体" w:cs="宋体"/>
                <w:highlight w:val="none"/>
              </w:rPr>
              <w:t>‌</w:t>
            </w:r>
          </w:p>
        </w:tc>
      </w:tr>
    </w:tbl>
    <w:p w14:paraId="4FC3E8A6">
      <w:pPr>
        <w:pStyle w:val="14"/>
        <w:ind w:firstLine="480"/>
        <w:jc w:val="left"/>
        <w:rPr>
          <w:rFonts w:hint="eastAsia" w:ascii="宋体" w:hAnsi="宋体" w:eastAsia="宋体" w:cs="宋体"/>
          <w:highlight w:val="none"/>
        </w:rPr>
      </w:pPr>
      <w:r>
        <w:rPr>
          <w:rFonts w:hint="eastAsia" w:ascii="宋体" w:hAnsi="宋体" w:eastAsia="宋体" w:cs="宋体"/>
          <w:highlight w:val="none"/>
        </w:rPr>
        <w:t>采购包</w:t>
      </w:r>
      <w:r>
        <w:rPr>
          <w:rFonts w:hint="eastAsia" w:ascii="宋体" w:hAnsi="宋体" w:eastAsia="宋体" w:cs="宋体"/>
          <w:highlight w:val="none"/>
          <w:lang w:val="en-US" w:eastAsia="zh-CN"/>
        </w:rPr>
        <w:t>5</w:t>
      </w:r>
      <w:r>
        <w:rPr>
          <w:rFonts w:hint="eastAsia" w:ascii="宋体" w:hAnsi="宋体" w:eastAsia="宋体" w:cs="宋体"/>
          <w:highlight w:val="none"/>
        </w:rPr>
        <w:t>：</w:t>
      </w:r>
    </w:p>
    <w:tbl>
      <w:tblPr>
        <w:tblStyle w:val="11"/>
        <w:tblW w:w="996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27"/>
        <w:gridCol w:w="9135"/>
      </w:tblGrid>
      <w:tr w14:paraId="1CB4C5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7" w:type="dxa"/>
          </w:tcPr>
          <w:p w14:paraId="0E8F68FD">
            <w:pPr>
              <w:pStyle w:val="14"/>
              <w:jc w:val="left"/>
              <w:rPr>
                <w:rFonts w:hint="eastAsia" w:ascii="宋体" w:hAnsi="宋体" w:eastAsia="宋体" w:cs="宋体"/>
                <w:highlight w:val="none"/>
              </w:rPr>
            </w:pPr>
            <w:r>
              <w:rPr>
                <w:rFonts w:hint="eastAsia" w:ascii="宋体" w:hAnsi="宋体" w:eastAsia="宋体" w:cs="宋体"/>
                <w:highlight w:val="none"/>
              </w:rPr>
              <w:t xml:space="preserve"> 资格审查要求概况</w:t>
            </w:r>
          </w:p>
        </w:tc>
        <w:tc>
          <w:tcPr>
            <w:tcW w:w="9135" w:type="dxa"/>
          </w:tcPr>
          <w:p w14:paraId="096990BC">
            <w:pPr>
              <w:pStyle w:val="14"/>
              <w:jc w:val="left"/>
              <w:rPr>
                <w:rFonts w:hint="eastAsia" w:ascii="宋体" w:hAnsi="宋体" w:eastAsia="宋体" w:cs="宋体"/>
                <w:highlight w:val="none"/>
              </w:rPr>
            </w:pPr>
            <w:r>
              <w:rPr>
                <w:rFonts w:hint="eastAsia" w:ascii="宋体" w:hAnsi="宋体" w:eastAsia="宋体" w:cs="宋体"/>
                <w:highlight w:val="none"/>
              </w:rPr>
              <w:t xml:space="preserve"> 评审点具体描述</w:t>
            </w:r>
          </w:p>
        </w:tc>
      </w:tr>
      <w:tr w14:paraId="30611D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7" w:type="dxa"/>
          </w:tcPr>
          <w:p w14:paraId="20F7EE3E">
            <w:pPr>
              <w:pStyle w:val="14"/>
              <w:jc w:val="left"/>
              <w:rPr>
                <w:rFonts w:hint="eastAsia" w:ascii="宋体" w:hAnsi="宋体" w:eastAsia="宋体" w:cs="宋体"/>
                <w:highlight w:val="none"/>
              </w:rPr>
            </w:pPr>
            <w:r>
              <w:rPr>
                <w:rFonts w:hint="eastAsia" w:ascii="宋体" w:hAnsi="宋体" w:eastAsia="宋体" w:cs="宋体"/>
                <w:highlight w:val="none"/>
              </w:rPr>
              <w:t>资格承诺函</w:t>
            </w:r>
          </w:p>
        </w:tc>
        <w:tc>
          <w:tcPr>
            <w:tcW w:w="9135" w:type="dxa"/>
          </w:tcPr>
          <w:p w14:paraId="7F92D2FC">
            <w:pPr>
              <w:pStyle w:val="14"/>
              <w:jc w:val="left"/>
              <w:rPr>
                <w:rFonts w:hint="eastAsia" w:ascii="宋体" w:hAnsi="宋体" w:eastAsia="宋体" w:cs="宋体"/>
                <w:highlight w:val="none"/>
              </w:rPr>
            </w:pPr>
            <w:r>
              <w:rPr>
                <w:rFonts w:hint="eastAsia" w:ascii="宋体" w:hAnsi="宋体" w:eastAsia="宋体" w:cs="宋体"/>
                <w:highlight w:val="none"/>
              </w:rPr>
              <w:t>①本采购包允许供应商采用资格承诺制。采用资格承诺制的供应商，应当根据投标</w:t>
            </w:r>
            <w:r>
              <w:rPr>
                <w:rFonts w:hint="eastAsia" w:ascii="宋体" w:hAnsi="宋体" w:eastAsia="宋体" w:cs="宋体"/>
                <w:highlight w:val="none"/>
                <w:lang w:eastAsia="zh-CN"/>
              </w:rPr>
              <w:t>（</w:t>
            </w:r>
            <w:r>
              <w:rPr>
                <w:rFonts w:hint="eastAsia" w:ascii="宋体" w:hAnsi="宋体" w:eastAsia="宋体" w:cs="宋体"/>
                <w:highlight w:val="none"/>
              </w:rPr>
              <w:t>响应</w:t>
            </w:r>
            <w:r>
              <w:rPr>
                <w:rFonts w:hint="eastAsia" w:ascii="宋体" w:hAnsi="宋体" w:eastAsia="宋体" w:cs="宋体"/>
                <w:highlight w:val="none"/>
                <w:lang w:eastAsia="zh-CN"/>
              </w:rPr>
              <w:t>）</w:t>
            </w:r>
            <w:r>
              <w:rPr>
                <w:rFonts w:hint="eastAsia" w:ascii="宋体" w:hAnsi="宋体" w:eastAsia="宋体" w:cs="宋体"/>
                <w:highlight w:val="none"/>
              </w:rPr>
              <w:t>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728A3F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7" w:type="dxa"/>
          </w:tcPr>
          <w:p w14:paraId="2020009F">
            <w:pPr>
              <w:pStyle w:val="14"/>
              <w:jc w:val="left"/>
              <w:rPr>
                <w:rFonts w:hint="eastAsia" w:ascii="宋体" w:hAnsi="宋体" w:eastAsia="宋体" w:cs="宋体"/>
                <w:highlight w:val="none"/>
              </w:rPr>
            </w:pPr>
            <w:r>
              <w:rPr>
                <w:rFonts w:hint="eastAsia" w:ascii="宋体" w:hAnsi="宋体" w:eastAsia="宋体" w:cs="宋体"/>
                <w:highlight w:val="none"/>
              </w:rPr>
              <w:t>单位负责人授权书</w:t>
            </w:r>
          </w:p>
        </w:tc>
        <w:tc>
          <w:tcPr>
            <w:tcW w:w="9135" w:type="dxa"/>
          </w:tcPr>
          <w:p w14:paraId="65BA59A8">
            <w:pPr>
              <w:pStyle w:val="14"/>
              <w:jc w:val="left"/>
              <w:rPr>
                <w:rFonts w:hint="eastAsia" w:ascii="宋体" w:hAnsi="宋体" w:eastAsia="宋体" w:cs="宋体"/>
                <w:highlight w:val="none"/>
              </w:rPr>
            </w:pPr>
            <w:r>
              <w:rPr>
                <w:rFonts w:hint="eastAsia" w:ascii="宋体" w:hAnsi="宋体" w:eastAsia="宋体" w:cs="宋体"/>
                <w:highlight w:val="none"/>
              </w:rPr>
              <w:t>本项目不支持远程开标，所有参加投标的投标方代表均需手持本人身份证原件及CA认证卡（数字证书）用于现场解密电子版投标文件。投标方代表为单位负责人的需手持营业执照及身份证正反面复印件；如果投标方代表不是单位负责人，投标方代表还需单独手持《单位负责人授权书》（附单位负责人身份证及被授权人身份证正反面复印件）以便现场核查。</w:t>
            </w:r>
          </w:p>
        </w:tc>
      </w:tr>
      <w:tr w14:paraId="000B59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7" w:type="dxa"/>
          </w:tcPr>
          <w:p w14:paraId="601CD244">
            <w:pPr>
              <w:pStyle w:val="14"/>
              <w:jc w:val="left"/>
              <w:rPr>
                <w:rFonts w:hint="eastAsia" w:ascii="宋体" w:hAnsi="宋体" w:eastAsia="宋体" w:cs="宋体"/>
                <w:highlight w:val="none"/>
              </w:rPr>
            </w:pPr>
            <w:r>
              <w:rPr>
                <w:rFonts w:hint="eastAsia" w:ascii="宋体" w:hAnsi="宋体" w:eastAsia="宋体" w:cs="宋体"/>
                <w:highlight w:val="none"/>
              </w:rPr>
              <w:t>资质要求</w:t>
            </w:r>
          </w:p>
        </w:tc>
        <w:tc>
          <w:tcPr>
            <w:tcW w:w="9135" w:type="dxa"/>
          </w:tcPr>
          <w:p w14:paraId="0CD73D24">
            <w:pPr>
              <w:pStyle w:val="14"/>
              <w:jc w:val="left"/>
              <w:rPr>
                <w:rFonts w:hint="eastAsia" w:ascii="宋体" w:hAnsi="宋体" w:eastAsia="宋体" w:cs="宋体"/>
                <w:highlight w:val="none"/>
              </w:rPr>
            </w:pPr>
            <w:r>
              <w:rPr>
                <w:rFonts w:hint="eastAsia" w:ascii="宋体" w:hAnsi="宋体" w:eastAsia="宋体" w:cs="宋体"/>
                <w:highlight w:val="none"/>
                <w:lang w:val="en-US" w:eastAsia="zh-CN"/>
              </w:rPr>
              <w:t>供应商</w:t>
            </w:r>
            <w:r>
              <w:rPr>
                <w:rFonts w:hint="eastAsia" w:ascii="宋体" w:hAnsi="宋体" w:eastAsia="宋体" w:cs="宋体"/>
                <w:highlight w:val="none"/>
              </w:rPr>
              <w:t>应取得商用密码检测机构</w:t>
            </w:r>
            <w:r>
              <w:rPr>
                <w:rFonts w:hint="eastAsia" w:ascii="宋体" w:hAnsi="宋体" w:eastAsia="宋体" w:cs="宋体"/>
                <w:highlight w:val="none"/>
                <w:lang w:eastAsia="zh-CN"/>
              </w:rPr>
              <w:t>（</w:t>
            </w:r>
            <w:r>
              <w:rPr>
                <w:rFonts w:hint="eastAsia" w:ascii="宋体" w:hAnsi="宋体" w:eastAsia="宋体" w:cs="宋体"/>
                <w:highlight w:val="none"/>
              </w:rPr>
              <w:t>商用密码应用安全性评估业务）资质，需提供有效的证书扫描件或国家密码管理局公布的《商用密码检测机构</w:t>
            </w:r>
            <w:r>
              <w:rPr>
                <w:rFonts w:hint="eastAsia" w:ascii="宋体" w:hAnsi="宋体" w:eastAsia="宋体" w:cs="宋体"/>
                <w:highlight w:val="none"/>
                <w:lang w:eastAsia="zh-CN"/>
              </w:rPr>
              <w:t>（</w:t>
            </w:r>
            <w:r>
              <w:rPr>
                <w:rFonts w:hint="eastAsia" w:ascii="宋体" w:hAnsi="宋体" w:eastAsia="宋体" w:cs="宋体"/>
                <w:highlight w:val="none"/>
              </w:rPr>
              <w:t>商用密码应用安全性评估业务）目录》（第49号）对应机构截图。</w:t>
            </w:r>
          </w:p>
        </w:tc>
      </w:tr>
    </w:tbl>
    <w:p w14:paraId="61FB714E">
      <w:pPr>
        <w:pStyle w:val="14"/>
        <w:ind w:firstLine="480"/>
        <w:jc w:val="both"/>
        <w:rPr>
          <w:rFonts w:hint="eastAsia" w:ascii="宋体" w:hAnsi="宋体" w:eastAsia="宋体" w:cs="宋体"/>
          <w:highlight w:val="none"/>
        </w:rPr>
      </w:pPr>
      <w:r>
        <w:rPr>
          <w:rFonts w:hint="eastAsia" w:ascii="宋体" w:hAnsi="宋体" w:eastAsia="宋体" w:cs="宋体"/>
          <w:highlight w:val="none"/>
        </w:rPr>
        <w:t>（3）投标保证金。</w:t>
      </w:r>
    </w:p>
    <w:p w14:paraId="6AAC867E">
      <w:pPr>
        <w:pStyle w:val="14"/>
        <w:ind w:firstLine="480"/>
        <w:jc w:val="both"/>
        <w:rPr>
          <w:rFonts w:hint="eastAsia" w:ascii="宋体" w:hAnsi="宋体" w:eastAsia="宋体" w:cs="宋体"/>
          <w:highlight w:val="none"/>
        </w:rPr>
      </w:pPr>
      <w:r>
        <w:rPr>
          <w:rFonts w:hint="eastAsia" w:ascii="宋体" w:hAnsi="宋体" w:eastAsia="宋体" w:cs="宋体"/>
          <w:highlight w:val="none"/>
        </w:rPr>
        <w:t>1.4有下列情形之一的，资格审查不合格：</w:t>
      </w:r>
    </w:p>
    <w:tbl>
      <w:tblPr>
        <w:tblStyle w:val="11"/>
        <w:tblW w:w="996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962"/>
      </w:tblGrid>
      <w:tr w14:paraId="1FBC9D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62" w:type="dxa"/>
          </w:tcPr>
          <w:p w14:paraId="65F08D8C">
            <w:pPr>
              <w:pStyle w:val="14"/>
              <w:jc w:val="left"/>
              <w:rPr>
                <w:rFonts w:hint="eastAsia" w:ascii="宋体" w:hAnsi="宋体" w:eastAsia="宋体" w:cs="宋体"/>
                <w:highlight w:val="none"/>
              </w:rPr>
            </w:pPr>
            <w:r>
              <w:rPr>
                <w:rFonts w:hint="eastAsia" w:ascii="宋体" w:hAnsi="宋体" w:eastAsia="宋体" w:cs="宋体"/>
                <w:highlight w:val="none"/>
              </w:rPr>
              <w:t xml:space="preserve"> 明细</w:t>
            </w:r>
          </w:p>
        </w:tc>
      </w:tr>
      <w:tr w14:paraId="78A59B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62" w:type="dxa"/>
          </w:tcPr>
          <w:p w14:paraId="2540EB76">
            <w:pPr>
              <w:pStyle w:val="14"/>
              <w:jc w:val="left"/>
              <w:rPr>
                <w:rFonts w:hint="eastAsia" w:ascii="宋体" w:hAnsi="宋体" w:eastAsia="宋体" w:cs="宋体"/>
                <w:highlight w:val="none"/>
              </w:rPr>
            </w:pPr>
            <w:r>
              <w:rPr>
                <w:rFonts w:hint="eastAsia" w:ascii="宋体" w:hAnsi="宋体" w:eastAsia="宋体" w:cs="宋体"/>
                <w:highlight w:val="none"/>
              </w:rPr>
              <w:t>未按照招标文件规定提交投标函</w:t>
            </w:r>
          </w:p>
        </w:tc>
      </w:tr>
      <w:tr w14:paraId="2A05C3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62" w:type="dxa"/>
          </w:tcPr>
          <w:p w14:paraId="195B3947">
            <w:pPr>
              <w:pStyle w:val="14"/>
              <w:jc w:val="left"/>
              <w:rPr>
                <w:rFonts w:hint="eastAsia" w:ascii="宋体" w:hAnsi="宋体" w:eastAsia="宋体" w:cs="宋体"/>
                <w:highlight w:val="none"/>
              </w:rPr>
            </w:pPr>
            <w:r>
              <w:rPr>
                <w:rFonts w:hint="eastAsia" w:ascii="宋体" w:hAnsi="宋体" w:eastAsia="宋体" w:cs="宋体"/>
                <w:highlight w:val="none"/>
              </w:rPr>
              <w:t>未按照招标文件规定提交投标人的资格及资信文件</w:t>
            </w:r>
          </w:p>
        </w:tc>
      </w:tr>
      <w:tr w14:paraId="5DFF94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62" w:type="dxa"/>
          </w:tcPr>
          <w:p w14:paraId="4594B3FB">
            <w:pPr>
              <w:pStyle w:val="14"/>
              <w:jc w:val="left"/>
              <w:rPr>
                <w:rFonts w:hint="eastAsia" w:ascii="宋体" w:hAnsi="宋体" w:eastAsia="宋体" w:cs="宋体"/>
                <w:highlight w:val="none"/>
              </w:rPr>
            </w:pPr>
            <w:r>
              <w:rPr>
                <w:rFonts w:hint="eastAsia" w:ascii="宋体" w:hAnsi="宋体" w:eastAsia="宋体" w:cs="宋体"/>
                <w:highlight w:val="none"/>
              </w:rPr>
              <w:t>未按照招标文件规定提交投标保证金</w:t>
            </w:r>
          </w:p>
        </w:tc>
      </w:tr>
    </w:tbl>
    <w:p w14:paraId="12788924">
      <w:pPr>
        <w:pStyle w:val="14"/>
        <w:ind w:firstLine="480"/>
        <w:jc w:val="left"/>
        <w:rPr>
          <w:rFonts w:hint="eastAsia" w:ascii="宋体" w:hAnsi="宋体" w:eastAsia="宋体" w:cs="宋体"/>
          <w:highlight w:val="none"/>
        </w:rPr>
      </w:pPr>
      <w:r>
        <w:rPr>
          <w:rFonts w:hint="eastAsia" w:ascii="宋体" w:hAnsi="宋体" w:eastAsia="宋体" w:cs="宋体"/>
          <w:highlight w:val="none"/>
        </w:rPr>
        <w:t>采购包1：</w:t>
      </w:r>
    </w:p>
    <w:p w14:paraId="7247E6F4">
      <w:pPr>
        <w:pStyle w:val="14"/>
        <w:jc w:val="left"/>
        <w:rPr>
          <w:rFonts w:hint="eastAsia" w:ascii="宋体" w:hAnsi="宋体" w:eastAsia="宋体" w:cs="宋体"/>
          <w:highlight w:val="none"/>
        </w:rPr>
      </w:pPr>
      <w:r>
        <w:rPr>
          <w:rFonts w:hint="eastAsia" w:ascii="宋体" w:hAnsi="宋体" w:eastAsia="宋体" w:cs="宋体"/>
          <w:highlight w:val="none"/>
        </w:rPr>
        <w:t>资格审查不合格项：无</w:t>
      </w:r>
    </w:p>
    <w:p w14:paraId="4C28326B">
      <w:pPr>
        <w:pStyle w:val="14"/>
        <w:ind w:firstLine="480"/>
        <w:jc w:val="left"/>
        <w:rPr>
          <w:rFonts w:hint="eastAsia" w:ascii="宋体" w:hAnsi="宋体" w:eastAsia="宋体" w:cs="宋体"/>
          <w:highlight w:val="none"/>
        </w:rPr>
      </w:pPr>
      <w:r>
        <w:rPr>
          <w:rFonts w:hint="eastAsia" w:ascii="宋体" w:hAnsi="宋体" w:eastAsia="宋体" w:cs="宋体"/>
          <w:highlight w:val="none"/>
        </w:rPr>
        <w:t>采购包</w:t>
      </w:r>
      <w:r>
        <w:rPr>
          <w:rFonts w:hint="eastAsia" w:ascii="宋体" w:hAnsi="宋体" w:eastAsia="宋体" w:cs="宋体"/>
          <w:highlight w:val="none"/>
          <w:lang w:val="en-US" w:eastAsia="zh-CN"/>
        </w:rPr>
        <w:t>2</w:t>
      </w:r>
      <w:r>
        <w:rPr>
          <w:rFonts w:hint="eastAsia" w:ascii="宋体" w:hAnsi="宋体" w:eastAsia="宋体" w:cs="宋体"/>
          <w:highlight w:val="none"/>
        </w:rPr>
        <w:t>：</w:t>
      </w:r>
    </w:p>
    <w:p w14:paraId="527FAC52">
      <w:pPr>
        <w:pStyle w:val="14"/>
        <w:jc w:val="left"/>
        <w:rPr>
          <w:rFonts w:hint="eastAsia" w:ascii="宋体" w:hAnsi="宋体" w:eastAsia="宋体" w:cs="宋体"/>
          <w:highlight w:val="none"/>
        </w:rPr>
      </w:pPr>
      <w:r>
        <w:rPr>
          <w:rFonts w:hint="eastAsia" w:ascii="宋体" w:hAnsi="宋体" w:eastAsia="宋体" w:cs="宋体"/>
          <w:highlight w:val="none"/>
        </w:rPr>
        <w:t>资格审查不合格项：无</w:t>
      </w:r>
    </w:p>
    <w:p w14:paraId="0C9B7736">
      <w:pPr>
        <w:pStyle w:val="14"/>
        <w:ind w:firstLine="480"/>
        <w:jc w:val="left"/>
        <w:rPr>
          <w:rFonts w:hint="eastAsia" w:ascii="宋体" w:hAnsi="宋体" w:eastAsia="宋体" w:cs="宋体"/>
          <w:highlight w:val="none"/>
        </w:rPr>
      </w:pPr>
      <w:r>
        <w:rPr>
          <w:rFonts w:hint="eastAsia" w:ascii="宋体" w:hAnsi="宋体" w:eastAsia="宋体" w:cs="宋体"/>
          <w:highlight w:val="none"/>
        </w:rPr>
        <w:t>采购包</w:t>
      </w:r>
      <w:r>
        <w:rPr>
          <w:rFonts w:hint="eastAsia" w:ascii="宋体" w:hAnsi="宋体" w:eastAsia="宋体" w:cs="宋体"/>
          <w:highlight w:val="none"/>
          <w:lang w:val="en-US" w:eastAsia="zh-CN"/>
        </w:rPr>
        <w:t>3</w:t>
      </w:r>
      <w:r>
        <w:rPr>
          <w:rFonts w:hint="eastAsia" w:ascii="宋体" w:hAnsi="宋体" w:eastAsia="宋体" w:cs="宋体"/>
          <w:highlight w:val="none"/>
        </w:rPr>
        <w:t>：</w:t>
      </w:r>
    </w:p>
    <w:p w14:paraId="63225AA7">
      <w:pPr>
        <w:pStyle w:val="14"/>
        <w:jc w:val="left"/>
        <w:rPr>
          <w:rFonts w:hint="eastAsia" w:ascii="宋体" w:hAnsi="宋体" w:eastAsia="宋体" w:cs="宋体"/>
          <w:highlight w:val="none"/>
        </w:rPr>
      </w:pPr>
      <w:r>
        <w:rPr>
          <w:rFonts w:hint="eastAsia" w:ascii="宋体" w:hAnsi="宋体" w:eastAsia="宋体" w:cs="宋体"/>
          <w:highlight w:val="none"/>
        </w:rPr>
        <w:t>资格审查不合格项：无</w:t>
      </w:r>
    </w:p>
    <w:p w14:paraId="5C322842">
      <w:pPr>
        <w:pStyle w:val="14"/>
        <w:ind w:firstLine="480"/>
        <w:jc w:val="left"/>
        <w:rPr>
          <w:rFonts w:hint="eastAsia" w:ascii="宋体" w:hAnsi="宋体" w:eastAsia="宋体" w:cs="宋体"/>
          <w:highlight w:val="none"/>
        </w:rPr>
      </w:pPr>
      <w:r>
        <w:rPr>
          <w:rFonts w:hint="eastAsia" w:ascii="宋体" w:hAnsi="宋体" w:eastAsia="宋体" w:cs="宋体"/>
          <w:highlight w:val="none"/>
        </w:rPr>
        <w:t>采购包</w:t>
      </w:r>
      <w:r>
        <w:rPr>
          <w:rFonts w:hint="eastAsia" w:ascii="宋体" w:hAnsi="宋体" w:eastAsia="宋体" w:cs="宋体"/>
          <w:highlight w:val="none"/>
          <w:lang w:val="en-US" w:eastAsia="zh-CN"/>
        </w:rPr>
        <w:t>4</w:t>
      </w:r>
      <w:r>
        <w:rPr>
          <w:rFonts w:hint="eastAsia" w:ascii="宋体" w:hAnsi="宋体" w:eastAsia="宋体" w:cs="宋体"/>
          <w:highlight w:val="none"/>
        </w:rPr>
        <w:t>：</w:t>
      </w:r>
    </w:p>
    <w:p w14:paraId="289E5492">
      <w:pPr>
        <w:pStyle w:val="14"/>
        <w:jc w:val="left"/>
        <w:rPr>
          <w:rFonts w:hint="eastAsia" w:ascii="宋体" w:hAnsi="宋体" w:eastAsia="宋体" w:cs="宋体"/>
          <w:highlight w:val="none"/>
        </w:rPr>
      </w:pPr>
      <w:r>
        <w:rPr>
          <w:rFonts w:hint="eastAsia" w:ascii="宋体" w:hAnsi="宋体" w:eastAsia="宋体" w:cs="宋体"/>
          <w:highlight w:val="none"/>
        </w:rPr>
        <w:t>资格审查不合格项：无</w:t>
      </w:r>
    </w:p>
    <w:p w14:paraId="179A16EE">
      <w:pPr>
        <w:pStyle w:val="14"/>
        <w:ind w:firstLine="480"/>
        <w:jc w:val="left"/>
        <w:rPr>
          <w:rFonts w:hint="eastAsia" w:ascii="宋体" w:hAnsi="宋体" w:eastAsia="宋体" w:cs="宋体"/>
          <w:highlight w:val="none"/>
        </w:rPr>
      </w:pPr>
      <w:r>
        <w:rPr>
          <w:rFonts w:hint="eastAsia" w:ascii="宋体" w:hAnsi="宋体" w:eastAsia="宋体" w:cs="宋体"/>
          <w:highlight w:val="none"/>
        </w:rPr>
        <w:t>采购包</w:t>
      </w:r>
      <w:r>
        <w:rPr>
          <w:rFonts w:hint="eastAsia" w:ascii="宋体" w:hAnsi="宋体" w:eastAsia="宋体" w:cs="宋体"/>
          <w:highlight w:val="none"/>
          <w:lang w:val="en-US" w:eastAsia="zh-CN"/>
        </w:rPr>
        <w:t>5</w:t>
      </w:r>
      <w:r>
        <w:rPr>
          <w:rFonts w:hint="eastAsia" w:ascii="宋体" w:hAnsi="宋体" w:eastAsia="宋体" w:cs="宋体"/>
          <w:highlight w:val="none"/>
        </w:rPr>
        <w:t>：</w:t>
      </w:r>
    </w:p>
    <w:p w14:paraId="55D6AFEC">
      <w:pPr>
        <w:pStyle w:val="14"/>
        <w:jc w:val="left"/>
        <w:rPr>
          <w:rFonts w:hint="eastAsia" w:ascii="宋体" w:hAnsi="宋体" w:eastAsia="宋体" w:cs="宋体"/>
          <w:highlight w:val="none"/>
        </w:rPr>
      </w:pPr>
      <w:r>
        <w:rPr>
          <w:rFonts w:hint="eastAsia" w:ascii="宋体" w:hAnsi="宋体" w:eastAsia="宋体" w:cs="宋体"/>
          <w:highlight w:val="none"/>
        </w:rPr>
        <w:t>资格审查不合格项：无</w:t>
      </w:r>
    </w:p>
    <w:p w14:paraId="36BBB441">
      <w:pPr>
        <w:pStyle w:val="14"/>
        <w:ind w:firstLine="480"/>
        <w:jc w:val="both"/>
        <w:rPr>
          <w:rFonts w:hint="eastAsia" w:ascii="宋体" w:hAnsi="宋体" w:eastAsia="宋体" w:cs="宋体"/>
          <w:highlight w:val="none"/>
        </w:rPr>
      </w:pPr>
      <w:r>
        <w:rPr>
          <w:rFonts w:hint="eastAsia" w:ascii="宋体" w:hAnsi="宋体" w:eastAsia="宋体" w:cs="宋体"/>
          <w:highlight w:val="none"/>
        </w:rPr>
        <w:t>1.5若本项目接受联合体投标且投标人为联合体，联合体中有同类资质的供应商按照联合体分工承担相同工作的，应先按照资质等级较低的供应商确定资质等级，再按照本章第1.2、1.3、1.4条规定进行资格审查。</w:t>
      </w:r>
    </w:p>
    <w:p w14:paraId="1DDEF8F2">
      <w:pPr>
        <w:pStyle w:val="14"/>
        <w:ind w:firstLine="480"/>
        <w:jc w:val="both"/>
        <w:rPr>
          <w:rFonts w:hint="eastAsia" w:ascii="宋体" w:hAnsi="宋体" w:eastAsia="宋体" w:cs="宋体"/>
          <w:highlight w:val="none"/>
        </w:rPr>
      </w:pPr>
      <w:r>
        <w:rPr>
          <w:rFonts w:hint="eastAsia" w:ascii="宋体" w:hAnsi="宋体" w:eastAsia="宋体" w:cs="宋体"/>
          <w:highlight w:val="none"/>
        </w:rPr>
        <w:t xml:space="preserve">2、资格审查情况不得私自外泄，有关信息由 </w:t>
      </w:r>
      <w:r>
        <w:rPr>
          <w:rFonts w:hint="eastAsia" w:ascii="宋体" w:hAnsi="宋体" w:eastAsia="宋体" w:cs="宋体"/>
          <w:highlight w:val="none"/>
          <w:lang w:eastAsia="zh-CN"/>
        </w:rPr>
        <w:t>福建省中福工程造价咨询有限公司</w:t>
      </w:r>
      <w:r>
        <w:rPr>
          <w:rFonts w:hint="eastAsia" w:ascii="宋体" w:hAnsi="宋体" w:eastAsia="宋体" w:cs="宋体"/>
          <w:highlight w:val="none"/>
        </w:rPr>
        <w:t xml:space="preserve"> 统一对外发布。</w:t>
      </w:r>
    </w:p>
    <w:p w14:paraId="7F72D814">
      <w:pPr>
        <w:pStyle w:val="14"/>
        <w:ind w:firstLine="480"/>
        <w:jc w:val="both"/>
        <w:rPr>
          <w:rFonts w:hint="eastAsia" w:ascii="宋体" w:hAnsi="宋体" w:eastAsia="宋体" w:cs="宋体"/>
          <w:highlight w:val="none"/>
        </w:rPr>
      </w:pPr>
      <w:r>
        <w:rPr>
          <w:rFonts w:hint="eastAsia" w:ascii="宋体" w:hAnsi="宋体" w:eastAsia="宋体" w:cs="宋体"/>
          <w:highlight w:val="none"/>
        </w:rPr>
        <w:t xml:space="preserve">3、资格审查合格的投标人不足三家的，不进行评标。同时，本次采购活动结束， </w:t>
      </w:r>
      <w:r>
        <w:rPr>
          <w:rFonts w:hint="eastAsia" w:ascii="宋体" w:hAnsi="宋体" w:eastAsia="宋体" w:cs="宋体"/>
          <w:highlight w:val="none"/>
          <w:lang w:eastAsia="zh-CN"/>
        </w:rPr>
        <w:t>福建省中福工程造价咨询有限公司</w:t>
      </w:r>
      <w:r>
        <w:rPr>
          <w:rFonts w:hint="eastAsia" w:ascii="宋体" w:hAnsi="宋体" w:eastAsia="宋体" w:cs="宋体"/>
          <w:highlight w:val="none"/>
        </w:rPr>
        <w:t xml:space="preserve"> 将依法组织后续采购活动（包括但不限于：重新招标、采用其他方式采购等）。</w:t>
      </w:r>
    </w:p>
    <w:p w14:paraId="23D92C63">
      <w:pPr>
        <w:pStyle w:val="14"/>
        <w:jc w:val="both"/>
        <w:outlineLvl w:val="2"/>
        <w:rPr>
          <w:rFonts w:hint="eastAsia" w:ascii="宋体" w:hAnsi="宋体" w:eastAsia="宋体" w:cs="宋体"/>
          <w:highlight w:val="none"/>
        </w:rPr>
      </w:pPr>
      <w:r>
        <w:rPr>
          <w:rFonts w:hint="eastAsia" w:ascii="宋体" w:hAnsi="宋体" w:eastAsia="宋体" w:cs="宋体"/>
          <w:b/>
          <w:sz w:val="28"/>
          <w:highlight w:val="none"/>
        </w:rPr>
        <w:t>二、评标</w:t>
      </w:r>
    </w:p>
    <w:p w14:paraId="6721C446">
      <w:pPr>
        <w:pStyle w:val="14"/>
        <w:ind w:firstLine="480"/>
        <w:jc w:val="both"/>
        <w:rPr>
          <w:rFonts w:hint="eastAsia" w:ascii="宋体" w:hAnsi="宋体" w:eastAsia="宋体" w:cs="宋体"/>
          <w:highlight w:val="none"/>
        </w:rPr>
      </w:pPr>
      <w:r>
        <w:rPr>
          <w:rFonts w:hint="eastAsia" w:ascii="宋体" w:hAnsi="宋体" w:eastAsia="宋体" w:cs="宋体"/>
          <w:highlight w:val="none"/>
        </w:rPr>
        <w:t xml:space="preserve">4、资格审查结束后，由 </w:t>
      </w:r>
      <w:r>
        <w:rPr>
          <w:rFonts w:hint="eastAsia" w:ascii="宋体" w:hAnsi="宋体" w:eastAsia="宋体" w:cs="宋体"/>
          <w:highlight w:val="none"/>
          <w:lang w:eastAsia="zh-CN"/>
        </w:rPr>
        <w:t>福建省中福工程造价咨询有限公司</w:t>
      </w:r>
      <w:r>
        <w:rPr>
          <w:rFonts w:hint="eastAsia" w:ascii="宋体" w:hAnsi="宋体" w:eastAsia="宋体" w:cs="宋体"/>
          <w:highlight w:val="none"/>
        </w:rPr>
        <w:t xml:space="preserve"> 负责评标委员会的组建及评标工作的组织。</w:t>
      </w:r>
    </w:p>
    <w:p w14:paraId="223AF057">
      <w:pPr>
        <w:pStyle w:val="14"/>
        <w:ind w:firstLine="480"/>
        <w:jc w:val="both"/>
        <w:rPr>
          <w:rFonts w:hint="eastAsia" w:ascii="宋体" w:hAnsi="宋体" w:eastAsia="宋体" w:cs="宋体"/>
          <w:highlight w:val="none"/>
        </w:rPr>
      </w:pPr>
      <w:r>
        <w:rPr>
          <w:rFonts w:hint="eastAsia" w:ascii="宋体" w:hAnsi="宋体" w:eastAsia="宋体" w:cs="宋体"/>
          <w:highlight w:val="none"/>
        </w:rPr>
        <w:t>5、评标委员会</w:t>
      </w:r>
    </w:p>
    <w:p w14:paraId="63D19BD1">
      <w:pPr>
        <w:pStyle w:val="14"/>
        <w:ind w:firstLine="480"/>
        <w:jc w:val="both"/>
        <w:rPr>
          <w:rFonts w:hint="eastAsia" w:ascii="宋体" w:hAnsi="宋体" w:eastAsia="宋体" w:cs="宋体"/>
          <w:highlight w:val="none"/>
        </w:rPr>
      </w:pPr>
      <w:r>
        <w:rPr>
          <w:rFonts w:hint="eastAsia" w:ascii="宋体" w:hAnsi="宋体" w:eastAsia="宋体" w:cs="宋体"/>
          <w:highlight w:val="none"/>
        </w:rPr>
        <w:t>由采购人代表和评审专家两部分共5人组成，其中由福建省政府采购评审专家库产生的评审专家4人，由采购人派出的采购人代表1人。</w:t>
      </w:r>
    </w:p>
    <w:p w14:paraId="05F5B070">
      <w:pPr>
        <w:pStyle w:val="14"/>
        <w:ind w:firstLine="480"/>
        <w:jc w:val="both"/>
        <w:rPr>
          <w:rFonts w:hint="eastAsia" w:ascii="宋体" w:hAnsi="宋体" w:eastAsia="宋体" w:cs="宋体"/>
          <w:highlight w:val="none"/>
        </w:rPr>
      </w:pPr>
      <w:r>
        <w:rPr>
          <w:rFonts w:hint="eastAsia" w:ascii="宋体" w:hAnsi="宋体" w:eastAsia="宋体" w:cs="宋体"/>
          <w:highlight w:val="none"/>
        </w:rPr>
        <w:t>5.2评标委员会负责具体评标事务，并按照下列原则依法独立履行有关职责：</w:t>
      </w:r>
    </w:p>
    <w:p w14:paraId="482E4BAB">
      <w:pPr>
        <w:pStyle w:val="14"/>
        <w:ind w:firstLine="480"/>
        <w:jc w:val="both"/>
        <w:rPr>
          <w:rFonts w:hint="eastAsia" w:ascii="宋体" w:hAnsi="宋体" w:eastAsia="宋体" w:cs="宋体"/>
          <w:highlight w:val="none"/>
        </w:rPr>
      </w:pPr>
      <w:r>
        <w:rPr>
          <w:rFonts w:hint="eastAsia" w:ascii="宋体" w:hAnsi="宋体" w:eastAsia="宋体" w:cs="宋体"/>
          <w:highlight w:val="none"/>
        </w:rPr>
        <w:t>（1）评标应保护国家利益、社会公共利益和各方当事人合法权益，提高采购效益，保证项目质量。</w:t>
      </w:r>
    </w:p>
    <w:p w14:paraId="2C384CEB">
      <w:pPr>
        <w:pStyle w:val="14"/>
        <w:ind w:firstLine="480"/>
        <w:jc w:val="both"/>
        <w:rPr>
          <w:rFonts w:hint="eastAsia" w:ascii="宋体" w:hAnsi="宋体" w:eastAsia="宋体" w:cs="宋体"/>
          <w:highlight w:val="none"/>
        </w:rPr>
      </w:pPr>
      <w:r>
        <w:rPr>
          <w:rFonts w:hint="eastAsia" w:ascii="宋体" w:hAnsi="宋体" w:eastAsia="宋体" w:cs="宋体"/>
          <w:highlight w:val="none"/>
        </w:rPr>
        <w:t>（2）评标应遵循公平、公正、科学、严谨和择优原则。</w:t>
      </w:r>
    </w:p>
    <w:p w14:paraId="345C0863">
      <w:pPr>
        <w:pStyle w:val="14"/>
        <w:ind w:firstLine="480"/>
        <w:jc w:val="both"/>
        <w:rPr>
          <w:rFonts w:hint="eastAsia" w:ascii="宋体" w:hAnsi="宋体" w:eastAsia="宋体" w:cs="宋体"/>
          <w:highlight w:val="none"/>
        </w:rPr>
      </w:pPr>
      <w:r>
        <w:rPr>
          <w:rFonts w:hint="eastAsia" w:ascii="宋体" w:hAnsi="宋体" w:eastAsia="宋体" w:cs="宋体"/>
          <w:highlight w:val="none"/>
        </w:rPr>
        <w:t>（3）评标的依据是招标文件和电子投标文件。</w:t>
      </w:r>
    </w:p>
    <w:p w14:paraId="704B6429">
      <w:pPr>
        <w:pStyle w:val="14"/>
        <w:ind w:firstLine="480"/>
        <w:jc w:val="both"/>
        <w:rPr>
          <w:rFonts w:hint="eastAsia" w:ascii="宋体" w:hAnsi="宋体" w:eastAsia="宋体" w:cs="宋体"/>
          <w:highlight w:val="none"/>
        </w:rPr>
      </w:pPr>
      <w:r>
        <w:rPr>
          <w:rFonts w:hint="eastAsia" w:ascii="宋体" w:hAnsi="宋体" w:eastAsia="宋体" w:cs="宋体"/>
          <w:highlight w:val="none"/>
        </w:rPr>
        <w:t>（4）应按照招标文件规定推荐中标候选人或确定中标人。</w:t>
      </w:r>
    </w:p>
    <w:p w14:paraId="39A823D1">
      <w:pPr>
        <w:pStyle w:val="14"/>
        <w:ind w:firstLine="480"/>
        <w:jc w:val="both"/>
        <w:rPr>
          <w:rFonts w:hint="eastAsia" w:ascii="宋体" w:hAnsi="宋体" w:eastAsia="宋体" w:cs="宋体"/>
          <w:highlight w:val="none"/>
        </w:rPr>
      </w:pPr>
      <w:r>
        <w:rPr>
          <w:rFonts w:hint="eastAsia" w:ascii="宋体" w:hAnsi="宋体" w:eastAsia="宋体" w:cs="宋体"/>
          <w:highlight w:val="none"/>
        </w:rPr>
        <w:t>（5）评标应遵守下列评标纪律：</w:t>
      </w:r>
    </w:p>
    <w:p w14:paraId="36E44F8D">
      <w:pPr>
        <w:pStyle w:val="14"/>
        <w:ind w:firstLine="480"/>
        <w:jc w:val="both"/>
        <w:rPr>
          <w:rFonts w:hint="eastAsia" w:ascii="宋体" w:hAnsi="宋体" w:eastAsia="宋体" w:cs="宋体"/>
          <w:highlight w:val="none"/>
        </w:rPr>
      </w:pPr>
      <w:r>
        <w:rPr>
          <w:rFonts w:hint="eastAsia" w:ascii="宋体" w:hAnsi="宋体" w:eastAsia="宋体" w:cs="宋体"/>
          <w:highlight w:val="none"/>
        </w:rPr>
        <w:t xml:space="preserve">①评标情况不得私自外泄，有关信息由 </w:t>
      </w:r>
      <w:r>
        <w:rPr>
          <w:rFonts w:hint="eastAsia" w:ascii="宋体" w:hAnsi="宋体" w:eastAsia="宋体" w:cs="宋体"/>
          <w:highlight w:val="none"/>
          <w:lang w:eastAsia="zh-CN"/>
        </w:rPr>
        <w:t>福建省中福工程造价咨询有限公司</w:t>
      </w:r>
      <w:r>
        <w:rPr>
          <w:rFonts w:hint="eastAsia" w:ascii="宋体" w:hAnsi="宋体" w:eastAsia="宋体" w:cs="宋体"/>
          <w:highlight w:val="none"/>
        </w:rPr>
        <w:t xml:space="preserve"> 统一对外发布。</w:t>
      </w:r>
    </w:p>
    <w:p w14:paraId="5CB2EA5C">
      <w:pPr>
        <w:pStyle w:val="14"/>
        <w:ind w:firstLine="480"/>
        <w:jc w:val="both"/>
        <w:rPr>
          <w:rFonts w:hint="eastAsia" w:ascii="宋体" w:hAnsi="宋体" w:eastAsia="宋体" w:cs="宋体"/>
          <w:highlight w:val="none"/>
        </w:rPr>
      </w:pPr>
      <w:r>
        <w:rPr>
          <w:rFonts w:hint="eastAsia" w:ascii="宋体" w:hAnsi="宋体" w:eastAsia="宋体" w:cs="宋体"/>
          <w:highlight w:val="none"/>
        </w:rPr>
        <w:t xml:space="preserve">②对 </w:t>
      </w:r>
      <w:r>
        <w:rPr>
          <w:rFonts w:hint="eastAsia" w:ascii="宋体" w:hAnsi="宋体" w:eastAsia="宋体" w:cs="宋体"/>
          <w:highlight w:val="none"/>
          <w:lang w:eastAsia="zh-CN"/>
        </w:rPr>
        <w:t>福建省中福工程造价咨询有限公司</w:t>
      </w:r>
      <w:r>
        <w:rPr>
          <w:rFonts w:hint="eastAsia" w:ascii="宋体" w:hAnsi="宋体" w:eastAsia="宋体" w:cs="宋体"/>
          <w:highlight w:val="none"/>
        </w:rPr>
        <w:t xml:space="preserve"> 或投标人提供的要求保密的资料，不得摘记翻印和外传。</w:t>
      </w:r>
    </w:p>
    <w:p w14:paraId="0C2B2B06">
      <w:pPr>
        <w:pStyle w:val="14"/>
        <w:ind w:firstLine="480"/>
        <w:jc w:val="both"/>
        <w:rPr>
          <w:rFonts w:hint="eastAsia" w:ascii="宋体" w:hAnsi="宋体" w:eastAsia="宋体" w:cs="宋体"/>
          <w:highlight w:val="none"/>
        </w:rPr>
      </w:pPr>
      <w:r>
        <w:rPr>
          <w:rFonts w:hint="eastAsia" w:ascii="宋体" w:hAnsi="宋体" w:eastAsia="宋体" w:cs="宋体"/>
          <w:highlight w:val="none"/>
        </w:rPr>
        <w:t>③不得收受投标人或有关人员的任何礼物，不得串联鼓动其他人袒护某投标人。若与投标人存在利害关系，则应主动声明并回避。</w:t>
      </w:r>
    </w:p>
    <w:p w14:paraId="1E07910E">
      <w:pPr>
        <w:pStyle w:val="14"/>
        <w:ind w:firstLine="480"/>
        <w:jc w:val="both"/>
        <w:rPr>
          <w:rFonts w:hint="eastAsia" w:ascii="宋体" w:hAnsi="宋体" w:eastAsia="宋体" w:cs="宋体"/>
          <w:highlight w:val="none"/>
        </w:rPr>
      </w:pPr>
      <w:r>
        <w:rPr>
          <w:rFonts w:hint="eastAsia" w:ascii="宋体" w:hAnsi="宋体" w:eastAsia="宋体" w:cs="宋体"/>
          <w:highlight w:val="none"/>
        </w:rPr>
        <w:t>④全体评委应按照招标文件规定进行评标，一切认定事项应查有实据且不得弄虚作假。</w:t>
      </w:r>
    </w:p>
    <w:p w14:paraId="740BFAA2">
      <w:pPr>
        <w:pStyle w:val="14"/>
        <w:ind w:firstLine="480"/>
        <w:jc w:val="both"/>
        <w:rPr>
          <w:rFonts w:hint="eastAsia" w:ascii="宋体" w:hAnsi="宋体" w:eastAsia="宋体" w:cs="宋体"/>
          <w:highlight w:val="none"/>
        </w:rPr>
      </w:pPr>
      <w:r>
        <w:rPr>
          <w:rFonts w:hint="eastAsia" w:ascii="宋体" w:hAnsi="宋体" w:eastAsia="宋体" w:cs="宋体"/>
          <w:highlight w:val="none"/>
        </w:rPr>
        <w:t>⑤评标中应充分发扬民主，推荐中标候选人或确定中标人后要服从评标报告。</w:t>
      </w:r>
    </w:p>
    <w:p w14:paraId="25A0F5B6">
      <w:pPr>
        <w:pStyle w:val="14"/>
        <w:ind w:firstLine="480"/>
        <w:jc w:val="both"/>
        <w:rPr>
          <w:rFonts w:hint="eastAsia" w:ascii="宋体" w:hAnsi="宋体" w:eastAsia="宋体" w:cs="宋体"/>
          <w:highlight w:val="none"/>
        </w:rPr>
      </w:pPr>
      <w:r>
        <w:rPr>
          <w:rFonts w:hint="eastAsia" w:ascii="宋体" w:hAnsi="宋体" w:eastAsia="宋体" w:cs="宋体"/>
          <w:highlight w:val="none"/>
        </w:rPr>
        <w:t>※对违反评标纪律的评委，将取消其评委资格，对评标工作造成严重损失者将予以通报批评乃至追究法律责任。</w:t>
      </w:r>
    </w:p>
    <w:p w14:paraId="3ADD1403">
      <w:pPr>
        <w:pStyle w:val="14"/>
        <w:ind w:firstLine="480"/>
        <w:jc w:val="both"/>
        <w:rPr>
          <w:rFonts w:hint="eastAsia" w:ascii="宋体" w:hAnsi="宋体" w:eastAsia="宋体" w:cs="宋体"/>
          <w:highlight w:val="none"/>
        </w:rPr>
      </w:pPr>
      <w:r>
        <w:rPr>
          <w:rFonts w:hint="eastAsia" w:ascii="宋体" w:hAnsi="宋体" w:eastAsia="宋体" w:cs="宋体"/>
          <w:highlight w:val="none"/>
        </w:rPr>
        <w:t>6、评标程序</w:t>
      </w:r>
    </w:p>
    <w:p w14:paraId="184F729D">
      <w:pPr>
        <w:pStyle w:val="14"/>
        <w:ind w:firstLine="480"/>
        <w:jc w:val="both"/>
        <w:rPr>
          <w:rFonts w:hint="eastAsia" w:ascii="宋体" w:hAnsi="宋体" w:eastAsia="宋体" w:cs="宋体"/>
          <w:highlight w:val="none"/>
        </w:rPr>
      </w:pPr>
      <w:r>
        <w:rPr>
          <w:rFonts w:hint="eastAsia" w:ascii="宋体" w:hAnsi="宋体" w:eastAsia="宋体" w:cs="宋体"/>
          <w:highlight w:val="none"/>
        </w:rPr>
        <w:t>6.1评标前的准备工作</w:t>
      </w:r>
    </w:p>
    <w:p w14:paraId="2B25A95E">
      <w:pPr>
        <w:pStyle w:val="14"/>
        <w:ind w:firstLine="480"/>
        <w:jc w:val="both"/>
        <w:rPr>
          <w:rFonts w:hint="eastAsia" w:ascii="宋体" w:hAnsi="宋体" w:eastAsia="宋体" w:cs="宋体"/>
          <w:highlight w:val="none"/>
        </w:rPr>
      </w:pPr>
      <w:r>
        <w:rPr>
          <w:rFonts w:hint="eastAsia" w:ascii="宋体" w:hAnsi="宋体" w:eastAsia="宋体" w:cs="宋体"/>
          <w:highlight w:val="none"/>
        </w:rPr>
        <w:t>（1）全体评委应认真审阅招标文件，了解评委应履行或遵守的职责、义务和评标纪律。</w:t>
      </w:r>
    </w:p>
    <w:p w14:paraId="5C17459B">
      <w:pPr>
        <w:pStyle w:val="14"/>
        <w:ind w:firstLine="480"/>
        <w:jc w:val="both"/>
        <w:rPr>
          <w:rFonts w:hint="eastAsia" w:ascii="宋体" w:hAnsi="宋体" w:eastAsia="宋体" w:cs="宋体"/>
          <w:highlight w:val="none"/>
        </w:rPr>
      </w:pPr>
      <w:r>
        <w:rPr>
          <w:rFonts w:hint="eastAsia" w:ascii="宋体" w:hAnsi="宋体" w:eastAsia="宋体" w:cs="宋体"/>
          <w:highlight w:val="none"/>
        </w:rPr>
        <w:t>（2）参加评标委员会的采购人代表可对本项目的背景和采购需求进行介绍，介绍材料应以书面形式提交（随采购文件一并存档），介绍内容不得含有歧视性、倾向性意见，不得超出招标文件所述范围。</w:t>
      </w:r>
    </w:p>
    <w:p w14:paraId="3A7FC24A">
      <w:pPr>
        <w:pStyle w:val="14"/>
        <w:ind w:firstLine="480"/>
        <w:jc w:val="both"/>
        <w:rPr>
          <w:rFonts w:hint="eastAsia" w:ascii="宋体" w:hAnsi="宋体" w:eastAsia="宋体" w:cs="宋体"/>
          <w:highlight w:val="none"/>
        </w:rPr>
      </w:pPr>
      <w:r>
        <w:rPr>
          <w:rFonts w:hint="eastAsia" w:ascii="宋体" w:hAnsi="宋体" w:eastAsia="宋体" w:cs="宋体"/>
          <w:highlight w:val="none"/>
        </w:rPr>
        <w:t>6.2符合性审查</w:t>
      </w:r>
    </w:p>
    <w:p w14:paraId="4F826603">
      <w:pPr>
        <w:pStyle w:val="14"/>
        <w:ind w:firstLine="480"/>
        <w:jc w:val="both"/>
        <w:rPr>
          <w:rFonts w:hint="eastAsia" w:ascii="宋体" w:hAnsi="宋体" w:eastAsia="宋体" w:cs="宋体"/>
          <w:highlight w:val="none"/>
        </w:rPr>
      </w:pPr>
      <w:r>
        <w:rPr>
          <w:rFonts w:hint="eastAsia" w:ascii="宋体" w:hAnsi="宋体" w:eastAsia="宋体" w:cs="宋体"/>
          <w:highlight w:val="none"/>
        </w:rPr>
        <w:t>（1）评标委员会依据招标文件的实质性要求，对通过资格审查的电子投标文件进行符合性审查，以确定其是否满足招标文件的实质性要求。</w:t>
      </w:r>
    </w:p>
    <w:p w14:paraId="43825A45">
      <w:pPr>
        <w:pStyle w:val="14"/>
        <w:ind w:firstLine="480"/>
        <w:jc w:val="both"/>
        <w:rPr>
          <w:rFonts w:hint="eastAsia" w:ascii="宋体" w:hAnsi="宋体" w:eastAsia="宋体" w:cs="宋体"/>
          <w:highlight w:val="none"/>
        </w:rPr>
      </w:pPr>
      <w:r>
        <w:rPr>
          <w:rFonts w:hint="eastAsia" w:ascii="宋体" w:hAnsi="宋体" w:eastAsia="宋体" w:cs="宋体"/>
          <w:highlight w:val="none"/>
        </w:rPr>
        <w:t>（2）满足招标文件的实质性要求指电子投标文件对招标文件实质性要求的响应不存在重大偏差或保留。</w:t>
      </w:r>
    </w:p>
    <w:p w14:paraId="395DD845">
      <w:pPr>
        <w:pStyle w:val="14"/>
        <w:ind w:firstLine="480"/>
        <w:jc w:val="both"/>
        <w:rPr>
          <w:rFonts w:hint="eastAsia" w:ascii="宋体" w:hAnsi="宋体" w:eastAsia="宋体" w:cs="宋体"/>
          <w:highlight w:val="none"/>
        </w:rPr>
      </w:pPr>
      <w:r>
        <w:rPr>
          <w:rFonts w:hint="eastAsia" w:ascii="宋体" w:hAnsi="宋体" w:eastAsia="宋体" w:cs="宋体"/>
          <w:highlight w:val="none"/>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14:paraId="4B2D8D81">
      <w:pPr>
        <w:pStyle w:val="14"/>
        <w:ind w:firstLine="480"/>
        <w:jc w:val="both"/>
        <w:rPr>
          <w:rFonts w:hint="eastAsia" w:ascii="宋体" w:hAnsi="宋体" w:eastAsia="宋体" w:cs="宋体"/>
          <w:highlight w:val="none"/>
        </w:rPr>
      </w:pPr>
      <w:r>
        <w:rPr>
          <w:rFonts w:hint="eastAsia" w:ascii="宋体" w:hAnsi="宋体" w:eastAsia="宋体" w:cs="宋体"/>
          <w:highlight w:val="none"/>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14:paraId="1F86A72B">
      <w:pPr>
        <w:pStyle w:val="14"/>
        <w:ind w:firstLine="480"/>
        <w:jc w:val="both"/>
        <w:rPr>
          <w:rFonts w:hint="eastAsia" w:ascii="宋体" w:hAnsi="宋体" w:eastAsia="宋体" w:cs="宋体"/>
          <w:highlight w:val="none"/>
        </w:rPr>
      </w:pPr>
      <w:r>
        <w:rPr>
          <w:rFonts w:hint="eastAsia" w:ascii="宋体" w:hAnsi="宋体" w:eastAsia="宋体" w:cs="宋体"/>
          <w:highlight w:val="none"/>
        </w:rPr>
        <w:t>（5）评标委员会对所有投标人都执行相同的程序和标准。</w:t>
      </w:r>
    </w:p>
    <w:p w14:paraId="6682F35F">
      <w:pPr>
        <w:pStyle w:val="14"/>
        <w:ind w:firstLine="480"/>
        <w:jc w:val="both"/>
        <w:rPr>
          <w:rFonts w:hint="eastAsia" w:ascii="宋体" w:hAnsi="宋体" w:eastAsia="宋体" w:cs="宋体"/>
          <w:highlight w:val="none"/>
        </w:rPr>
      </w:pPr>
      <w:r>
        <w:rPr>
          <w:rFonts w:hint="eastAsia" w:ascii="宋体" w:hAnsi="宋体" w:eastAsia="宋体" w:cs="宋体"/>
          <w:highlight w:val="none"/>
        </w:rPr>
        <w:t>（6）有下列情形之一的，符合性审查不合格：</w:t>
      </w:r>
    </w:p>
    <w:p w14:paraId="6707ECE7">
      <w:pPr>
        <w:pStyle w:val="14"/>
        <w:ind w:firstLine="480"/>
        <w:jc w:val="both"/>
        <w:rPr>
          <w:rFonts w:hint="eastAsia" w:ascii="宋体" w:hAnsi="宋体" w:eastAsia="宋体" w:cs="宋体"/>
          <w:highlight w:val="none"/>
        </w:rPr>
      </w:pPr>
      <w:r>
        <w:rPr>
          <w:rFonts w:hint="eastAsia" w:ascii="宋体" w:hAnsi="宋体" w:eastAsia="宋体" w:cs="宋体"/>
          <w:highlight w:val="none"/>
        </w:rPr>
        <w:t>①项目一般情形：</w:t>
      </w:r>
    </w:p>
    <w:p w14:paraId="3327E84A">
      <w:pPr>
        <w:pStyle w:val="14"/>
        <w:jc w:val="left"/>
        <w:rPr>
          <w:rFonts w:hint="eastAsia" w:ascii="宋体" w:hAnsi="宋体" w:eastAsia="宋体" w:cs="宋体"/>
          <w:highlight w:val="none"/>
        </w:rPr>
      </w:pPr>
      <w:r>
        <w:rPr>
          <w:rFonts w:hint="eastAsia" w:ascii="宋体" w:hAnsi="宋体" w:eastAsia="宋体" w:cs="宋体"/>
          <w:highlight w:val="none"/>
        </w:rPr>
        <w:t>采购包1：</w:t>
      </w:r>
    </w:p>
    <w:tbl>
      <w:tblPr>
        <w:tblStyle w:val="11"/>
        <w:tblW w:w="996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63"/>
        <w:gridCol w:w="2314"/>
        <w:gridCol w:w="6783"/>
      </w:tblGrid>
      <w:tr w14:paraId="6E74BE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63" w:type="dxa"/>
          </w:tcPr>
          <w:p w14:paraId="3851FCED">
            <w:pPr>
              <w:pStyle w:val="14"/>
              <w:jc w:val="left"/>
              <w:rPr>
                <w:rFonts w:hint="eastAsia" w:ascii="宋体" w:hAnsi="宋体" w:eastAsia="宋体" w:cs="宋体"/>
                <w:highlight w:val="none"/>
              </w:rPr>
            </w:pPr>
            <w:r>
              <w:rPr>
                <w:rFonts w:hint="eastAsia" w:ascii="宋体" w:hAnsi="宋体" w:eastAsia="宋体" w:cs="宋体"/>
                <w:highlight w:val="none"/>
              </w:rPr>
              <w:t xml:space="preserve"> 序号</w:t>
            </w:r>
          </w:p>
        </w:tc>
        <w:tc>
          <w:tcPr>
            <w:tcW w:w="2314" w:type="dxa"/>
          </w:tcPr>
          <w:p w14:paraId="1C6D68F9">
            <w:pPr>
              <w:pStyle w:val="14"/>
              <w:jc w:val="left"/>
              <w:rPr>
                <w:rFonts w:hint="eastAsia" w:ascii="宋体" w:hAnsi="宋体" w:eastAsia="宋体" w:cs="宋体"/>
                <w:highlight w:val="none"/>
              </w:rPr>
            </w:pPr>
            <w:r>
              <w:rPr>
                <w:rFonts w:hint="eastAsia" w:ascii="宋体" w:hAnsi="宋体" w:eastAsia="宋体" w:cs="宋体"/>
                <w:highlight w:val="none"/>
              </w:rPr>
              <w:t xml:space="preserve"> 符合审查要求概况</w:t>
            </w:r>
          </w:p>
        </w:tc>
        <w:tc>
          <w:tcPr>
            <w:tcW w:w="6783" w:type="dxa"/>
          </w:tcPr>
          <w:p w14:paraId="5A1BA986">
            <w:pPr>
              <w:pStyle w:val="14"/>
              <w:jc w:val="left"/>
              <w:rPr>
                <w:rFonts w:hint="eastAsia" w:ascii="宋体" w:hAnsi="宋体" w:eastAsia="宋体" w:cs="宋体"/>
                <w:highlight w:val="none"/>
              </w:rPr>
            </w:pPr>
            <w:r>
              <w:rPr>
                <w:rFonts w:hint="eastAsia" w:ascii="宋体" w:hAnsi="宋体" w:eastAsia="宋体" w:cs="宋体"/>
                <w:highlight w:val="none"/>
              </w:rPr>
              <w:t xml:space="preserve"> 评审点具体描述</w:t>
            </w:r>
          </w:p>
        </w:tc>
      </w:tr>
      <w:tr w14:paraId="0F2716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63" w:type="dxa"/>
          </w:tcPr>
          <w:p w14:paraId="24307F46">
            <w:pPr>
              <w:pStyle w:val="14"/>
              <w:jc w:val="left"/>
              <w:rPr>
                <w:rFonts w:hint="eastAsia" w:ascii="宋体" w:hAnsi="宋体" w:eastAsia="宋体" w:cs="宋体"/>
                <w:highlight w:val="none"/>
              </w:rPr>
            </w:pPr>
            <w:r>
              <w:rPr>
                <w:rFonts w:hint="eastAsia" w:ascii="宋体" w:hAnsi="宋体" w:eastAsia="宋体" w:cs="宋体"/>
                <w:highlight w:val="none"/>
              </w:rPr>
              <w:t>1</w:t>
            </w:r>
          </w:p>
        </w:tc>
        <w:tc>
          <w:tcPr>
            <w:tcW w:w="2314" w:type="dxa"/>
          </w:tcPr>
          <w:p w14:paraId="5F40FA18">
            <w:pPr>
              <w:pStyle w:val="14"/>
              <w:jc w:val="left"/>
              <w:rPr>
                <w:rFonts w:hint="eastAsia" w:ascii="宋体" w:hAnsi="宋体" w:eastAsia="宋体" w:cs="宋体"/>
                <w:highlight w:val="none"/>
              </w:rPr>
            </w:pPr>
            <w:r>
              <w:rPr>
                <w:rFonts w:hint="eastAsia" w:ascii="宋体" w:hAnsi="宋体" w:eastAsia="宋体" w:cs="宋体"/>
                <w:highlight w:val="none"/>
              </w:rPr>
              <w:t>情形1</w:t>
            </w:r>
          </w:p>
        </w:tc>
        <w:tc>
          <w:tcPr>
            <w:tcW w:w="6783" w:type="dxa"/>
          </w:tcPr>
          <w:p w14:paraId="4AE36ADB">
            <w:pPr>
              <w:pStyle w:val="14"/>
              <w:jc w:val="left"/>
              <w:rPr>
                <w:rFonts w:hint="eastAsia" w:ascii="宋体" w:hAnsi="宋体" w:eastAsia="宋体" w:cs="宋体"/>
                <w:highlight w:val="none"/>
              </w:rPr>
            </w:pPr>
            <w:r>
              <w:rPr>
                <w:rFonts w:hint="eastAsia" w:ascii="宋体" w:hAnsi="宋体" w:eastAsia="宋体" w:cs="宋体"/>
                <w:highlight w:val="none"/>
              </w:rPr>
              <w:t>违反招标文件中载明“投标无效”条款的规定；</w:t>
            </w:r>
          </w:p>
        </w:tc>
      </w:tr>
      <w:tr w14:paraId="67651C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63" w:type="dxa"/>
          </w:tcPr>
          <w:p w14:paraId="4CC3C984">
            <w:pPr>
              <w:pStyle w:val="14"/>
              <w:jc w:val="left"/>
              <w:rPr>
                <w:rFonts w:hint="eastAsia" w:ascii="宋体" w:hAnsi="宋体" w:eastAsia="宋体" w:cs="宋体"/>
                <w:highlight w:val="none"/>
              </w:rPr>
            </w:pPr>
            <w:r>
              <w:rPr>
                <w:rFonts w:hint="eastAsia" w:ascii="宋体" w:hAnsi="宋体" w:eastAsia="宋体" w:cs="宋体"/>
                <w:highlight w:val="none"/>
              </w:rPr>
              <w:t>2</w:t>
            </w:r>
          </w:p>
        </w:tc>
        <w:tc>
          <w:tcPr>
            <w:tcW w:w="2314" w:type="dxa"/>
          </w:tcPr>
          <w:p w14:paraId="66E7936A">
            <w:pPr>
              <w:pStyle w:val="14"/>
              <w:jc w:val="left"/>
              <w:rPr>
                <w:rFonts w:hint="eastAsia" w:ascii="宋体" w:hAnsi="宋体" w:eastAsia="宋体" w:cs="宋体"/>
                <w:highlight w:val="none"/>
              </w:rPr>
            </w:pPr>
            <w:r>
              <w:rPr>
                <w:rFonts w:hint="eastAsia" w:ascii="宋体" w:hAnsi="宋体" w:eastAsia="宋体" w:cs="宋体"/>
                <w:highlight w:val="none"/>
              </w:rPr>
              <w:t>情形2</w:t>
            </w:r>
          </w:p>
        </w:tc>
        <w:tc>
          <w:tcPr>
            <w:tcW w:w="6783" w:type="dxa"/>
          </w:tcPr>
          <w:p w14:paraId="294CE00F">
            <w:pPr>
              <w:pStyle w:val="14"/>
              <w:jc w:val="left"/>
              <w:rPr>
                <w:rFonts w:hint="eastAsia" w:ascii="宋体" w:hAnsi="宋体" w:eastAsia="宋体" w:cs="宋体"/>
                <w:highlight w:val="none"/>
              </w:rPr>
            </w:pPr>
            <w:r>
              <w:rPr>
                <w:rFonts w:hint="eastAsia" w:ascii="宋体" w:hAnsi="宋体" w:eastAsia="宋体" w:cs="宋体"/>
                <w:highlight w:val="none"/>
              </w:rPr>
              <w:t>属于招标文件第三章第10.12条规定的投标无效情形；</w:t>
            </w:r>
          </w:p>
        </w:tc>
      </w:tr>
      <w:tr w14:paraId="739E1D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63" w:type="dxa"/>
          </w:tcPr>
          <w:p w14:paraId="022E5B36">
            <w:pPr>
              <w:pStyle w:val="14"/>
              <w:jc w:val="left"/>
              <w:rPr>
                <w:rFonts w:hint="eastAsia" w:ascii="宋体" w:hAnsi="宋体" w:eastAsia="宋体" w:cs="宋体"/>
                <w:highlight w:val="none"/>
              </w:rPr>
            </w:pPr>
            <w:r>
              <w:rPr>
                <w:rFonts w:hint="eastAsia" w:ascii="宋体" w:hAnsi="宋体" w:eastAsia="宋体" w:cs="宋体"/>
                <w:highlight w:val="none"/>
              </w:rPr>
              <w:t>3</w:t>
            </w:r>
          </w:p>
        </w:tc>
        <w:tc>
          <w:tcPr>
            <w:tcW w:w="2314" w:type="dxa"/>
          </w:tcPr>
          <w:p w14:paraId="0336575B">
            <w:pPr>
              <w:pStyle w:val="14"/>
              <w:jc w:val="left"/>
              <w:rPr>
                <w:rFonts w:hint="eastAsia" w:ascii="宋体" w:hAnsi="宋体" w:eastAsia="宋体" w:cs="宋体"/>
                <w:highlight w:val="none"/>
              </w:rPr>
            </w:pPr>
            <w:r>
              <w:rPr>
                <w:rFonts w:hint="eastAsia" w:ascii="宋体" w:hAnsi="宋体" w:eastAsia="宋体" w:cs="宋体"/>
                <w:highlight w:val="none"/>
              </w:rPr>
              <w:t>情形3</w:t>
            </w:r>
          </w:p>
        </w:tc>
        <w:tc>
          <w:tcPr>
            <w:tcW w:w="6783" w:type="dxa"/>
          </w:tcPr>
          <w:p w14:paraId="52DAC8AC">
            <w:pPr>
              <w:pStyle w:val="14"/>
              <w:jc w:val="left"/>
              <w:rPr>
                <w:rFonts w:hint="eastAsia" w:ascii="宋体" w:hAnsi="宋体" w:eastAsia="宋体" w:cs="宋体"/>
                <w:highlight w:val="none"/>
              </w:rPr>
            </w:pPr>
            <w:r>
              <w:rPr>
                <w:rFonts w:hint="eastAsia" w:ascii="宋体" w:hAnsi="宋体" w:eastAsia="宋体" w:cs="宋体"/>
                <w:highlight w:val="none"/>
              </w:rPr>
              <w:t>投标文件对招标文件实质性要求的响应存在重大偏离或保留。</w:t>
            </w:r>
          </w:p>
        </w:tc>
      </w:tr>
    </w:tbl>
    <w:p w14:paraId="7AC42303">
      <w:pPr>
        <w:pStyle w:val="14"/>
        <w:jc w:val="left"/>
        <w:rPr>
          <w:rFonts w:hint="eastAsia" w:ascii="宋体" w:hAnsi="宋体" w:eastAsia="宋体" w:cs="宋体"/>
          <w:highlight w:val="none"/>
        </w:rPr>
      </w:pPr>
      <w:r>
        <w:rPr>
          <w:rFonts w:hint="eastAsia" w:ascii="宋体" w:hAnsi="宋体" w:eastAsia="宋体" w:cs="宋体"/>
          <w:highlight w:val="none"/>
        </w:rPr>
        <w:t>采购包</w:t>
      </w:r>
      <w:r>
        <w:rPr>
          <w:rFonts w:hint="eastAsia" w:ascii="宋体" w:hAnsi="宋体" w:eastAsia="宋体" w:cs="宋体"/>
          <w:highlight w:val="none"/>
          <w:lang w:val="en-US" w:eastAsia="zh-CN"/>
        </w:rPr>
        <w:t>2</w:t>
      </w:r>
      <w:r>
        <w:rPr>
          <w:rFonts w:hint="eastAsia" w:ascii="宋体" w:hAnsi="宋体" w:eastAsia="宋体" w:cs="宋体"/>
          <w:highlight w:val="none"/>
        </w:rPr>
        <w:t>：</w:t>
      </w:r>
    </w:p>
    <w:tbl>
      <w:tblPr>
        <w:tblStyle w:val="11"/>
        <w:tblW w:w="996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63"/>
        <w:gridCol w:w="2314"/>
        <w:gridCol w:w="6783"/>
      </w:tblGrid>
      <w:tr w14:paraId="106719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63" w:type="dxa"/>
          </w:tcPr>
          <w:p w14:paraId="7995E583">
            <w:pPr>
              <w:pStyle w:val="14"/>
              <w:jc w:val="left"/>
              <w:rPr>
                <w:rFonts w:hint="eastAsia" w:ascii="宋体" w:hAnsi="宋体" w:eastAsia="宋体" w:cs="宋体"/>
                <w:highlight w:val="none"/>
              </w:rPr>
            </w:pPr>
            <w:r>
              <w:rPr>
                <w:rFonts w:hint="eastAsia" w:ascii="宋体" w:hAnsi="宋体" w:eastAsia="宋体" w:cs="宋体"/>
                <w:highlight w:val="none"/>
              </w:rPr>
              <w:t xml:space="preserve"> 序号</w:t>
            </w:r>
          </w:p>
        </w:tc>
        <w:tc>
          <w:tcPr>
            <w:tcW w:w="2314" w:type="dxa"/>
          </w:tcPr>
          <w:p w14:paraId="4BFAFA00">
            <w:pPr>
              <w:pStyle w:val="14"/>
              <w:jc w:val="left"/>
              <w:rPr>
                <w:rFonts w:hint="eastAsia" w:ascii="宋体" w:hAnsi="宋体" w:eastAsia="宋体" w:cs="宋体"/>
                <w:highlight w:val="none"/>
              </w:rPr>
            </w:pPr>
            <w:r>
              <w:rPr>
                <w:rFonts w:hint="eastAsia" w:ascii="宋体" w:hAnsi="宋体" w:eastAsia="宋体" w:cs="宋体"/>
                <w:highlight w:val="none"/>
              </w:rPr>
              <w:t xml:space="preserve"> 符合审查要求概况</w:t>
            </w:r>
          </w:p>
        </w:tc>
        <w:tc>
          <w:tcPr>
            <w:tcW w:w="6783" w:type="dxa"/>
          </w:tcPr>
          <w:p w14:paraId="170E0C8D">
            <w:pPr>
              <w:pStyle w:val="14"/>
              <w:jc w:val="left"/>
              <w:rPr>
                <w:rFonts w:hint="eastAsia" w:ascii="宋体" w:hAnsi="宋体" w:eastAsia="宋体" w:cs="宋体"/>
                <w:highlight w:val="none"/>
              </w:rPr>
            </w:pPr>
            <w:r>
              <w:rPr>
                <w:rFonts w:hint="eastAsia" w:ascii="宋体" w:hAnsi="宋体" w:eastAsia="宋体" w:cs="宋体"/>
                <w:highlight w:val="none"/>
              </w:rPr>
              <w:t xml:space="preserve"> 评审点具体描述</w:t>
            </w:r>
          </w:p>
        </w:tc>
      </w:tr>
      <w:tr w14:paraId="454BF9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63" w:type="dxa"/>
          </w:tcPr>
          <w:p w14:paraId="31356A1B">
            <w:pPr>
              <w:pStyle w:val="14"/>
              <w:jc w:val="left"/>
              <w:rPr>
                <w:rFonts w:hint="eastAsia" w:ascii="宋体" w:hAnsi="宋体" w:eastAsia="宋体" w:cs="宋体"/>
                <w:highlight w:val="none"/>
              </w:rPr>
            </w:pPr>
            <w:r>
              <w:rPr>
                <w:rFonts w:hint="eastAsia" w:ascii="宋体" w:hAnsi="宋体" w:eastAsia="宋体" w:cs="宋体"/>
                <w:highlight w:val="none"/>
              </w:rPr>
              <w:t>1</w:t>
            </w:r>
          </w:p>
        </w:tc>
        <w:tc>
          <w:tcPr>
            <w:tcW w:w="2314" w:type="dxa"/>
          </w:tcPr>
          <w:p w14:paraId="791A2374">
            <w:pPr>
              <w:pStyle w:val="14"/>
              <w:jc w:val="left"/>
              <w:rPr>
                <w:rFonts w:hint="eastAsia" w:ascii="宋体" w:hAnsi="宋体" w:eastAsia="宋体" w:cs="宋体"/>
                <w:highlight w:val="none"/>
              </w:rPr>
            </w:pPr>
            <w:r>
              <w:rPr>
                <w:rFonts w:hint="eastAsia" w:ascii="宋体" w:hAnsi="宋体" w:eastAsia="宋体" w:cs="宋体"/>
                <w:highlight w:val="none"/>
              </w:rPr>
              <w:t>情形1</w:t>
            </w:r>
          </w:p>
        </w:tc>
        <w:tc>
          <w:tcPr>
            <w:tcW w:w="6783" w:type="dxa"/>
          </w:tcPr>
          <w:p w14:paraId="08777C9D">
            <w:pPr>
              <w:pStyle w:val="14"/>
              <w:jc w:val="left"/>
              <w:rPr>
                <w:rFonts w:hint="eastAsia" w:ascii="宋体" w:hAnsi="宋体" w:eastAsia="宋体" w:cs="宋体"/>
                <w:highlight w:val="none"/>
              </w:rPr>
            </w:pPr>
            <w:r>
              <w:rPr>
                <w:rFonts w:hint="eastAsia" w:ascii="宋体" w:hAnsi="宋体" w:eastAsia="宋体" w:cs="宋体"/>
                <w:highlight w:val="none"/>
              </w:rPr>
              <w:t>违反招标文件中载明“投标无效”条款的规定；</w:t>
            </w:r>
          </w:p>
        </w:tc>
      </w:tr>
      <w:tr w14:paraId="535AC5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63" w:type="dxa"/>
          </w:tcPr>
          <w:p w14:paraId="757F1EE7">
            <w:pPr>
              <w:pStyle w:val="14"/>
              <w:jc w:val="left"/>
              <w:rPr>
                <w:rFonts w:hint="eastAsia" w:ascii="宋体" w:hAnsi="宋体" w:eastAsia="宋体" w:cs="宋体"/>
                <w:highlight w:val="none"/>
              </w:rPr>
            </w:pPr>
            <w:r>
              <w:rPr>
                <w:rFonts w:hint="eastAsia" w:ascii="宋体" w:hAnsi="宋体" w:eastAsia="宋体" w:cs="宋体"/>
                <w:highlight w:val="none"/>
              </w:rPr>
              <w:t>2</w:t>
            </w:r>
          </w:p>
        </w:tc>
        <w:tc>
          <w:tcPr>
            <w:tcW w:w="2314" w:type="dxa"/>
          </w:tcPr>
          <w:p w14:paraId="3CF112AB">
            <w:pPr>
              <w:pStyle w:val="14"/>
              <w:jc w:val="left"/>
              <w:rPr>
                <w:rFonts w:hint="eastAsia" w:ascii="宋体" w:hAnsi="宋体" w:eastAsia="宋体" w:cs="宋体"/>
                <w:highlight w:val="none"/>
              </w:rPr>
            </w:pPr>
            <w:r>
              <w:rPr>
                <w:rFonts w:hint="eastAsia" w:ascii="宋体" w:hAnsi="宋体" w:eastAsia="宋体" w:cs="宋体"/>
                <w:highlight w:val="none"/>
              </w:rPr>
              <w:t>情形2</w:t>
            </w:r>
          </w:p>
        </w:tc>
        <w:tc>
          <w:tcPr>
            <w:tcW w:w="6783" w:type="dxa"/>
          </w:tcPr>
          <w:p w14:paraId="3CBD146B">
            <w:pPr>
              <w:pStyle w:val="14"/>
              <w:jc w:val="left"/>
              <w:rPr>
                <w:rFonts w:hint="eastAsia" w:ascii="宋体" w:hAnsi="宋体" w:eastAsia="宋体" w:cs="宋体"/>
                <w:highlight w:val="none"/>
              </w:rPr>
            </w:pPr>
            <w:r>
              <w:rPr>
                <w:rFonts w:hint="eastAsia" w:ascii="宋体" w:hAnsi="宋体" w:eastAsia="宋体" w:cs="宋体"/>
                <w:highlight w:val="none"/>
              </w:rPr>
              <w:t>属于招标文件第三章第10.12条规定的投标无效情形；</w:t>
            </w:r>
          </w:p>
        </w:tc>
      </w:tr>
      <w:tr w14:paraId="487DE5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63" w:type="dxa"/>
          </w:tcPr>
          <w:p w14:paraId="23D1A0EE">
            <w:pPr>
              <w:pStyle w:val="14"/>
              <w:jc w:val="left"/>
              <w:rPr>
                <w:rFonts w:hint="eastAsia" w:ascii="宋体" w:hAnsi="宋体" w:eastAsia="宋体" w:cs="宋体"/>
                <w:highlight w:val="none"/>
              </w:rPr>
            </w:pPr>
            <w:r>
              <w:rPr>
                <w:rFonts w:hint="eastAsia" w:ascii="宋体" w:hAnsi="宋体" w:eastAsia="宋体" w:cs="宋体"/>
                <w:highlight w:val="none"/>
              </w:rPr>
              <w:t>3</w:t>
            </w:r>
          </w:p>
        </w:tc>
        <w:tc>
          <w:tcPr>
            <w:tcW w:w="2314" w:type="dxa"/>
          </w:tcPr>
          <w:p w14:paraId="729D1D03">
            <w:pPr>
              <w:pStyle w:val="14"/>
              <w:jc w:val="left"/>
              <w:rPr>
                <w:rFonts w:hint="eastAsia" w:ascii="宋体" w:hAnsi="宋体" w:eastAsia="宋体" w:cs="宋体"/>
                <w:highlight w:val="none"/>
              </w:rPr>
            </w:pPr>
            <w:r>
              <w:rPr>
                <w:rFonts w:hint="eastAsia" w:ascii="宋体" w:hAnsi="宋体" w:eastAsia="宋体" w:cs="宋体"/>
                <w:highlight w:val="none"/>
              </w:rPr>
              <w:t>情形3</w:t>
            </w:r>
          </w:p>
        </w:tc>
        <w:tc>
          <w:tcPr>
            <w:tcW w:w="6783" w:type="dxa"/>
          </w:tcPr>
          <w:p w14:paraId="7BC90F5E">
            <w:pPr>
              <w:pStyle w:val="14"/>
              <w:jc w:val="left"/>
              <w:rPr>
                <w:rFonts w:hint="eastAsia" w:ascii="宋体" w:hAnsi="宋体" w:eastAsia="宋体" w:cs="宋体"/>
                <w:highlight w:val="none"/>
              </w:rPr>
            </w:pPr>
            <w:r>
              <w:rPr>
                <w:rFonts w:hint="eastAsia" w:ascii="宋体" w:hAnsi="宋体" w:eastAsia="宋体" w:cs="宋体"/>
                <w:highlight w:val="none"/>
              </w:rPr>
              <w:t>投标文件对招标文件实质性要求的响应存在重大偏离或保留。</w:t>
            </w:r>
          </w:p>
        </w:tc>
      </w:tr>
    </w:tbl>
    <w:p w14:paraId="47D3E0B0">
      <w:pPr>
        <w:pStyle w:val="14"/>
        <w:jc w:val="left"/>
        <w:rPr>
          <w:rFonts w:hint="eastAsia" w:ascii="宋体" w:hAnsi="宋体" w:eastAsia="宋体" w:cs="宋体"/>
          <w:highlight w:val="none"/>
        </w:rPr>
      </w:pPr>
      <w:r>
        <w:rPr>
          <w:rFonts w:hint="eastAsia" w:ascii="宋体" w:hAnsi="宋体" w:eastAsia="宋体" w:cs="宋体"/>
          <w:highlight w:val="none"/>
        </w:rPr>
        <w:t>采购包</w:t>
      </w:r>
      <w:r>
        <w:rPr>
          <w:rFonts w:hint="eastAsia" w:ascii="宋体" w:hAnsi="宋体" w:eastAsia="宋体" w:cs="宋体"/>
          <w:highlight w:val="none"/>
          <w:lang w:val="en-US" w:eastAsia="zh-CN"/>
        </w:rPr>
        <w:t>3</w:t>
      </w:r>
      <w:r>
        <w:rPr>
          <w:rFonts w:hint="eastAsia" w:ascii="宋体" w:hAnsi="宋体" w:eastAsia="宋体" w:cs="宋体"/>
          <w:highlight w:val="none"/>
        </w:rPr>
        <w:t>：</w:t>
      </w:r>
    </w:p>
    <w:tbl>
      <w:tblPr>
        <w:tblStyle w:val="11"/>
        <w:tblW w:w="996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63"/>
        <w:gridCol w:w="2314"/>
        <w:gridCol w:w="6783"/>
      </w:tblGrid>
      <w:tr w14:paraId="48A1E8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63" w:type="dxa"/>
          </w:tcPr>
          <w:p w14:paraId="7E473034">
            <w:pPr>
              <w:pStyle w:val="14"/>
              <w:jc w:val="left"/>
              <w:rPr>
                <w:rFonts w:hint="eastAsia" w:ascii="宋体" w:hAnsi="宋体" w:eastAsia="宋体" w:cs="宋体"/>
                <w:highlight w:val="none"/>
              </w:rPr>
            </w:pPr>
            <w:r>
              <w:rPr>
                <w:rFonts w:hint="eastAsia" w:ascii="宋体" w:hAnsi="宋体" w:eastAsia="宋体" w:cs="宋体"/>
                <w:highlight w:val="none"/>
              </w:rPr>
              <w:t xml:space="preserve"> 序号</w:t>
            </w:r>
          </w:p>
        </w:tc>
        <w:tc>
          <w:tcPr>
            <w:tcW w:w="2314" w:type="dxa"/>
          </w:tcPr>
          <w:p w14:paraId="5324FCCF">
            <w:pPr>
              <w:pStyle w:val="14"/>
              <w:jc w:val="left"/>
              <w:rPr>
                <w:rFonts w:hint="eastAsia" w:ascii="宋体" w:hAnsi="宋体" w:eastAsia="宋体" w:cs="宋体"/>
                <w:highlight w:val="none"/>
              </w:rPr>
            </w:pPr>
            <w:r>
              <w:rPr>
                <w:rFonts w:hint="eastAsia" w:ascii="宋体" w:hAnsi="宋体" w:eastAsia="宋体" w:cs="宋体"/>
                <w:highlight w:val="none"/>
              </w:rPr>
              <w:t xml:space="preserve"> 符合审查要求概况</w:t>
            </w:r>
          </w:p>
        </w:tc>
        <w:tc>
          <w:tcPr>
            <w:tcW w:w="6783" w:type="dxa"/>
          </w:tcPr>
          <w:p w14:paraId="1AE3C0DF">
            <w:pPr>
              <w:pStyle w:val="14"/>
              <w:jc w:val="left"/>
              <w:rPr>
                <w:rFonts w:hint="eastAsia" w:ascii="宋体" w:hAnsi="宋体" w:eastAsia="宋体" w:cs="宋体"/>
                <w:highlight w:val="none"/>
              </w:rPr>
            </w:pPr>
            <w:r>
              <w:rPr>
                <w:rFonts w:hint="eastAsia" w:ascii="宋体" w:hAnsi="宋体" w:eastAsia="宋体" w:cs="宋体"/>
                <w:highlight w:val="none"/>
              </w:rPr>
              <w:t xml:space="preserve"> 评审点具体描述</w:t>
            </w:r>
          </w:p>
        </w:tc>
      </w:tr>
      <w:tr w14:paraId="463488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63" w:type="dxa"/>
          </w:tcPr>
          <w:p w14:paraId="487F34B1">
            <w:pPr>
              <w:pStyle w:val="14"/>
              <w:jc w:val="left"/>
              <w:rPr>
                <w:rFonts w:hint="eastAsia" w:ascii="宋体" w:hAnsi="宋体" w:eastAsia="宋体" w:cs="宋体"/>
                <w:highlight w:val="none"/>
              </w:rPr>
            </w:pPr>
            <w:r>
              <w:rPr>
                <w:rFonts w:hint="eastAsia" w:ascii="宋体" w:hAnsi="宋体" w:eastAsia="宋体" w:cs="宋体"/>
                <w:highlight w:val="none"/>
              </w:rPr>
              <w:t>1</w:t>
            </w:r>
          </w:p>
        </w:tc>
        <w:tc>
          <w:tcPr>
            <w:tcW w:w="2314" w:type="dxa"/>
          </w:tcPr>
          <w:p w14:paraId="3BB273AE">
            <w:pPr>
              <w:pStyle w:val="14"/>
              <w:jc w:val="left"/>
              <w:rPr>
                <w:rFonts w:hint="eastAsia" w:ascii="宋体" w:hAnsi="宋体" w:eastAsia="宋体" w:cs="宋体"/>
                <w:highlight w:val="none"/>
              </w:rPr>
            </w:pPr>
            <w:r>
              <w:rPr>
                <w:rFonts w:hint="eastAsia" w:ascii="宋体" w:hAnsi="宋体" w:eastAsia="宋体" w:cs="宋体"/>
                <w:highlight w:val="none"/>
              </w:rPr>
              <w:t>情形1</w:t>
            </w:r>
          </w:p>
        </w:tc>
        <w:tc>
          <w:tcPr>
            <w:tcW w:w="6783" w:type="dxa"/>
          </w:tcPr>
          <w:p w14:paraId="5C475C14">
            <w:pPr>
              <w:pStyle w:val="14"/>
              <w:jc w:val="left"/>
              <w:rPr>
                <w:rFonts w:hint="eastAsia" w:ascii="宋体" w:hAnsi="宋体" w:eastAsia="宋体" w:cs="宋体"/>
                <w:highlight w:val="none"/>
              </w:rPr>
            </w:pPr>
            <w:r>
              <w:rPr>
                <w:rFonts w:hint="eastAsia" w:ascii="宋体" w:hAnsi="宋体" w:eastAsia="宋体" w:cs="宋体"/>
                <w:highlight w:val="none"/>
              </w:rPr>
              <w:t>违反招标文件中载明“投标无效”条款的规定；</w:t>
            </w:r>
          </w:p>
        </w:tc>
      </w:tr>
      <w:tr w14:paraId="6E4BEF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63" w:type="dxa"/>
          </w:tcPr>
          <w:p w14:paraId="0CB50487">
            <w:pPr>
              <w:pStyle w:val="14"/>
              <w:jc w:val="left"/>
              <w:rPr>
                <w:rFonts w:hint="eastAsia" w:ascii="宋体" w:hAnsi="宋体" w:eastAsia="宋体" w:cs="宋体"/>
                <w:highlight w:val="none"/>
              </w:rPr>
            </w:pPr>
            <w:r>
              <w:rPr>
                <w:rFonts w:hint="eastAsia" w:ascii="宋体" w:hAnsi="宋体" w:eastAsia="宋体" w:cs="宋体"/>
                <w:highlight w:val="none"/>
              </w:rPr>
              <w:t>2</w:t>
            </w:r>
          </w:p>
        </w:tc>
        <w:tc>
          <w:tcPr>
            <w:tcW w:w="2314" w:type="dxa"/>
          </w:tcPr>
          <w:p w14:paraId="210375E4">
            <w:pPr>
              <w:pStyle w:val="14"/>
              <w:jc w:val="left"/>
              <w:rPr>
                <w:rFonts w:hint="eastAsia" w:ascii="宋体" w:hAnsi="宋体" w:eastAsia="宋体" w:cs="宋体"/>
                <w:highlight w:val="none"/>
              </w:rPr>
            </w:pPr>
            <w:r>
              <w:rPr>
                <w:rFonts w:hint="eastAsia" w:ascii="宋体" w:hAnsi="宋体" w:eastAsia="宋体" w:cs="宋体"/>
                <w:highlight w:val="none"/>
              </w:rPr>
              <w:t>情形2</w:t>
            </w:r>
          </w:p>
        </w:tc>
        <w:tc>
          <w:tcPr>
            <w:tcW w:w="6783" w:type="dxa"/>
          </w:tcPr>
          <w:p w14:paraId="1F9168DF">
            <w:pPr>
              <w:pStyle w:val="14"/>
              <w:jc w:val="left"/>
              <w:rPr>
                <w:rFonts w:hint="eastAsia" w:ascii="宋体" w:hAnsi="宋体" w:eastAsia="宋体" w:cs="宋体"/>
                <w:highlight w:val="none"/>
              </w:rPr>
            </w:pPr>
            <w:r>
              <w:rPr>
                <w:rFonts w:hint="eastAsia" w:ascii="宋体" w:hAnsi="宋体" w:eastAsia="宋体" w:cs="宋体"/>
                <w:highlight w:val="none"/>
              </w:rPr>
              <w:t>属于招标文件第三章第10.12条规定的投标无效情形；</w:t>
            </w:r>
          </w:p>
        </w:tc>
      </w:tr>
      <w:tr w14:paraId="43E97A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63" w:type="dxa"/>
          </w:tcPr>
          <w:p w14:paraId="37ABC98C">
            <w:pPr>
              <w:pStyle w:val="14"/>
              <w:jc w:val="left"/>
              <w:rPr>
                <w:rFonts w:hint="eastAsia" w:ascii="宋体" w:hAnsi="宋体" w:eastAsia="宋体" w:cs="宋体"/>
                <w:highlight w:val="none"/>
              </w:rPr>
            </w:pPr>
            <w:r>
              <w:rPr>
                <w:rFonts w:hint="eastAsia" w:ascii="宋体" w:hAnsi="宋体" w:eastAsia="宋体" w:cs="宋体"/>
                <w:highlight w:val="none"/>
              </w:rPr>
              <w:t>3</w:t>
            </w:r>
          </w:p>
        </w:tc>
        <w:tc>
          <w:tcPr>
            <w:tcW w:w="2314" w:type="dxa"/>
          </w:tcPr>
          <w:p w14:paraId="2C29943D">
            <w:pPr>
              <w:pStyle w:val="14"/>
              <w:jc w:val="left"/>
              <w:rPr>
                <w:rFonts w:hint="eastAsia" w:ascii="宋体" w:hAnsi="宋体" w:eastAsia="宋体" w:cs="宋体"/>
                <w:highlight w:val="none"/>
              </w:rPr>
            </w:pPr>
            <w:r>
              <w:rPr>
                <w:rFonts w:hint="eastAsia" w:ascii="宋体" w:hAnsi="宋体" w:eastAsia="宋体" w:cs="宋体"/>
                <w:highlight w:val="none"/>
              </w:rPr>
              <w:t>情形3</w:t>
            </w:r>
          </w:p>
        </w:tc>
        <w:tc>
          <w:tcPr>
            <w:tcW w:w="6783" w:type="dxa"/>
          </w:tcPr>
          <w:p w14:paraId="7FBCCED5">
            <w:pPr>
              <w:pStyle w:val="14"/>
              <w:jc w:val="left"/>
              <w:rPr>
                <w:rFonts w:hint="eastAsia" w:ascii="宋体" w:hAnsi="宋体" w:eastAsia="宋体" w:cs="宋体"/>
                <w:highlight w:val="none"/>
              </w:rPr>
            </w:pPr>
            <w:r>
              <w:rPr>
                <w:rFonts w:hint="eastAsia" w:ascii="宋体" w:hAnsi="宋体" w:eastAsia="宋体" w:cs="宋体"/>
                <w:highlight w:val="none"/>
              </w:rPr>
              <w:t>投标文件对招标文件实质性要求的响应存在重大偏离或保留。</w:t>
            </w:r>
          </w:p>
        </w:tc>
      </w:tr>
    </w:tbl>
    <w:p w14:paraId="36B4D012">
      <w:pPr>
        <w:pStyle w:val="14"/>
        <w:jc w:val="left"/>
        <w:rPr>
          <w:rFonts w:hint="eastAsia" w:ascii="宋体" w:hAnsi="宋体" w:eastAsia="宋体" w:cs="宋体"/>
          <w:highlight w:val="none"/>
        </w:rPr>
      </w:pPr>
      <w:r>
        <w:rPr>
          <w:rFonts w:hint="eastAsia" w:ascii="宋体" w:hAnsi="宋体" w:eastAsia="宋体" w:cs="宋体"/>
          <w:highlight w:val="none"/>
        </w:rPr>
        <w:t>采购包</w:t>
      </w:r>
      <w:r>
        <w:rPr>
          <w:rFonts w:hint="eastAsia" w:ascii="宋体" w:hAnsi="宋体" w:eastAsia="宋体" w:cs="宋体"/>
          <w:highlight w:val="none"/>
          <w:lang w:val="en-US" w:eastAsia="zh-CN"/>
        </w:rPr>
        <w:t>4</w:t>
      </w:r>
      <w:r>
        <w:rPr>
          <w:rFonts w:hint="eastAsia" w:ascii="宋体" w:hAnsi="宋体" w:eastAsia="宋体" w:cs="宋体"/>
          <w:highlight w:val="none"/>
        </w:rPr>
        <w:t>：</w:t>
      </w:r>
    </w:p>
    <w:tbl>
      <w:tblPr>
        <w:tblStyle w:val="11"/>
        <w:tblW w:w="996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63"/>
        <w:gridCol w:w="2313"/>
        <w:gridCol w:w="6784"/>
      </w:tblGrid>
      <w:tr w14:paraId="30AC17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63" w:type="dxa"/>
          </w:tcPr>
          <w:p w14:paraId="22ACD52E">
            <w:pPr>
              <w:pStyle w:val="14"/>
              <w:jc w:val="left"/>
              <w:rPr>
                <w:rFonts w:hint="eastAsia" w:ascii="宋体" w:hAnsi="宋体" w:eastAsia="宋体" w:cs="宋体"/>
                <w:highlight w:val="none"/>
              </w:rPr>
            </w:pPr>
            <w:r>
              <w:rPr>
                <w:rFonts w:hint="eastAsia" w:ascii="宋体" w:hAnsi="宋体" w:eastAsia="宋体" w:cs="宋体"/>
                <w:highlight w:val="none"/>
              </w:rPr>
              <w:t xml:space="preserve"> 序号</w:t>
            </w:r>
          </w:p>
        </w:tc>
        <w:tc>
          <w:tcPr>
            <w:tcW w:w="2313" w:type="dxa"/>
          </w:tcPr>
          <w:p w14:paraId="5C22EF70">
            <w:pPr>
              <w:pStyle w:val="14"/>
              <w:jc w:val="left"/>
              <w:rPr>
                <w:rFonts w:hint="eastAsia" w:ascii="宋体" w:hAnsi="宋体" w:eastAsia="宋体" w:cs="宋体"/>
                <w:highlight w:val="none"/>
              </w:rPr>
            </w:pPr>
            <w:r>
              <w:rPr>
                <w:rFonts w:hint="eastAsia" w:ascii="宋体" w:hAnsi="宋体" w:eastAsia="宋体" w:cs="宋体"/>
                <w:highlight w:val="none"/>
              </w:rPr>
              <w:t xml:space="preserve"> 符合审查要求概况</w:t>
            </w:r>
          </w:p>
        </w:tc>
        <w:tc>
          <w:tcPr>
            <w:tcW w:w="6784" w:type="dxa"/>
          </w:tcPr>
          <w:p w14:paraId="6FF8ABC0">
            <w:pPr>
              <w:pStyle w:val="14"/>
              <w:jc w:val="left"/>
              <w:rPr>
                <w:rFonts w:hint="eastAsia" w:ascii="宋体" w:hAnsi="宋体" w:eastAsia="宋体" w:cs="宋体"/>
                <w:highlight w:val="none"/>
              </w:rPr>
            </w:pPr>
            <w:r>
              <w:rPr>
                <w:rFonts w:hint="eastAsia" w:ascii="宋体" w:hAnsi="宋体" w:eastAsia="宋体" w:cs="宋体"/>
                <w:highlight w:val="none"/>
              </w:rPr>
              <w:t xml:space="preserve"> 评审点具体描述</w:t>
            </w:r>
          </w:p>
        </w:tc>
      </w:tr>
      <w:tr w14:paraId="6E8B8D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63" w:type="dxa"/>
          </w:tcPr>
          <w:p w14:paraId="6C21AF1C">
            <w:pPr>
              <w:pStyle w:val="14"/>
              <w:jc w:val="left"/>
              <w:rPr>
                <w:rFonts w:hint="eastAsia" w:ascii="宋体" w:hAnsi="宋体" w:eastAsia="宋体" w:cs="宋体"/>
                <w:highlight w:val="none"/>
              </w:rPr>
            </w:pPr>
            <w:r>
              <w:rPr>
                <w:rFonts w:hint="eastAsia" w:ascii="宋体" w:hAnsi="宋体" w:eastAsia="宋体" w:cs="宋体"/>
                <w:highlight w:val="none"/>
              </w:rPr>
              <w:t>1</w:t>
            </w:r>
          </w:p>
        </w:tc>
        <w:tc>
          <w:tcPr>
            <w:tcW w:w="2313" w:type="dxa"/>
          </w:tcPr>
          <w:p w14:paraId="5BDAC314">
            <w:pPr>
              <w:pStyle w:val="14"/>
              <w:jc w:val="left"/>
              <w:rPr>
                <w:rFonts w:hint="eastAsia" w:ascii="宋体" w:hAnsi="宋体" w:eastAsia="宋体" w:cs="宋体"/>
                <w:highlight w:val="none"/>
              </w:rPr>
            </w:pPr>
            <w:r>
              <w:rPr>
                <w:rFonts w:hint="eastAsia" w:ascii="宋体" w:hAnsi="宋体" w:eastAsia="宋体" w:cs="宋体"/>
                <w:highlight w:val="none"/>
              </w:rPr>
              <w:t>情形1</w:t>
            </w:r>
          </w:p>
        </w:tc>
        <w:tc>
          <w:tcPr>
            <w:tcW w:w="6784" w:type="dxa"/>
          </w:tcPr>
          <w:p w14:paraId="6BE8BC00">
            <w:pPr>
              <w:pStyle w:val="14"/>
              <w:jc w:val="left"/>
              <w:rPr>
                <w:rFonts w:hint="eastAsia" w:ascii="宋体" w:hAnsi="宋体" w:eastAsia="宋体" w:cs="宋体"/>
                <w:highlight w:val="none"/>
              </w:rPr>
            </w:pPr>
            <w:r>
              <w:rPr>
                <w:rFonts w:hint="eastAsia" w:ascii="宋体" w:hAnsi="宋体" w:eastAsia="宋体" w:cs="宋体"/>
                <w:highlight w:val="none"/>
              </w:rPr>
              <w:t>违反招标文件中载明“投标无效”条款的规定；</w:t>
            </w:r>
          </w:p>
        </w:tc>
      </w:tr>
      <w:tr w14:paraId="00A49A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63" w:type="dxa"/>
          </w:tcPr>
          <w:p w14:paraId="1FE6941A">
            <w:pPr>
              <w:pStyle w:val="14"/>
              <w:jc w:val="left"/>
              <w:rPr>
                <w:rFonts w:hint="eastAsia" w:ascii="宋体" w:hAnsi="宋体" w:eastAsia="宋体" w:cs="宋体"/>
                <w:highlight w:val="none"/>
              </w:rPr>
            </w:pPr>
            <w:r>
              <w:rPr>
                <w:rFonts w:hint="eastAsia" w:ascii="宋体" w:hAnsi="宋体" w:eastAsia="宋体" w:cs="宋体"/>
                <w:highlight w:val="none"/>
              </w:rPr>
              <w:t>2</w:t>
            </w:r>
          </w:p>
        </w:tc>
        <w:tc>
          <w:tcPr>
            <w:tcW w:w="2313" w:type="dxa"/>
          </w:tcPr>
          <w:p w14:paraId="23293638">
            <w:pPr>
              <w:pStyle w:val="14"/>
              <w:jc w:val="left"/>
              <w:rPr>
                <w:rFonts w:hint="eastAsia" w:ascii="宋体" w:hAnsi="宋体" w:eastAsia="宋体" w:cs="宋体"/>
                <w:highlight w:val="none"/>
              </w:rPr>
            </w:pPr>
            <w:r>
              <w:rPr>
                <w:rFonts w:hint="eastAsia" w:ascii="宋体" w:hAnsi="宋体" w:eastAsia="宋体" w:cs="宋体"/>
                <w:highlight w:val="none"/>
              </w:rPr>
              <w:t>情形2</w:t>
            </w:r>
          </w:p>
        </w:tc>
        <w:tc>
          <w:tcPr>
            <w:tcW w:w="6784" w:type="dxa"/>
          </w:tcPr>
          <w:p w14:paraId="507310EF">
            <w:pPr>
              <w:pStyle w:val="14"/>
              <w:jc w:val="left"/>
              <w:rPr>
                <w:rFonts w:hint="eastAsia" w:ascii="宋体" w:hAnsi="宋体" w:eastAsia="宋体" w:cs="宋体"/>
                <w:highlight w:val="none"/>
              </w:rPr>
            </w:pPr>
            <w:r>
              <w:rPr>
                <w:rFonts w:hint="eastAsia" w:ascii="宋体" w:hAnsi="宋体" w:eastAsia="宋体" w:cs="宋体"/>
                <w:highlight w:val="none"/>
              </w:rPr>
              <w:t>属于招标文件第三章第10.12条规定的投标无效情形；</w:t>
            </w:r>
          </w:p>
        </w:tc>
      </w:tr>
      <w:tr w14:paraId="244287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63" w:type="dxa"/>
          </w:tcPr>
          <w:p w14:paraId="02019E6E">
            <w:pPr>
              <w:pStyle w:val="14"/>
              <w:jc w:val="left"/>
              <w:rPr>
                <w:rFonts w:hint="eastAsia" w:ascii="宋体" w:hAnsi="宋体" w:eastAsia="宋体" w:cs="宋体"/>
                <w:highlight w:val="none"/>
              </w:rPr>
            </w:pPr>
            <w:r>
              <w:rPr>
                <w:rFonts w:hint="eastAsia" w:ascii="宋体" w:hAnsi="宋体" w:eastAsia="宋体" w:cs="宋体"/>
                <w:highlight w:val="none"/>
              </w:rPr>
              <w:t>3</w:t>
            </w:r>
          </w:p>
        </w:tc>
        <w:tc>
          <w:tcPr>
            <w:tcW w:w="2313" w:type="dxa"/>
          </w:tcPr>
          <w:p w14:paraId="0F338D24">
            <w:pPr>
              <w:pStyle w:val="14"/>
              <w:jc w:val="left"/>
              <w:rPr>
                <w:rFonts w:hint="eastAsia" w:ascii="宋体" w:hAnsi="宋体" w:eastAsia="宋体" w:cs="宋体"/>
                <w:highlight w:val="none"/>
              </w:rPr>
            </w:pPr>
            <w:r>
              <w:rPr>
                <w:rFonts w:hint="eastAsia" w:ascii="宋体" w:hAnsi="宋体" w:eastAsia="宋体" w:cs="宋体"/>
                <w:highlight w:val="none"/>
              </w:rPr>
              <w:t>情形3</w:t>
            </w:r>
          </w:p>
        </w:tc>
        <w:tc>
          <w:tcPr>
            <w:tcW w:w="6784" w:type="dxa"/>
          </w:tcPr>
          <w:p w14:paraId="2031ED14">
            <w:pPr>
              <w:pStyle w:val="14"/>
              <w:jc w:val="left"/>
              <w:rPr>
                <w:rFonts w:hint="eastAsia" w:ascii="宋体" w:hAnsi="宋体" w:eastAsia="宋体" w:cs="宋体"/>
                <w:highlight w:val="none"/>
              </w:rPr>
            </w:pPr>
            <w:r>
              <w:rPr>
                <w:rFonts w:hint="eastAsia" w:ascii="宋体" w:hAnsi="宋体" w:eastAsia="宋体" w:cs="宋体"/>
                <w:highlight w:val="none"/>
              </w:rPr>
              <w:t>投标文件对招标文件实质性要求的响应存在重大偏离或保留。</w:t>
            </w:r>
          </w:p>
        </w:tc>
      </w:tr>
    </w:tbl>
    <w:p w14:paraId="0328E713">
      <w:pPr>
        <w:pStyle w:val="14"/>
        <w:jc w:val="left"/>
        <w:rPr>
          <w:rFonts w:hint="eastAsia" w:ascii="宋体" w:hAnsi="宋体" w:eastAsia="宋体" w:cs="宋体"/>
          <w:highlight w:val="none"/>
        </w:rPr>
      </w:pPr>
      <w:r>
        <w:rPr>
          <w:rFonts w:hint="eastAsia" w:ascii="宋体" w:hAnsi="宋体" w:eastAsia="宋体" w:cs="宋体"/>
          <w:highlight w:val="none"/>
        </w:rPr>
        <w:t>采购包</w:t>
      </w:r>
      <w:r>
        <w:rPr>
          <w:rFonts w:hint="eastAsia" w:ascii="宋体" w:hAnsi="宋体" w:eastAsia="宋体" w:cs="宋体"/>
          <w:highlight w:val="none"/>
          <w:lang w:val="en-US" w:eastAsia="zh-CN"/>
        </w:rPr>
        <w:t>5</w:t>
      </w:r>
      <w:r>
        <w:rPr>
          <w:rFonts w:hint="eastAsia" w:ascii="宋体" w:hAnsi="宋体" w:eastAsia="宋体" w:cs="宋体"/>
          <w:highlight w:val="none"/>
        </w:rPr>
        <w:t>：</w:t>
      </w:r>
    </w:p>
    <w:tbl>
      <w:tblPr>
        <w:tblStyle w:val="11"/>
        <w:tblW w:w="996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63"/>
        <w:gridCol w:w="2314"/>
        <w:gridCol w:w="6783"/>
      </w:tblGrid>
      <w:tr w14:paraId="661A22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63" w:type="dxa"/>
          </w:tcPr>
          <w:p w14:paraId="015783CD">
            <w:pPr>
              <w:pStyle w:val="14"/>
              <w:jc w:val="left"/>
              <w:rPr>
                <w:rFonts w:hint="eastAsia" w:ascii="宋体" w:hAnsi="宋体" w:eastAsia="宋体" w:cs="宋体"/>
                <w:highlight w:val="none"/>
              </w:rPr>
            </w:pPr>
            <w:r>
              <w:rPr>
                <w:rFonts w:hint="eastAsia" w:ascii="宋体" w:hAnsi="宋体" w:eastAsia="宋体" w:cs="宋体"/>
                <w:highlight w:val="none"/>
              </w:rPr>
              <w:t xml:space="preserve"> 序号</w:t>
            </w:r>
          </w:p>
        </w:tc>
        <w:tc>
          <w:tcPr>
            <w:tcW w:w="2314" w:type="dxa"/>
          </w:tcPr>
          <w:p w14:paraId="2B212EBA">
            <w:pPr>
              <w:pStyle w:val="14"/>
              <w:jc w:val="left"/>
              <w:rPr>
                <w:rFonts w:hint="eastAsia" w:ascii="宋体" w:hAnsi="宋体" w:eastAsia="宋体" w:cs="宋体"/>
                <w:highlight w:val="none"/>
              </w:rPr>
            </w:pPr>
            <w:r>
              <w:rPr>
                <w:rFonts w:hint="eastAsia" w:ascii="宋体" w:hAnsi="宋体" w:eastAsia="宋体" w:cs="宋体"/>
                <w:highlight w:val="none"/>
              </w:rPr>
              <w:t xml:space="preserve"> 符合审查要求概况</w:t>
            </w:r>
          </w:p>
        </w:tc>
        <w:tc>
          <w:tcPr>
            <w:tcW w:w="6783" w:type="dxa"/>
          </w:tcPr>
          <w:p w14:paraId="5CEB0A6E">
            <w:pPr>
              <w:pStyle w:val="14"/>
              <w:jc w:val="left"/>
              <w:rPr>
                <w:rFonts w:hint="eastAsia" w:ascii="宋体" w:hAnsi="宋体" w:eastAsia="宋体" w:cs="宋体"/>
                <w:highlight w:val="none"/>
              </w:rPr>
            </w:pPr>
            <w:r>
              <w:rPr>
                <w:rFonts w:hint="eastAsia" w:ascii="宋体" w:hAnsi="宋体" w:eastAsia="宋体" w:cs="宋体"/>
                <w:highlight w:val="none"/>
              </w:rPr>
              <w:t xml:space="preserve"> 评审点具体描述</w:t>
            </w:r>
          </w:p>
        </w:tc>
      </w:tr>
      <w:tr w14:paraId="6241AD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63" w:type="dxa"/>
          </w:tcPr>
          <w:p w14:paraId="6D66060E">
            <w:pPr>
              <w:pStyle w:val="14"/>
              <w:jc w:val="left"/>
              <w:rPr>
                <w:rFonts w:hint="eastAsia" w:ascii="宋体" w:hAnsi="宋体" w:eastAsia="宋体" w:cs="宋体"/>
                <w:highlight w:val="none"/>
              </w:rPr>
            </w:pPr>
            <w:r>
              <w:rPr>
                <w:rFonts w:hint="eastAsia" w:ascii="宋体" w:hAnsi="宋体" w:eastAsia="宋体" w:cs="宋体"/>
                <w:highlight w:val="none"/>
              </w:rPr>
              <w:t>1</w:t>
            </w:r>
          </w:p>
        </w:tc>
        <w:tc>
          <w:tcPr>
            <w:tcW w:w="2314" w:type="dxa"/>
          </w:tcPr>
          <w:p w14:paraId="6BDB261A">
            <w:pPr>
              <w:pStyle w:val="14"/>
              <w:jc w:val="left"/>
              <w:rPr>
                <w:rFonts w:hint="eastAsia" w:ascii="宋体" w:hAnsi="宋体" w:eastAsia="宋体" w:cs="宋体"/>
                <w:highlight w:val="none"/>
              </w:rPr>
            </w:pPr>
            <w:r>
              <w:rPr>
                <w:rFonts w:hint="eastAsia" w:ascii="宋体" w:hAnsi="宋体" w:eastAsia="宋体" w:cs="宋体"/>
                <w:highlight w:val="none"/>
              </w:rPr>
              <w:t>情形1</w:t>
            </w:r>
          </w:p>
        </w:tc>
        <w:tc>
          <w:tcPr>
            <w:tcW w:w="6783" w:type="dxa"/>
          </w:tcPr>
          <w:p w14:paraId="4FDF1826">
            <w:pPr>
              <w:pStyle w:val="14"/>
              <w:jc w:val="left"/>
              <w:rPr>
                <w:rFonts w:hint="eastAsia" w:ascii="宋体" w:hAnsi="宋体" w:eastAsia="宋体" w:cs="宋体"/>
                <w:highlight w:val="none"/>
              </w:rPr>
            </w:pPr>
            <w:r>
              <w:rPr>
                <w:rFonts w:hint="eastAsia" w:ascii="宋体" w:hAnsi="宋体" w:eastAsia="宋体" w:cs="宋体"/>
                <w:highlight w:val="none"/>
              </w:rPr>
              <w:t>违反招标文件中载明“投标无效”条款的规定；</w:t>
            </w:r>
          </w:p>
        </w:tc>
      </w:tr>
      <w:tr w14:paraId="21EE51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63" w:type="dxa"/>
          </w:tcPr>
          <w:p w14:paraId="00884DED">
            <w:pPr>
              <w:pStyle w:val="14"/>
              <w:jc w:val="left"/>
              <w:rPr>
                <w:rFonts w:hint="eastAsia" w:ascii="宋体" w:hAnsi="宋体" w:eastAsia="宋体" w:cs="宋体"/>
                <w:highlight w:val="none"/>
              </w:rPr>
            </w:pPr>
            <w:r>
              <w:rPr>
                <w:rFonts w:hint="eastAsia" w:ascii="宋体" w:hAnsi="宋体" w:eastAsia="宋体" w:cs="宋体"/>
                <w:highlight w:val="none"/>
              </w:rPr>
              <w:t>2</w:t>
            </w:r>
          </w:p>
        </w:tc>
        <w:tc>
          <w:tcPr>
            <w:tcW w:w="2314" w:type="dxa"/>
          </w:tcPr>
          <w:p w14:paraId="11EF6E49">
            <w:pPr>
              <w:pStyle w:val="14"/>
              <w:jc w:val="left"/>
              <w:rPr>
                <w:rFonts w:hint="eastAsia" w:ascii="宋体" w:hAnsi="宋体" w:eastAsia="宋体" w:cs="宋体"/>
                <w:highlight w:val="none"/>
              </w:rPr>
            </w:pPr>
            <w:r>
              <w:rPr>
                <w:rFonts w:hint="eastAsia" w:ascii="宋体" w:hAnsi="宋体" w:eastAsia="宋体" w:cs="宋体"/>
                <w:highlight w:val="none"/>
              </w:rPr>
              <w:t>情形2</w:t>
            </w:r>
          </w:p>
        </w:tc>
        <w:tc>
          <w:tcPr>
            <w:tcW w:w="6783" w:type="dxa"/>
          </w:tcPr>
          <w:p w14:paraId="740AB96C">
            <w:pPr>
              <w:pStyle w:val="14"/>
              <w:jc w:val="left"/>
              <w:rPr>
                <w:rFonts w:hint="eastAsia" w:ascii="宋体" w:hAnsi="宋体" w:eastAsia="宋体" w:cs="宋体"/>
                <w:highlight w:val="none"/>
              </w:rPr>
            </w:pPr>
            <w:r>
              <w:rPr>
                <w:rFonts w:hint="eastAsia" w:ascii="宋体" w:hAnsi="宋体" w:eastAsia="宋体" w:cs="宋体"/>
                <w:highlight w:val="none"/>
              </w:rPr>
              <w:t>属于招标文件第三章第10.12条规定的投标无效情形；</w:t>
            </w:r>
          </w:p>
        </w:tc>
      </w:tr>
      <w:tr w14:paraId="05A358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63" w:type="dxa"/>
          </w:tcPr>
          <w:p w14:paraId="2A281DB9">
            <w:pPr>
              <w:pStyle w:val="14"/>
              <w:jc w:val="left"/>
              <w:rPr>
                <w:rFonts w:hint="eastAsia" w:ascii="宋体" w:hAnsi="宋体" w:eastAsia="宋体" w:cs="宋体"/>
                <w:highlight w:val="none"/>
              </w:rPr>
            </w:pPr>
            <w:r>
              <w:rPr>
                <w:rFonts w:hint="eastAsia" w:ascii="宋体" w:hAnsi="宋体" w:eastAsia="宋体" w:cs="宋体"/>
                <w:highlight w:val="none"/>
              </w:rPr>
              <w:t>3</w:t>
            </w:r>
          </w:p>
        </w:tc>
        <w:tc>
          <w:tcPr>
            <w:tcW w:w="2314" w:type="dxa"/>
          </w:tcPr>
          <w:p w14:paraId="72F48489">
            <w:pPr>
              <w:pStyle w:val="14"/>
              <w:jc w:val="left"/>
              <w:rPr>
                <w:rFonts w:hint="eastAsia" w:ascii="宋体" w:hAnsi="宋体" w:eastAsia="宋体" w:cs="宋体"/>
                <w:highlight w:val="none"/>
              </w:rPr>
            </w:pPr>
            <w:r>
              <w:rPr>
                <w:rFonts w:hint="eastAsia" w:ascii="宋体" w:hAnsi="宋体" w:eastAsia="宋体" w:cs="宋体"/>
                <w:highlight w:val="none"/>
              </w:rPr>
              <w:t>情形3</w:t>
            </w:r>
          </w:p>
        </w:tc>
        <w:tc>
          <w:tcPr>
            <w:tcW w:w="6783" w:type="dxa"/>
          </w:tcPr>
          <w:p w14:paraId="4F98984B">
            <w:pPr>
              <w:pStyle w:val="14"/>
              <w:jc w:val="left"/>
              <w:rPr>
                <w:rFonts w:hint="eastAsia" w:ascii="宋体" w:hAnsi="宋体" w:eastAsia="宋体" w:cs="宋体"/>
                <w:highlight w:val="none"/>
              </w:rPr>
            </w:pPr>
            <w:r>
              <w:rPr>
                <w:rFonts w:hint="eastAsia" w:ascii="宋体" w:hAnsi="宋体" w:eastAsia="宋体" w:cs="宋体"/>
                <w:highlight w:val="none"/>
              </w:rPr>
              <w:t>投标文件对招标文件实质性要求的响应存在重大偏离或保留。</w:t>
            </w:r>
          </w:p>
        </w:tc>
      </w:tr>
    </w:tbl>
    <w:p w14:paraId="76333E3F">
      <w:pPr>
        <w:pStyle w:val="14"/>
        <w:ind w:firstLine="480"/>
        <w:jc w:val="both"/>
        <w:rPr>
          <w:rFonts w:hint="eastAsia" w:ascii="宋体" w:hAnsi="宋体" w:eastAsia="宋体" w:cs="宋体"/>
          <w:highlight w:val="none"/>
        </w:rPr>
      </w:pPr>
      <w:r>
        <w:rPr>
          <w:rFonts w:hint="eastAsia" w:ascii="宋体" w:hAnsi="宋体" w:eastAsia="宋体" w:cs="宋体"/>
          <w:highlight w:val="none"/>
        </w:rPr>
        <w:t>②本项目规定的其他情形：</w:t>
      </w:r>
    </w:p>
    <w:p w14:paraId="600527CC">
      <w:pPr>
        <w:pStyle w:val="14"/>
        <w:jc w:val="left"/>
        <w:rPr>
          <w:rFonts w:hint="eastAsia" w:ascii="宋体" w:hAnsi="宋体" w:eastAsia="宋体" w:cs="宋体"/>
          <w:highlight w:val="none"/>
        </w:rPr>
      </w:pPr>
      <w:r>
        <w:rPr>
          <w:rFonts w:hint="eastAsia" w:ascii="宋体" w:hAnsi="宋体" w:eastAsia="宋体" w:cs="宋体"/>
          <w:highlight w:val="none"/>
        </w:rPr>
        <w:t>采购包1：</w:t>
      </w:r>
    </w:p>
    <w:p w14:paraId="3228A7BB">
      <w:pPr>
        <w:pStyle w:val="14"/>
        <w:jc w:val="left"/>
        <w:rPr>
          <w:rFonts w:hint="eastAsia" w:ascii="宋体" w:hAnsi="宋体" w:eastAsia="宋体" w:cs="宋体"/>
          <w:highlight w:val="none"/>
        </w:rPr>
      </w:pPr>
      <w:r>
        <w:rPr>
          <w:rFonts w:hint="eastAsia" w:ascii="宋体" w:hAnsi="宋体" w:eastAsia="宋体" w:cs="宋体"/>
          <w:highlight w:val="none"/>
        </w:rPr>
        <w:t>技术符合性</w:t>
      </w:r>
    </w:p>
    <w:tbl>
      <w:tblPr>
        <w:tblStyle w:val="11"/>
        <w:tblW w:w="996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59"/>
        <w:gridCol w:w="9203"/>
      </w:tblGrid>
      <w:tr w14:paraId="07E332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9" w:type="dxa"/>
          </w:tcPr>
          <w:p w14:paraId="0C92D65C">
            <w:pPr>
              <w:pStyle w:val="14"/>
              <w:jc w:val="left"/>
              <w:rPr>
                <w:rFonts w:hint="eastAsia" w:ascii="宋体" w:hAnsi="宋体" w:eastAsia="宋体" w:cs="宋体"/>
                <w:highlight w:val="none"/>
              </w:rPr>
            </w:pPr>
            <w:r>
              <w:rPr>
                <w:rFonts w:hint="eastAsia" w:ascii="宋体" w:hAnsi="宋体" w:eastAsia="宋体" w:cs="宋体"/>
                <w:highlight w:val="none"/>
              </w:rPr>
              <w:t xml:space="preserve"> 情形</w:t>
            </w:r>
          </w:p>
        </w:tc>
        <w:tc>
          <w:tcPr>
            <w:tcW w:w="9203" w:type="dxa"/>
          </w:tcPr>
          <w:p w14:paraId="0512E8A3">
            <w:pPr>
              <w:pStyle w:val="14"/>
              <w:jc w:val="left"/>
              <w:rPr>
                <w:rFonts w:hint="eastAsia" w:ascii="宋体" w:hAnsi="宋体" w:eastAsia="宋体" w:cs="宋体"/>
                <w:highlight w:val="none"/>
              </w:rPr>
            </w:pPr>
            <w:r>
              <w:rPr>
                <w:rFonts w:hint="eastAsia" w:ascii="宋体" w:hAnsi="宋体" w:eastAsia="宋体" w:cs="宋体"/>
                <w:highlight w:val="none"/>
              </w:rPr>
              <w:t xml:space="preserve"> 明细</w:t>
            </w:r>
          </w:p>
        </w:tc>
      </w:tr>
      <w:tr w14:paraId="442253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9" w:type="dxa"/>
          </w:tcPr>
          <w:p w14:paraId="7B7FC9A6">
            <w:pPr>
              <w:pStyle w:val="14"/>
              <w:jc w:val="left"/>
              <w:rPr>
                <w:rFonts w:hint="eastAsia" w:ascii="宋体" w:hAnsi="宋体" w:eastAsia="宋体" w:cs="宋体"/>
                <w:highlight w:val="none"/>
              </w:rPr>
            </w:pPr>
            <w:r>
              <w:rPr>
                <w:rFonts w:hint="eastAsia" w:ascii="宋体" w:hAnsi="宋体" w:eastAsia="宋体" w:cs="宋体"/>
                <w:highlight w:val="none"/>
              </w:rPr>
              <w:t>其他情形</w:t>
            </w:r>
          </w:p>
        </w:tc>
        <w:tc>
          <w:tcPr>
            <w:tcW w:w="9203" w:type="dxa"/>
          </w:tcPr>
          <w:p w14:paraId="227B2B75">
            <w:pPr>
              <w:pStyle w:val="14"/>
              <w:jc w:val="left"/>
              <w:rPr>
                <w:rFonts w:hint="eastAsia" w:ascii="宋体" w:hAnsi="宋体" w:eastAsia="宋体" w:cs="宋体"/>
                <w:highlight w:val="none"/>
              </w:rPr>
            </w:pPr>
            <w:r>
              <w:rPr>
                <w:rFonts w:hint="eastAsia" w:ascii="宋体" w:hAnsi="宋体" w:eastAsia="宋体" w:cs="宋体"/>
                <w:highlight w:val="none"/>
                <w:lang w:eastAsia="zh-CN"/>
              </w:rPr>
              <w:t>（</w:t>
            </w:r>
            <w:r>
              <w:rPr>
                <w:rFonts w:hint="eastAsia" w:ascii="宋体" w:hAnsi="宋体" w:eastAsia="宋体" w:cs="宋体"/>
                <w:highlight w:val="none"/>
                <w:lang w:val="en-US" w:eastAsia="zh-CN"/>
              </w:rPr>
              <w:t>1</w:t>
            </w:r>
            <w:r>
              <w:rPr>
                <w:rFonts w:hint="eastAsia" w:ascii="宋体" w:hAnsi="宋体" w:eastAsia="宋体" w:cs="宋体"/>
                <w:highlight w:val="none"/>
                <w:lang w:eastAsia="zh-CN"/>
              </w:rPr>
              <w:t>）</w:t>
            </w:r>
            <w:r>
              <w:rPr>
                <w:rFonts w:hint="eastAsia" w:ascii="宋体" w:hAnsi="宋体" w:eastAsia="宋体" w:cs="宋体"/>
                <w:highlight w:val="none"/>
              </w:rPr>
              <w:t>评委会根据投标人提供的</w:t>
            </w:r>
            <w:r>
              <w:rPr>
                <w:rFonts w:hint="eastAsia" w:ascii="宋体" w:hAnsi="宋体" w:eastAsia="宋体" w:cs="宋体"/>
                <w:highlight w:val="none"/>
                <w:lang w:eastAsia="zh-CN"/>
              </w:rPr>
              <w:t>技术和服务要求</w:t>
            </w:r>
            <w:r>
              <w:rPr>
                <w:rFonts w:hint="eastAsia" w:ascii="宋体" w:hAnsi="宋体" w:eastAsia="宋体" w:cs="宋体"/>
                <w:highlight w:val="none"/>
              </w:rPr>
              <w:t>偏离表，对照招标文件要求进行比较，</w:t>
            </w:r>
            <w:r>
              <w:rPr>
                <w:highlight w:val="none"/>
              </w:rPr>
              <w:t>若投标供应商</w:t>
            </w:r>
            <w:r>
              <w:rPr>
                <w:rFonts w:hint="eastAsia" w:ascii="宋体" w:hAnsi="宋体" w:eastAsia="宋体" w:cs="宋体"/>
                <w:highlight w:val="none"/>
              </w:rPr>
              <w:t>技术部分的实际得分少于招标文件设定的技术部分总分50%的作为无效标处理。</w:t>
            </w:r>
            <w:r>
              <w:rPr>
                <w:rFonts w:hint="eastAsia" w:ascii="宋体" w:hAnsi="宋体" w:eastAsia="宋体" w:cs="宋体"/>
                <w:highlight w:val="none"/>
                <w:lang w:eastAsia="zh-CN"/>
              </w:rPr>
              <w:t>（</w:t>
            </w:r>
            <w:r>
              <w:rPr>
                <w:rFonts w:hint="eastAsia" w:ascii="宋体" w:hAnsi="宋体" w:eastAsia="宋体" w:cs="宋体"/>
                <w:highlight w:val="none"/>
                <w:lang w:val="en-US" w:eastAsia="zh-CN"/>
              </w:rPr>
              <w:t>2</w:t>
            </w:r>
            <w:r>
              <w:rPr>
                <w:rFonts w:hint="eastAsia" w:ascii="宋体" w:hAnsi="宋体" w:eastAsia="宋体" w:cs="宋体"/>
                <w:highlight w:val="none"/>
                <w:lang w:eastAsia="zh-CN"/>
              </w:rPr>
              <w:t>）</w:t>
            </w:r>
            <w:r>
              <w:rPr>
                <w:rFonts w:hint="eastAsia" w:ascii="宋体" w:hAnsi="宋体" w:eastAsia="宋体" w:cs="宋体"/>
                <w:highlight w:val="none"/>
              </w:rPr>
              <w:t>投标人的投标文件技术不得出现报价部分的全部或部分的投标报价信息（或组成资料），否则符合性审查不合格。</w:t>
            </w:r>
            <w:r>
              <w:rPr>
                <w:rFonts w:hint="eastAsia" w:ascii="宋体" w:hAnsi="宋体" w:cs="宋体"/>
                <w:highlight w:val="none"/>
                <w:lang w:eastAsia="zh-CN"/>
              </w:rPr>
              <w:t>（</w:t>
            </w:r>
            <w:r>
              <w:rPr>
                <w:rFonts w:hint="eastAsia" w:ascii="宋体" w:hAnsi="宋体" w:cs="宋体"/>
                <w:highlight w:val="none"/>
                <w:lang w:val="en-US" w:eastAsia="zh-CN"/>
              </w:rPr>
              <w:t>3</w:t>
            </w:r>
            <w:r>
              <w:rPr>
                <w:rFonts w:hint="eastAsia" w:ascii="宋体" w:hAnsi="宋体" w:cs="宋体"/>
                <w:highlight w:val="none"/>
                <w:lang w:eastAsia="zh-CN"/>
              </w:rPr>
              <w:t>）</w:t>
            </w:r>
            <w:r>
              <w:rPr>
                <w:rFonts w:hint="eastAsia" w:ascii="宋体" w:hAnsi="宋体" w:eastAsia="宋体" w:cs="宋体"/>
                <w:color w:val="auto"/>
                <w:sz w:val="20"/>
                <w:szCs w:val="20"/>
                <w:highlight w:val="none"/>
              </w:rPr>
              <w:t>带“★”条款</w:t>
            </w:r>
            <w:r>
              <w:rPr>
                <w:rFonts w:hint="eastAsia" w:ascii="宋体" w:hAnsi="宋体" w:eastAsia="宋体" w:cs="宋体"/>
                <w:b/>
                <w:bCs/>
                <w:color w:val="auto"/>
                <w:sz w:val="20"/>
                <w:szCs w:val="20"/>
                <w:highlight w:val="none"/>
                <w:lang w:eastAsia="zh-CN"/>
              </w:rPr>
              <w:t>（共</w:t>
            </w:r>
            <w:r>
              <w:rPr>
                <w:rFonts w:hint="eastAsia" w:ascii="宋体" w:hAnsi="宋体" w:eastAsia="宋体" w:cs="宋体"/>
                <w:b/>
                <w:bCs/>
                <w:color w:val="auto"/>
                <w:sz w:val="20"/>
                <w:szCs w:val="20"/>
                <w:highlight w:val="none"/>
                <w:lang w:val="en-US" w:eastAsia="zh-CN"/>
              </w:rPr>
              <w:t>2项</w:t>
            </w:r>
            <w:r>
              <w:rPr>
                <w:rFonts w:hint="eastAsia" w:ascii="宋体" w:hAnsi="宋体" w:eastAsia="宋体" w:cs="宋体"/>
                <w:b/>
                <w:bCs/>
                <w:color w:val="auto"/>
                <w:sz w:val="20"/>
                <w:szCs w:val="20"/>
                <w:highlight w:val="none"/>
                <w:lang w:eastAsia="zh-CN"/>
              </w:rPr>
              <w:t>）</w:t>
            </w:r>
            <w:r>
              <w:rPr>
                <w:rFonts w:hint="eastAsia" w:ascii="宋体" w:hAnsi="宋体" w:eastAsia="宋体" w:cs="宋体"/>
                <w:color w:val="auto"/>
                <w:sz w:val="20"/>
                <w:szCs w:val="20"/>
                <w:highlight w:val="none"/>
              </w:rPr>
              <w:t>均为实质性要求，任一项不满足（负偏离）均按无效投标处理</w:t>
            </w:r>
            <w:r>
              <w:rPr>
                <w:rFonts w:hint="eastAsia" w:ascii="宋体" w:hAnsi="宋体" w:cs="宋体"/>
                <w:color w:val="auto"/>
                <w:sz w:val="20"/>
                <w:szCs w:val="20"/>
                <w:highlight w:val="none"/>
                <w:lang w:eastAsia="zh-CN"/>
              </w:rPr>
              <w:t>。</w:t>
            </w:r>
          </w:p>
        </w:tc>
      </w:tr>
    </w:tbl>
    <w:p w14:paraId="137C24F4">
      <w:pPr>
        <w:pStyle w:val="14"/>
        <w:jc w:val="left"/>
        <w:rPr>
          <w:rFonts w:hint="eastAsia" w:ascii="宋体" w:hAnsi="宋体" w:eastAsia="宋体" w:cs="宋体"/>
          <w:highlight w:val="none"/>
        </w:rPr>
      </w:pPr>
      <w:r>
        <w:rPr>
          <w:rFonts w:hint="eastAsia" w:ascii="宋体" w:hAnsi="宋体" w:eastAsia="宋体" w:cs="宋体"/>
          <w:highlight w:val="none"/>
        </w:rPr>
        <w:t>商务符合性</w:t>
      </w:r>
    </w:p>
    <w:tbl>
      <w:tblPr>
        <w:tblStyle w:val="11"/>
        <w:tblW w:w="996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21"/>
        <w:gridCol w:w="9241"/>
      </w:tblGrid>
      <w:tr w14:paraId="3A7776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1" w:type="dxa"/>
          </w:tcPr>
          <w:p w14:paraId="6231BF48">
            <w:pPr>
              <w:pStyle w:val="14"/>
              <w:jc w:val="left"/>
              <w:rPr>
                <w:rFonts w:hint="eastAsia" w:ascii="宋体" w:hAnsi="宋体" w:eastAsia="宋体" w:cs="宋体"/>
                <w:highlight w:val="none"/>
              </w:rPr>
            </w:pPr>
            <w:r>
              <w:rPr>
                <w:rFonts w:hint="eastAsia" w:ascii="宋体" w:hAnsi="宋体" w:eastAsia="宋体" w:cs="宋体"/>
                <w:highlight w:val="none"/>
              </w:rPr>
              <w:t xml:space="preserve"> 情形</w:t>
            </w:r>
          </w:p>
        </w:tc>
        <w:tc>
          <w:tcPr>
            <w:tcW w:w="9241" w:type="dxa"/>
          </w:tcPr>
          <w:p w14:paraId="4176EDE7">
            <w:pPr>
              <w:pStyle w:val="14"/>
              <w:jc w:val="left"/>
              <w:rPr>
                <w:rFonts w:hint="eastAsia" w:ascii="宋体" w:hAnsi="宋体" w:eastAsia="宋体" w:cs="宋体"/>
                <w:highlight w:val="none"/>
              </w:rPr>
            </w:pPr>
            <w:r>
              <w:rPr>
                <w:rFonts w:hint="eastAsia" w:ascii="宋体" w:hAnsi="宋体" w:eastAsia="宋体" w:cs="宋体"/>
                <w:highlight w:val="none"/>
              </w:rPr>
              <w:t xml:space="preserve"> 明细</w:t>
            </w:r>
          </w:p>
        </w:tc>
      </w:tr>
      <w:tr w14:paraId="3845AE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1" w:type="dxa"/>
          </w:tcPr>
          <w:p w14:paraId="35D1ECD7">
            <w:pPr>
              <w:pStyle w:val="14"/>
              <w:jc w:val="left"/>
              <w:rPr>
                <w:rFonts w:hint="eastAsia" w:ascii="宋体" w:hAnsi="宋体" w:eastAsia="宋体" w:cs="宋体"/>
                <w:highlight w:val="none"/>
              </w:rPr>
            </w:pPr>
            <w:r>
              <w:rPr>
                <w:rFonts w:hint="eastAsia" w:ascii="宋体" w:hAnsi="宋体" w:eastAsia="宋体" w:cs="宋体"/>
                <w:highlight w:val="none"/>
              </w:rPr>
              <w:t>其他情形</w:t>
            </w:r>
          </w:p>
        </w:tc>
        <w:tc>
          <w:tcPr>
            <w:tcW w:w="9241" w:type="dxa"/>
          </w:tcPr>
          <w:p w14:paraId="496F16EE">
            <w:pPr>
              <w:pStyle w:val="14"/>
              <w:jc w:val="left"/>
              <w:rPr>
                <w:rFonts w:hint="eastAsia" w:ascii="宋体" w:hAnsi="宋体" w:eastAsia="宋体" w:cs="宋体"/>
                <w:highlight w:val="none"/>
              </w:rPr>
            </w:pPr>
            <w:r>
              <w:rPr>
                <w:highlight w:val="none"/>
              </w:rPr>
              <w:t>投标人在投标文件中对招标文件第五章招标内容及要求“三、商务条件”</w:t>
            </w:r>
            <w:r>
              <w:rPr>
                <w:rFonts w:hint="eastAsia" w:ascii="宋体" w:hAnsi="宋体" w:eastAsia="宋体" w:cs="宋体"/>
                <w:highlight w:val="none"/>
              </w:rPr>
              <w:t>采购包</w:t>
            </w:r>
            <w:r>
              <w:rPr>
                <w:rFonts w:hint="eastAsia" w:ascii="宋体" w:hAnsi="宋体" w:eastAsia="宋体" w:cs="宋体"/>
                <w:highlight w:val="none"/>
                <w:lang w:val="en-US" w:eastAsia="zh-CN"/>
              </w:rPr>
              <w:t>1</w:t>
            </w:r>
            <w:r>
              <w:rPr>
                <w:highlight w:val="none"/>
              </w:rPr>
              <w:t>中各项条款必须逐条响应，未逐条响应或任一项响应负偏离均视为未响应招标文件实质性要求，作无效投标处理。</w:t>
            </w:r>
          </w:p>
        </w:tc>
      </w:tr>
    </w:tbl>
    <w:p w14:paraId="2ABD7404">
      <w:pPr>
        <w:pStyle w:val="14"/>
        <w:jc w:val="left"/>
        <w:rPr>
          <w:rFonts w:hint="eastAsia" w:ascii="宋体" w:hAnsi="宋体" w:eastAsia="宋体" w:cs="宋体"/>
          <w:highlight w:val="none"/>
        </w:rPr>
      </w:pPr>
      <w:r>
        <w:rPr>
          <w:rFonts w:hint="eastAsia" w:ascii="宋体" w:hAnsi="宋体" w:eastAsia="宋体" w:cs="宋体"/>
          <w:highlight w:val="none"/>
        </w:rPr>
        <w:t>附加符合性：</w:t>
      </w:r>
      <w:r>
        <w:rPr>
          <w:rFonts w:hint="eastAsia" w:ascii="宋体" w:hAnsi="宋体" w:eastAsia="宋体" w:cs="宋体"/>
          <w:highlight w:val="none"/>
          <w:lang w:eastAsia="zh-CN"/>
        </w:rPr>
        <w:t>无</w:t>
      </w:r>
    </w:p>
    <w:p w14:paraId="294D9ABE">
      <w:pPr>
        <w:pStyle w:val="14"/>
        <w:jc w:val="left"/>
        <w:rPr>
          <w:rFonts w:hint="eastAsia" w:ascii="宋体" w:hAnsi="宋体" w:eastAsia="宋体" w:cs="宋体"/>
          <w:highlight w:val="none"/>
        </w:rPr>
      </w:pPr>
      <w:r>
        <w:rPr>
          <w:rFonts w:hint="eastAsia" w:ascii="宋体" w:hAnsi="宋体" w:eastAsia="宋体" w:cs="宋体"/>
          <w:highlight w:val="none"/>
        </w:rPr>
        <w:t>价格符合性：</w:t>
      </w:r>
    </w:p>
    <w:tbl>
      <w:tblPr>
        <w:tblStyle w:val="11"/>
        <w:tblW w:w="996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580"/>
        <w:gridCol w:w="9382"/>
      </w:tblGrid>
      <w:tr w14:paraId="6F3DCD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0" w:type="dxa"/>
          </w:tcPr>
          <w:p w14:paraId="1D2F2078">
            <w:pPr>
              <w:pStyle w:val="14"/>
              <w:jc w:val="left"/>
              <w:rPr>
                <w:rFonts w:hint="eastAsia" w:ascii="宋体" w:hAnsi="宋体" w:eastAsia="宋体" w:cs="宋体"/>
                <w:highlight w:val="none"/>
              </w:rPr>
            </w:pPr>
            <w:r>
              <w:rPr>
                <w:rFonts w:hint="eastAsia" w:ascii="宋体" w:hAnsi="宋体" w:eastAsia="宋体" w:cs="宋体"/>
                <w:highlight w:val="none"/>
              </w:rPr>
              <w:t xml:space="preserve"> 情形</w:t>
            </w:r>
          </w:p>
        </w:tc>
        <w:tc>
          <w:tcPr>
            <w:tcW w:w="9382" w:type="dxa"/>
          </w:tcPr>
          <w:p w14:paraId="6D766B96">
            <w:pPr>
              <w:pStyle w:val="14"/>
              <w:jc w:val="left"/>
              <w:rPr>
                <w:rFonts w:hint="eastAsia" w:ascii="宋体" w:hAnsi="宋体" w:eastAsia="宋体" w:cs="宋体"/>
                <w:highlight w:val="none"/>
              </w:rPr>
            </w:pPr>
            <w:r>
              <w:rPr>
                <w:rFonts w:hint="eastAsia" w:ascii="宋体" w:hAnsi="宋体" w:eastAsia="宋体" w:cs="宋体"/>
                <w:highlight w:val="none"/>
              </w:rPr>
              <w:t xml:space="preserve"> 明细</w:t>
            </w:r>
          </w:p>
        </w:tc>
      </w:tr>
      <w:tr w14:paraId="7FE7F6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0" w:type="dxa"/>
          </w:tcPr>
          <w:p w14:paraId="2A856482">
            <w:pPr>
              <w:pStyle w:val="14"/>
              <w:jc w:val="left"/>
              <w:rPr>
                <w:rFonts w:hint="eastAsia" w:ascii="宋体" w:hAnsi="宋体" w:eastAsia="宋体" w:cs="宋体"/>
                <w:highlight w:val="none"/>
              </w:rPr>
            </w:pPr>
            <w:r>
              <w:rPr>
                <w:rFonts w:hint="eastAsia" w:ascii="宋体" w:hAnsi="宋体" w:eastAsia="宋体" w:cs="宋体"/>
                <w:highlight w:val="none"/>
              </w:rPr>
              <w:t>其他情形</w:t>
            </w:r>
          </w:p>
        </w:tc>
        <w:tc>
          <w:tcPr>
            <w:tcW w:w="9382" w:type="dxa"/>
          </w:tcPr>
          <w:p w14:paraId="5218BF69">
            <w:pPr>
              <w:pStyle w:val="14"/>
              <w:jc w:val="left"/>
              <w:rPr>
                <w:rFonts w:hint="eastAsia" w:ascii="宋体" w:hAnsi="宋体" w:eastAsia="宋体" w:cs="宋体"/>
                <w:highlight w:val="none"/>
              </w:rPr>
            </w:pPr>
            <w:r>
              <w:rPr>
                <w:rFonts w:hint="eastAsia" w:ascii="宋体" w:hAnsi="宋体" w:eastAsia="宋体" w:cs="宋体"/>
                <w:highlight w:val="none"/>
              </w:rPr>
              <w:t>根据《财政部关于印发关于在相关自由贸易试验区和自由贸易港开展推动解决政府采购异常低价问题试点工作的通知》 （财办库〔2024〕265号，本通知自2025年2月1日起施行）规定，“政府采购评审中出现下列情形之一的，评审委员会应当启动异常低价投标（响应）审查程序：（一）投标（响应）报价低于全部通过符合性审查供应商投标（响应）报价平均值50%的，即投标（响应）报价&lt;全部通过符合性审查供应商投标（响应）报价平均值×50%；（二）投标（响应）报价低于通过符合性审查且报价次低供应商投标（响应）报价50%的，即投标（响应）报价&lt;通过符合性审查且报价次低供应商投标（响应）报价×50%；（三）投标（响应）报价低于采购项目最高限价45%的，即投标（响应）报价&lt;采购项目最高限价×45%；（四）其他评审委员会认为供应商报价过低，有可能影响产品质量或者不能诚信履约的情形。评审委员会启动异常低价投标（响应）审查后，应当要求相关供应商在评审现场合理的时间内提供书面说明及必要的证明材料，对投标（响应）价格作出解释。书面说明、证明材料主要是项目具体成本测算等与报价合理性相关的说明、材料。评审委员会应当结合同类产品在主要电商平台的价格、该行业当地薪资水平等情况，依据专业经验对报价合理性进行判断。如果投标（响应）供应商不提供书面说明、证明材料，或者提供的书面说明、证明材料不能证明其报价合理性的，应当将其作为无效投标（响应）处理。审查相关情况应当在评审报告中记录。”</w:t>
            </w:r>
          </w:p>
        </w:tc>
      </w:tr>
    </w:tbl>
    <w:p w14:paraId="711739F2">
      <w:pPr>
        <w:pStyle w:val="14"/>
        <w:jc w:val="left"/>
        <w:rPr>
          <w:rFonts w:hint="eastAsia" w:ascii="宋体" w:hAnsi="宋体" w:eastAsia="宋体" w:cs="宋体"/>
          <w:highlight w:val="none"/>
        </w:rPr>
      </w:pPr>
      <w:r>
        <w:rPr>
          <w:rFonts w:hint="eastAsia" w:ascii="宋体" w:hAnsi="宋体" w:eastAsia="宋体" w:cs="宋体"/>
          <w:highlight w:val="none"/>
        </w:rPr>
        <w:t>采购包</w:t>
      </w:r>
      <w:r>
        <w:rPr>
          <w:rFonts w:hint="eastAsia" w:ascii="宋体" w:hAnsi="宋体" w:eastAsia="宋体" w:cs="宋体"/>
          <w:highlight w:val="none"/>
          <w:lang w:val="en-US" w:eastAsia="zh-CN"/>
        </w:rPr>
        <w:t>2</w:t>
      </w:r>
      <w:r>
        <w:rPr>
          <w:rFonts w:hint="eastAsia" w:ascii="宋体" w:hAnsi="宋体" w:eastAsia="宋体" w:cs="宋体"/>
          <w:highlight w:val="none"/>
        </w:rPr>
        <w:t>：</w:t>
      </w:r>
    </w:p>
    <w:p w14:paraId="48CFF155">
      <w:pPr>
        <w:pStyle w:val="14"/>
        <w:jc w:val="left"/>
        <w:rPr>
          <w:rFonts w:hint="eastAsia" w:ascii="宋体" w:hAnsi="宋体" w:eastAsia="宋体" w:cs="宋体"/>
          <w:highlight w:val="none"/>
        </w:rPr>
      </w:pPr>
      <w:r>
        <w:rPr>
          <w:rFonts w:hint="eastAsia" w:ascii="宋体" w:hAnsi="宋体" w:eastAsia="宋体" w:cs="宋体"/>
          <w:highlight w:val="none"/>
        </w:rPr>
        <w:t>技术符合性</w:t>
      </w:r>
    </w:p>
    <w:tbl>
      <w:tblPr>
        <w:tblStyle w:val="11"/>
        <w:tblW w:w="996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70"/>
        <w:gridCol w:w="9292"/>
      </w:tblGrid>
      <w:tr w14:paraId="216BE8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0" w:type="dxa"/>
          </w:tcPr>
          <w:p w14:paraId="5E1F888A">
            <w:pPr>
              <w:pStyle w:val="14"/>
              <w:jc w:val="left"/>
              <w:rPr>
                <w:rFonts w:hint="eastAsia" w:ascii="宋体" w:hAnsi="宋体" w:eastAsia="宋体" w:cs="宋体"/>
                <w:highlight w:val="none"/>
              </w:rPr>
            </w:pPr>
            <w:r>
              <w:rPr>
                <w:rFonts w:hint="eastAsia" w:ascii="宋体" w:hAnsi="宋体" w:eastAsia="宋体" w:cs="宋体"/>
                <w:highlight w:val="none"/>
              </w:rPr>
              <w:t xml:space="preserve"> 情形</w:t>
            </w:r>
          </w:p>
        </w:tc>
        <w:tc>
          <w:tcPr>
            <w:tcW w:w="9292" w:type="dxa"/>
          </w:tcPr>
          <w:p w14:paraId="56EAFE2D">
            <w:pPr>
              <w:pStyle w:val="14"/>
              <w:jc w:val="left"/>
              <w:rPr>
                <w:rFonts w:hint="eastAsia" w:ascii="宋体" w:hAnsi="宋体" w:eastAsia="宋体" w:cs="宋体"/>
                <w:highlight w:val="none"/>
              </w:rPr>
            </w:pPr>
            <w:r>
              <w:rPr>
                <w:rFonts w:hint="eastAsia" w:ascii="宋体" w:hAnsi="宋体" w:eastAsia="宋体" w:cs="宋体"/>
                <w:highlight w:val="none"/>
              </w:rPr>
              <w:t xml:space="preserve"> 明细</w:t>
            </w:r>
          </w:p>
        </w:tc>
      </w:tr>
      <w:tr w14:paraId="4C18B5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0" w:type="dxa"/>
            <w:vAlign w:val="top"/>
          </w:tcPr>
          <w:p w14:paraId="3C0F2BA6">
            <w:pPr>
              <w:pStyle w:val="14"/>
              <w:jc w:val="left"/>
              <w:rPr>
                <w:rFonts w:hint="eastAsia" w:ascii="宋体" w:hAnsi="宋体" w:eastAsia="宋体" w:cs="宋体"/>
                <w:highlight w:val="none"/>
              </w:rPr>
            </w:pPr>
            <w:r>
              <w:rPr>
                <w:highlight w:val="none"/>
              </w:rPr>
              <w:t>技术评审</w:t>
            </w:r>
          </w:p>
        </w:tc>
        <w:tc>
          <w:tcPr>
            <w:tcW w:w="9292" w:type="dxa"/>
            <w:vAlign w:val="top"/>
          </w:tcPr>
          <w:p w14:paraId="768482F5">
            <w:pPr>
              <w:pStyle w:val="14"/>
              <w:jc w:val="left"/>
              <w:rPr>
                <w:rFonts w:hint="eastAsia" w:ascii="宋体" w:hAnsi="宋体" w:eastAsia="宋体" w:cs="宋体"/>
                <w:highlight w:val="none"/>
              </w:rPr>
            </w:pPr>
            <w:r>
              <w:rPr>
                <w:highlight w:val="none"/>
              </w:rPr>
              <w:t>投标人在投标文件中对招标文件第五章招标内容及要求“二、技术和服务要求”</w:t>
            </w:r>
            <w:r>
              <w:rPr>
                <w:rFonts w:hint="eastAsia" w:ascii="宋体" w:hAnsi="宋体" w:eastAsia="宋体" w:cs="宋体"/>
                <w:highlight w:val="none"/>
              </w:rPr>
              <w:t>采购包</w:t>
            </w:r>
            <w:r>
              <w:rPr>
                <w:rFonts w:hint="eastAsia" w:ascii="宋体" w:hAnsi="宋体" w:eastAsia="宋体" w:cs="宋体"/>
                <w:highlight w:val="none"/>
                <w:lang w:val="en-US" w:eastAsia="zh-CN"/>
              </w:rPr>
              <w:t>2</w:t>
            </w:r>
            <w:r>
              <w:rPr>
                <w:highlight w:val="none"/>
              </w:rPr>
              <w:t>中各项条款必须逐条响应，未逐条响应或任一项响应负偏离均视为未响应招标文件实质性要求，作无效投标处理。</w:t>
            </w:r>
          </w:p>
        </w:tc>
      </w:tr>
    </w:tbl>
    <w:p w14:paraId="29F9DEE4">
      <w:pPr>
        <w:pStyle w:val="14"/>
        <w:jc w:val="left"/>
        <w:rPr>
          <w:rFonts w:hint="eastAsia" w:ascii="宋体" w:hAnsi="宋体" w:eastAsia="宋体" w:cs="宋体"/>
          <w:highlight w:val="none"/>
        </w:rPr>
      </w:pPr>
      <w:r>
        <w:rPr>
          <w:rFonts w:hint="eastAsia" w:ascii="宋体" w:hAnsi="宋体" w:eastAsia="宋体" w:cs="宋体"/>
          <w:highlight w:val="none"/>
        </w:rPr>
        <w:t>商务符合性</w:t>
      </w:r>
    </w:p>
    <w:tbl>
      <w:tblPr>
        <w:tblStyle w:val="11"/>
        <w:tblW w:w="996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57"/>
        <w:gridCol w:w="9005"/>
      </w:tblGrid>
      <w:tr w14:paraId="5C43AF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57" w:type="dxa"/>
          </w:tcPr>
          <w:p w14:paraId="6ED7428D">
            <w:pPr>
              <w:pStyle w:val="14"/>
              <w:jc w:val="left"/>
              <w:rPr>
                <w:rFonts w:hint="eastAsia" w:ascii="宋体" w:hAnsi="宋体" w:eastAsia="宋体" w:cs="宋体"/>
                <w:highlight w:val="none"/>
              </w:rPr>
            </w:pPr>
            <w:r>
              <w:rPr>
                <w:rFonts w:hint="eastAsia" w:ascii="宋体" w:hAnsi="宋体" w:eastAsia="宋体" w:cs="宋体"/>
                <w:highlight w:val="none"/>
              </w:rPr>
              <w:t xml:space="preserve"> 情形</w:t>
            </w:r>
          </w:p>
        </w:tc>
        <w:tc>
          <w:tcPr>
            <w:tcW w:w="9005" w:type="dxa"/>
          </w:tcPr>
          <w:p w14:paraId="23060CE8">
            <w:pPr>
              <w:pStyle w:val="14"/>
              <w:jc w:val="left"/>
              <w:rPr>
                <w:rFonts w:hint="eastAsia" w:ascii="宋体" w:hAnsi="宋体" w:eastAsia="宋体" w:cs="宋体"/>
                <w:highlight w:val="none"/>
              </w:rPr>
            </w:pPr>
            <w:r>
              <w:rPr>
                <w:rFonts w:hint="eastAsia" w:ascii="宋体" w:hAnsi="宋体" w:eastAsia="宋体" w:cs="宋体"/>
                <w:highlight w:val="none"/>
              </w:rPr>
              <w:t xml:space="preserve"> 明细</w:t>
            </w:r>
          </w:p>
        </w:tc>
      </w:tr>
      <w:tr w14:paraId="757B67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57" w:type="dxa"/>
            <w:vAlign w:val="top"/>
          </w:tcPr>
          <w:p w14:paraId="79738899">
            <w:pPr>
              <w:pStyle w:val="14"/>
              <w:jc w:val="left"/>
              <w:rPr>
                <w:rFonts w:hint="eastAsia" w:ascii="宋体" w:hAnsi="宋体" w:eastAsia="宋体" w:cs="宋体"/>
                <w:highlight w:val="none"/>
              </w:rPr>
            </w:pPr>
            <w:r>
              <w:rPr>
                <w:highlight w:val="none"/>
              </w:rPr>
              <w:t>商务评审</w:t>
            </w:r>
          </w:p>
        </w:tc>
        <w:tc>
          <w:tcPr>
            <w:tcW w:w="9005" w:type="dxa"/>
            <w:vAlign w:val="top"/>
          </w:tcPr>
          <w:p w14:paraId="6F52AE4B">
            <w:pPr>
              <w:pStyle w:val="14"/>
              <w:jc w:val="left"/>
              <w:rPr>
                <w:rFonts w:hint="eastAsia" w:ascii="宋体" w:hAnsi="宋体" w:eastAsia="宋体" w:cs="宋体"/>
                <w:highlight w:val="none"/>
              </w:rPr>
            </w:pPr>
            <w:r>
              <w:rPr>
                <w:highlight w:val="none"/>
              </w:rPr>
              <w:t>投标人在投标文件中对招标文件第五章招标内容及要求“三、商务条件”</w:t>
            </w:r>
            <w:r>
              <w:rPr>
                <w:rFonts w:hint="eastAsia" w:ascii="宋体" w:hAnsi="宋体" w:eastAsia="宋体" w:cs="宋体"/>
                <w:highlight w:val="none"/>
              </w:rPr>
              <w:t>采购包</w:t>
            </w:r>
            <w:r>
              <w:rPr>
                <w:rFonts w:hint="eastAsia" w:ascii="宋体" w:hAnsi="宋体" w:eastAsia="宋体" w:cs="宋体"/>
                <w:highlight w:val="none"/>
                <w:lang w:val="en-US" w:eastAsia="zh-CN"/>
              </w:rPr>
              <w:t>2</w:t>
            </w:r>
            <w:r>
              <w:rPr>
                <w:highlight w:val="none"/>
              </w:rPr>
              <w:t>中各项条款必须逐条响应，未逐条响应或任一项响应负偏离均视为未响应招标文件实质性要求，作无效投标处理。</w:t>
            </w:r>
          </w:p>
        </w:tc>
      </w:tr>
    </w:tbl>
    <w:p w14:paraId="35357BD5">
      <w:pPr>
        <w:pStyle w:val="14"/>
        <w:jc w:val="left"/>
        <w:rPr>
          <w:rFonts w:hint="eastAsia" w:ascii="宋体" w:hAnsi="宋体" w:eastAsia="宋体" w:cs="宋体"/>
          <w:highlight w:val="none"/>
        </w:rPr>
      </w:pPr>
      <w:r>
        <w:rPr>
          <w:rFonts w:hint="eastAsia" w:ascii="宋体" w:hAnsi="宋体" w:eastAsia="宋体" w:cs="宋体"/>
          <w:highlight w:val="none"/>
        </w:rPr>
        <w:t>附加符合性：</w:t>
      </w:r>
      <w:r>
        <w:rPr>
          <w:rFonts w:hint="eastAsia" w:ascii="宋体" w:hAnsi="宋体" w:eastAsia="宋体" w:cs="宋体"/>
          <w:highlight w:val="none"/>
          <w:lang w:eastAsia="zh-CN"/>
        </w:rPr>
        <w:t>无</w:t>
      </w:r>
    </w:p>
    <w:p w14:paraId="5C80C523">
      <w:pPr>
        <w:pStyle w:val="14"/>
        <w:jc w:val="left"/>
        <w:rPr>
          <w:rFonts w:hint="eastAsia" w:ascii="宋体" w:hAnsi="宋体" w:eastAsia="宋体" w:cs="宋体"/>
          <w:highlight w:val="none"/>
        </w:rPr>
      </w:pPr>
      <w:r>
        <w:rPr>
          <w:rFonts w:hint="eastAsia" w:ascii="宋体" w:hAnsi="宋体" w:eastAsia="宋体" w:cs="宋体"/>
          <w:highlight w:val="none"/>
        </w:rPr>
        <w:t>价格符合性：</w:t>
      </w:r>
    </w:p>
    <w:tbl>
      <w:tblPr>
        <w:tblStyle w:val="11"/>
        <w:tblW w:w="996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580"/>
        <w:gridCol w:w="9382"/>
      </w:tblGrid>
      <w:tr w14:paraId="734E47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0" w:type="dxa"/>
          </w:tcPr>
          <w:p w14:paraId="40F91323">
            <w:pPr>
              <w:pStyle w:val="14"/>
              <w:jc w:val="left"/>
              <w:rPr>
                <w:rFonts w:hint="eastAsia" w:ascii="宋体" w:hAnsi="宋体" w:eastAsia="宋体" w:cs="宋体"/>
                <w:highlight w:val="none"/>
              </w:rPr>
            </w:pPr>
            <w:r>
              <w:rPr>
                <w:rFonts w:hint="eastAsia" w:ascii="宋体" w:hAnsi="宋体" w:eastAsia="宋体" w:cs="宋体"/>
                <w:highlight w:val="none"/>
              </w:rPr>
              <w:t xml:space="preserve"> 情形</w:t>
            </w:r>
          </w:p>
        </w:tc>
        <w:tc>
          <w:tcPr>
            <w:tcW w:w="9382" w:type="dxa"/>
          </w:tcPr>
          <w:p w14:paraId="72DE996F">
            <w:pPr>
              <w:pStyle w:val="14"/>
              <w:jc w:val="left"/>
              <w:rPr>
                <w:rFonts w:hint="eastAsia" w:ascii="宋体" w:hAnsi="宋体" w:eastAsia="宋体" w:cs="宋体"/>
                <w:highlight w:val="none"/>
              </w:rPr>
            </w:pPr>
            <w:r>
              <w:rPr>
                <w:rFonts w:hint="eastAsia" w:ascii="宋体" w:hAnsi="宋体" w:eastAsia="宋体" w:cs="宋体"/>
                <w:highlight w:val="none"/>
              </w:rPr>
              <w:t xml:space="preserve"> 明细</w:t>
            </w:r>
          </w:p>
        </w:tc>
      </w:tr>
      <w:tr w14:paraId="12D56D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0" w:type="dxa"/>
          </w:tcPr>
          <w:p w14:paraId="284E7D99">
            <w:pPr>
              <w:pStyle w:val="14"/>
              <w:jc w:val="left"/>
              <w:rPr>
                <w:rFonts w:hint="eastAsia" w:ascii="宋体" w:hAnsi="宋体" w:eastAsia="宋体" w:cs="宋体"/>
                <w:highlight w:val="none"/>
              </w:rPr>
            </w:pPr>
            <w:r>
              <w:rPr>
                <w:rFonts w:hint="eastAsia" w:ascii="宋体" w:hAnsi="宋体" w:eastAsia="宋体" w:cs="宋体"/>
                <w:highlight w:val="none"/>
              </w:rPr>
              <w:t>其他情形</w:t>
            </w:r>
          </w:p>
        </w:tc>
        <w:tc>
          <w:tcPr>
            <w:tcW w:w="9382" w:type="dxa"/>
          </w:tcPr>
          <w:p w14:paraId="43B2AD5A">
            <w:pPr>
              <w:pStyle w:val="14"/>
              <w:jc w:val="left"/>
              <w:rPr>
                <w:rFonts w:hint="eastAsia" w:ascii="宋体" w:hAnsi="宋体" w:eastAsia="宋体" w:cs="宋体"/>
                <w:highlight w:val="none"/>
              </w:rPr>
            </w:pPr>
            <w:r>
              <w:rPr>
                <w:rFonts w:hint="eastAsia" w:ascii="宋体" w:hAnsi="宋体" w:eastAsia="宋体" w:cs="宋体"/>
                <w:highlight w:val="none"/>
              </w:rPr>
              <w:t>根据《财政部关于印发关于在相关自由贸易试验区和自由贸易港开展推动解决政府采购异常低价问题试点工作的通知》 （财办库〔2024〕265号，本通知自2025年2月1日起施行）规定，“政府采购评审中出现下列情形之一的，评审委员会应当启动异常低价投标（响应）审查程序：（一）投标（响应）报价低于全部通过符合性审查供应商投标（响应）报价平均值50%的，即投标（响应）报价&lt;全部通过符合性审查供应商投标（响应）报价平均值×50%；（二）投标（响应）报价低于通过符合性审查且报价次低供应商投标（响应）报价50%的，即投标（响应）报价&lt;通过符合性审查且报价次低供应商投标（响应）报价×50%；（三）投标（响应）报价低于采购项目最高限价45%的，即投标（响应）报价&lt;采购项目最高限价×45%；（四）其他评审委员会认为供应商报价过低，有可能影响产品质量或者不能诚信履约的情形。评审委员会启动异常低价投标（响应）审查后，应当要求相关供应商在评审现场合理的时间内提供书面说明及必要的证明材料，对投标（响应）价格作出解释。书面说明、证明材料主要是项目具体成本测算等与报价合理性相关的说明、材料。评审委员会应当结合同类产品在主要电商平台的价格、该行业当地薪资水平等情况，依据专业经验对报价合理性进行判断。如果投标（响应）供应商不提供书面说明、证明材料，或者提供的书面说明、证明材料不能证明其报价合理性的，应当将其作为无效投标（响应）处理。审查相关情况应当在评审报告中记录。”</w:t>
            </w:r>
          </w:p>
        </w:tc>
      </w:tr>
    </w:tbl>
    <w:p w14:paraId="64B2178C">
      <w:pPr>
        <w:pStyle w:val="14"/>
        <w:jc w:val="left"/>
        <w:rPr>
          <w:rFonts w:hint="eastAsia" w:ascii="宋体" w:hAnsi="宋体" w:eastAsia="宋体" w:cs="宋体"/>
          <w:highlight w:val="none"/>
        </w:rPr>
      </w:pPr>
      <w:r>
        <w:rPr>
          <w:rFonts w:hint="eastAsia" w:ascii="宋体" w:hAnsi="宋体" w:eastAsia="宋体" w:cs="宋体"/>
          <w:highlight w:val="none"/>
        </w:rPr>
        <w:t>采购包</w:t>
      </w:r>
      <w:r>
        <w:rPr>
          <w:rFonts w:hint="eastAsia" w:ascii="宋体" w:hAnsi="宋体" w:eastAsia="宋体" w:cs="宋体"/>
          <w:highlight w:val="none"/>
          <w:lang w:val="en-US" w:eastAsia="zh-CN"/>
        </w:rPr>
        <w:t>3</w:t>
      </w:r>
      <w:r>
        <w:rPr>
          <w:rFonts w:hint="eastAsia" w:ascii="宋体" w:hAnsi="宋体" w:eastAsia="宋体" w:cs="宋体"/>
          <w:highlight w:val="none"/>
        </w:rPr>
        <w:t>：</w:t>
      </w:r>
    </w:p>
    <w:p w14:paraId="0A38DB6A">
      <w:pPr>
        <w:pStyle w:val="14"/>
        <w:jc w:val="left"/>
        <w:rPr>
          <w:rFonts w:hint="eastAsia" w:ascii="宋体" w:hAnsi="宋体" w:eastAsia="宋体" w:cs="宋体"/>
          <w:highlight w:val="none"/>
        </w:rPr>
      </w:pPr>
      <w:r>
        <w:rPr>
          <w:rFonts w:hint="eastAsia" w:ascii="宋体" w:hAnsi="宋体" w:eastAsia="宋体" w:cs="宋体"/>
          <w:highlight w:val="none"/>
        </w:rPr>
        <w:t>技术符合性</w:t>
      </w:r>
    </w:p>
    <w:tbl>
      <w:tblPr>
        <w:tblStyle w:val="11"/>
        <w:tblW w:w="996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70"/>
        <w:gridCol w:w="9292"/>
      </w:tblGrid>
      <w:tr w14:paraId="4540A4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0" w:type="dxa"/>
          </w:tcPr>
          <w:p w14:paraId="2614E9CA">
            <w:pPr>
              <w:pStyle w:val="14"/>
              <w:jc w:val="left"/>
              <w:rPr>
                <w:rFonts w:hint="eastAsia" w:ascii="宋体" w:hAnsi="宋体" w:eastAsia="宋体" w:cs="宋体"/>
                <w:highlight w:val="none"/>
              </w:rPr>
            </w:pPr>
            <w:r>
              <w:rPr>
                <w:rFonts w:hint="eastAsia" w:ascii="宋体" w:hAnsi="宋体" w:eastAsia="宋体" w:cs="宋体"/>
                <w:highlight w:val="none"/>
              </w:rPr>
              <w:t xml:space="preserve"> 情形</w:t>
            </w:r>
          </w:p>
        </w:tc>
        <w:tc>
          <w:tcPr>
            <w:tcW w:w="9292" w:type="dxa"/>
          </w:tcPr>
          <w:p w14:paraId="2F14C460">
            <w:pPr>
              <w:pStyle w:val="14"/>
              <w:jc w:val="left"/>
              <w:rPr>
                <w:rFonts w:hint="eastAsia" w:ascii="宋体" w:hAnsi="宋体" w:eastAsia="宋体" w:cs="宋体"/>
                <w:highlight w:val="none"/>
              </w:rPr>
            </w:pPr>
            <w:r>
              <w:rPr>
                <w:rFonts w:hint="eastAsia" w:ascii="宋体" w:hAnsi="宋体" w:eastAsia="宋体" w:cs="宋体"/>
                <w:highlight w:val="none"/>
              </w:rPr>
              <w:t xml:space="preserve"> 明细</w:t>
            </w:r>
          </w:p>
        </w:tc>
      </w:tr>
      <w:tr w14:paraId="6BB3BC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0" w:type="dxa"/>
            <w:vAlign w:val="top"/>
          </w:tcPr>
          <w:p w14:paraId="16218571">
            <w:pPr>
              <w:pStyle w:val="14"/>
              <w:jc w:val="left"/>
              <w:rPr>
                <w:rFonts w:hint="eastAsia" w:ascii="宋体" w:hAnsi="宋体" w:eastAsia="宋体" w:cs="宋体"/>
                <w:highlight w:val="none"/>
              </w:rPr>
            </w:pPr>
            <w:r>
              <w:rPr>
                <w:highlight w:val="none"/>
              </w:rPr>
              <w:t>技术评审</w:t>
            </w:r>
          </w:p>
        </w:tc>
        <w:tc>
          <w:tcPr>
            <w:tcW w:w="9292" w:type="dxa"/>
            <w:vAlign w:val="top"/>
          </w:tcPr>
          <w:p w14:paraId="113EEE04">
            <w:pPr>
              <w:pStyle w:val="14"/>
              <w:jc w:val="left"/>
              <w:rPr>
                <w:rFonts w:hint="eastAsia" w:ascii="宋体" w:hAnsi="宋体" w:eastAsia="宋体" w:cs="宋体"/>
                <w:highlight w:val="none"/>
              </w:rPr>
            </w:pPr>
            <w:r>
              <w:rPr>
                <w:highlight w:val="none"/>
              </w:rPr>
              <w:t>投标人在投标文件中对招标文件第五章招标内容及要求“二、技术和服务要求”</w:t>
            </w:r>
            <w:r>
              <w:rPr>
                <w:rFonts w:hint="eastAsia" w:ascii="宋体" w:hAnsi="宋体" w:eastAsia="宋体" w:cs="宋体"/>
                <w:highlight w:val="none"/>
              </w:rPr>
              <w:t>采购包</w:t>
            </w:r>
            <w:r>
              <w:rPr>
                <w:rFonts w:hint="eastAsia" w:ascii="宋体" w:hAnsi="宋体" w:eastAsia="宋体" w:cs="宋体"/>
                <w:highlight w:val="none"/>
                <w:lang w:val="en-US" w:eastAsia="zh-CN"/>
              </w:rPr>
              <w:t>3</w:t>
            </w:r>
            <w:r>
              <w:rPr>
                <w:highlight w:val="none"/>
              </w:rPr>
              <w:t>中各项条款必须逐条响应，未逐条响应或任一项响应负偏离均视为未响应招标文件实质性要求，作无效投标处理。</w:t>
            </w:r>
          </w:p>
        </w:tc>
      </w:tr>
    </w:tbl>
    <w:p w14:paraId="4A3061A0">
      <w:pPr>
        <w:pStyle w:val="14"/>
        <w:jc w:val="left"/>
        <w:rPr>
          <w:rFonts w:hint="eastAsia" w:ascii="宋体" w:hAnsi="宋体" w:eastAsia="宋体" w:cs="宋体"/>
          <w:highlight w:val="none"/>
        </w:rPr>
      </w:pPr>
      <w:r>
        <w:rPr>
          <w:rFonts w:hint="eastAsia" w:ascii="宋体" w:hAnsi="宋体" w:eastAsia="宋体" w:cs="宋体"/>
          <w:highlight w:val="none"/>
        </w:rPr>
        <w:t>商务符合性</w:t>
      </w:r>
    </w:p>
    <w:tbl>
      <w:tblPr>
        <w:tblStyle w:val="11"/>
        <w:tblW w:w="996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57"/>
        <w:gridCol w:w="9005"/>
      </w:tblGrid>
      <w:tr w14:paraId="35053E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57" w:type="dxa"/>
          </w:tcPr>
          <w:p w14:paraId="5449628A">
            <w:pPr>
              <w:pStyle w:val="14"/>
              <w:jc w:val="left"/>
              <w:rPr>
                <w:rFonts w:hint="eastAsia" w:ascii="宋体" w:hAnsi="宋体" w:eastAsia="宋体" w:cs="宋体"/>
                <w:highlight w:val="none"/>
              </w:rPr>
            </w:pPr>
            <w:r>
              <w:rPr>
                <w:rFonts w:hint="eastAsia" w:ascii="宋体" w:hAnsi="宋体" w:eastAsia="宋体" w:cs="宋体"/>
                <w:highlight w:val="none"/>
              </w:rPr>
              <w:t xml:space="preserve"> 情形</w:t>
            </w:r>
          </w:p>
        </w:tc>
        <w:tc>
          <w:tcPr>
            <w:tcW w:w="9005" w:type="dxa"/>
          </w:tcPr>
          <w:p w14:paraId="7BBA7267">
            <w:pPr>
              <w:pStyle w:val="14"/>
              <w:jc w:val="left"/>
              <w:rPr>
                <w:rFonts w:hint="eastAsia" w:ascii="宋体" w:hAnsi="宋体" w:eastAsia="宋体" w:cs="宋体"/>
                <w:highlight w:val="none"/>
              </w:rPr>
            </w:pPr>
            <w:r>
              <w:rPr>
                <w:rFonts w:hint="eastAsia" w:ascii="宋体" w:hAnsi="宋体" w:eastAsia="宋体" w:cs="宋体"/>
                <w:highlight w:val="none"/>
              </w:rPr>
              <w:t xml:space="preserve"> 明细</w:t>
            </w:r>
          </w:p>
        </w:tc>
      </w:tr>
      <w:tr w14:paraId="3C11C9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57" w:type="dxa"/>
            <w:vAlign w:val="top"/>
          </w:tcPr>
          <w:p w14:paraId="0A57E8A2">
            <w:pPr>
              <w:pStyle w:val="14"/>
              <w:jc w:val="left"/>
              <w:rPr>
                <w:rFonts w:hint="eastAsia" w:ascii="宋体" w:hAnsi="宋体" w:eastAsia="宋体" w:cs="宋体"/>
                <w:highlight w:val="none"/>
              </w:rPr>
            </w:pPr>
            <w:r>
              <w:rPr>
                <w:highlight w:val="none"/>
              </w:rPr>
              <w:t>商务评审</w:t>
            </w:r>
          </w:p>
        </w:tc>
        <w:tc>
          <w:tcPr>
            <w:tcW w:w="9005" w:type="dxa"/>
            <w:vAlign w:val="top"/>
          </w:tcPr>
          <w:p w14:paraId="0C96A56A">
            <w:pPr>
              <w:pStyle w:val="14"/>
              <w:jc w:val="left"/>
              <w:rPr>
                <w:rFonts w:hint="eastAsia" w:ascii="宋体" w:hAnsi="宋体" w:eastAsia="宋体" w:cs="宋体"/>
                <w:highlight w:val="none"/>
              </w:rPr>
            </w:pPr>
            <w:r>
              <w:rPr>
                <w:highlight w:val="none"/>
              </w:rPr>
              <w:t>投标人在投标文件中对招标文件第五章招标内容及要求“三、商务条件”</w:t>
            </w:r>
            <w:r>
              <w:rPr>
                <w:rFonts w:hint="eastAsia" w:ascii="宋体" w:hAnsi="宋体" w:eastAsia="宋体" w:cs="宋体"/>
                <w:highlight w:val="none"/>
              </w:rPr>
              <w:t>采购包</w:t>
            </w:r>
            <w:r>
              <w:rPr>
                <w:rFonts w:hint="eastAsia" w:ascii="宋体" w:hAnsi="宋体" w:eastAsia="宋体" w:cs="宋体"/>
                <w:highlight w:val="none"/>
                <w:lang w:val="en-US" w:eastAsia="zh-CN"/>
              </w:rPr>
              <w:t>3</w:t>
            </w:r>
            <w:r>
              <w:rPr>
                <w:highlight w:val="none"/>
              </w:rPr>
              <w:t>中各项条款必须逐条响应，未逐条响应或任一项响应负偏离均视为未响应招标文件实质性要求，作无效投标处理。</w:t>
            </w:r>
          </w:p>
        </w:tc>
      </w:tr>
    </w:tbl>
    <w:p w14:paraId="4CB350A6">
      <w:pPr>
        <w:pStyle w:val="14"/>
        <w:jc w:val="left"/>
        <w:rPr>
          <w:rFonts w:hint="eastAsia" w:ascii="宋体" w:hAnsi="宋体" w:eastAsia="宋体" w:cs="宋体"/>
          <w:highlight w:val="none"/>
        </w:rPr>
      </w:pPr>
      <w:r>
        <w:rPr>
          <w:rFonts w:hint="eastAsia" w:ascii="宋体" w:hAnsi="宋体" w:eastAsia="宋体" w:cs="宋体"/>
          <w:highlight w:val="none"/>
        </w:rPr>
        <w:t>附加符合性：</w:t>
      </w:r>
      <w:r>
        <w:rPr>
          <w:rFonts w:hint="eastAsia" w:ascii="宋体" w:hAnsi="宋体" w:eastAsia="宋体" w:cs="宋体"/>
          <w:highlight w:val="none"/>
          <w:lang w:eastAsia="zh-CN"/>
        </w:rPr>
        <w:t>无</w:t>
      </w:r>
    </w:p>
    <w:p w14:paraId="1177FB0E">
      <w:pPr>
        <w:pStyle w:val="14"/>
        <w:jc w:val="left"/>
        <w:rPr>
          <w:rFonts w:hint="eastAsia" w:ascii="宋体" w:hAnsi="宋体" w:eastAsia="宋体" w:cs="宋体"/>
          <w:highlight w:val="none"/>
        </w:rPr>
      </w:pPr>
      <w:r>
        <w:rPr>
          <w:rFonts w:hint="eastAsia" w:ascii="宋体" w:hAnsi="宋体" w:eastAsia="宋体" w:cs="宋体"/>
          <w:highlight w:val="none"/>
        </w:rPr>
        <w:t>价格符合性：</w:t>
      </w:r>
    </w:p>
    <w:tbl>
      <w:tblPr>
        <w:tblStyle w:val="11"/>
        <w:tblW w:w="996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580"/>
        <w:gridCol w:w="9382"/>
      </w:tblGrid>
      <w:tr w14:paraId="5E7782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0" w:type="dxa"/>
          </w:tcPr>
          <w:p w14:paraId="433ED75E">
            <w:pPr>
              <w:pStyle w:val="14"/>
              <w:jc w:val="left"/>
              <w:rPr>
                <w:rFonts w:hint="eastAsia" w:ascii="宋体" w:hAnsi="宋体" w:eastAsia="宋体" w:cs="宋体"/>
                <w:highlight w:val="none"/>
              </w:rPr>
            </w:pPr>
            <w:r>
              <w:rPr>
                <w:rFonts w:hint="eastAsia" w:ascii="宋体" w:hAnsi="宋体" w:eastAsia="宋体" w:cs="宋体"/>
                <w:highlight w:val="none"/>
              </w:rPr>
              <w:t xml:space="preserve"> 情形</w:t>
            </w:r>
          </w:p>
        </w:tc>
        <w:tc>
          <w:tcPr>
            <w:tcW w:w="9382" w:type="dxa"/>
          </w:tcPr>
          <w:p w14:paraId="728D8149">
            <w:pPr>
              <w:pStyle w:val="14"/>
              <w:jc w:val="left"/>
              <w:rPr>
                <w:rFonts w:hint="eastAsia" w:ascii="宋体" w:hAnsi="宋体" w:eastAsia="宋体" w:cs="宋体"/>
                <w:highlight w:val="none"/>
              </w:rPr>
            </w:pPr>
            <w:r>
              <w:rPr>
                <w:rFonts w:hint="eastAsia" w:ascii="宋体" w:hAnsi="宋体" w:eastAsia="宋体" w:cs="宋体"/>
                <w:highlight w:val="none"/>
              </w:rPr>
              <w:t xml:space="preserve"> 明细</w:t>
            </w:r>
          </w:p>
        </w:tc>
      </w:tr>
      <w:tr w14:paraId="53301F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0" w:type="dxa"/>
          </w:tcPr>
          <w:p w14:paraId="20C4047B">
            <w:pPr>
              <w:pStyle w:val="14"/>
              <w:jc w:val="left"/>
              <w:rPr>
                <w:rFonts w:hint="eastAsia" w:ascii="宋体" w:hAnsi="宋体" w:eastAsia="宋体" w:cs="宋体"/>
                <w:highlight w:val="none"/>
              </w:rPr>
            </w:pPr>
            <w:r>
              <w:rPr>
                <w:rFonts w:hint="eastAsia" w:ascii="宋体" w:hAnsi="宋体" w:eastAsia="宋体" w:cs="宋体"/>
                <w:highlight w:val="none"/>
              </w:rPr>
              <w:t>其他情形</w:t>
            </w:r>
          </w:p>
        </w:tc>
        <w:tc>
          <w:tcPr>
            <w:tcW w:w="9382" w:type="dxa"/>
          </w:tcPr>
          <w:p w14:paraId="02D11CC5">
            <w:pPr>
              <w:pStyle w:val="14"/>
              <w:jc w:val="left"/>
              <w:rPr>
                <w:rFonts w:hint="eastAsia" w:ascii="宋体" w:hAnsi="宋体" w:eastAsia="宋体" w:cs="宋体"/>
                <w:highlight w:val="none"/>
              </w:rPr>
            </w:pPr>
            <w:r>
              <w:rPr>
                <w:rFonts w:hint="eastAsia" w:ascii="宋体" w:hAnsi="宋体" w:eastAsia="宋体" w:cs="宋体"/>
                <w:highlight w:val="none"/>
              </w:rPr>
              <w:t>根据《财政部关于印发关于在相关自由贸易试验区和自由贸易港开展推动解决政府采购异常低价问题试点工作的通知》 （财办库〔2024〕265号，本通知自2025年2月1日起施行）规定，“政府采购评审中出现下列情形之一的，评审委员会应当启动异常低价投标（响应）审查程序：（一）投标（响应）报价低于全部通过符合性审查供应商投标（响应）报价平均值50%的，即投标（响应）报价&lt;全部通过符合性审查供应商投标（响应）报价平均值×50%；（二）投标（响应）报价低于通过符合性审查且报价次低供应商投标（响应）报价50%的，即投标（响应）报价&lt;通过符合性审查且报价次低供应商投标（响应）报价×50%；（三）投标（响应）报价低于采购项目最高限价45%的，即投标（响应）报价&lt;采购项目最高限价×45%；（四）其他评审委员会认为供应商报价过低，有可能影响产品质量或者不能诚信履约的情形。评审委员会启动异常低价投标（响应）审查后，应当要求相关供应商在评审现场合理的时间内提供书面说明及必要的证明材料，对投标（响应）价格作出解释。书面说明、证明材料主要是项目具体成本测算等与报价合理性相关的说明、材料。评审委员会应当结合同类产品在主要电商平台的价格、该行业当地薪资水平等情况，依据专业经验对报价合理性进行判断。如果投标（响应）供应商不提供书面说明、证明材料，或者提供的书面说明、证明材料不能证明其报价合理性的，应当将其作为无效投标（响应）处理。审查相关情况应当在评审报告中记录。”</w:t>
            </w:r>
          </w:p>
        </w:tc>
      </w:tr>
    </w:tbl>
    <w:p w14:paraId="360C86E0">
      <w:pPr>
        <w:pStyle w:val="14"/>
        <w:jc w:val="left"/>
        <w:rPr>
          <w:rFonts w:hint="eastAsia" w:ascii="宋体" w:hAnsi="宋体" w:eastAsia="宋体" w:cs="宋体"/>
          <w:highlight w:val="none"/>
        </w:rPr>
      </w:pPr>
      <w:r>
        <w:rPr>
          <w:rFonts w:hint="eastAsia" w:ascii="宋体" w:hAnsi="宋体" w:eastAsia="宋体" w:cs="宋体"/>
          <w:highlight w:val="none"/>
        </w:rPr>
        <w:t>采购包</w:t>
      </w:r>
      <w:r>
        <w:rPr>
          <w:rFonts w:hint="eastAsia" w:ascii="宋体" w:hAnsi="宋体" w:eastAsia="宋体" w:cs="宋体"/>
          <w:highlight w:val="none"/>
          <w:lang w:val="en-US" w:eastAsia="zh-CN"/>
        </w:rPr>
        <w:t>4</w:t>
      </w:r>
      <w:r>
        <w:rPr>
          <w:rFonts w:hint="eastAsia" w:ascii="宋体" w:hAnsi="宋体" w:eastAsia="宋体" w:cs="宋体"/>
          <w:highlight w:val="none"/>
        </w:rPr>
        <w:t>：</w:t>
      </w:r>
    </w:p>
    <w:p w14:paraId="36A02CA0">
      <w:pPr>
        <w:pStyle w:val="14"/>
        <w:jc w:val="left"/>
        <w:rPr>
          <w:rFonts w:hint="eastAsia" w:ascii="宋体" w:hAnsi="宋体" w:eastAsia="宋体" w:cs="宋体"/>
          <w:highlight w:val="none"/>
        </w:rPr>
      </w:pPr>
      <w:r>
        <w:rPr>
          <w:rFonts w:hint="eastAsia" w:ascii="宋体" w:hAnsi="宋体" w:eastAsia="宋体" w:cs="宋体"/>
          <w:highlight w:val="none"/>
        </w:rPr>
        <w:t>技术符合性</w:t>
      </w:r>
    </w:p>
    <w:tbl>
      <w:tblPr>
        <w:tblStyle w:val="11"/>
        <w:tblW w:w="996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70"/>
        <w:gridCol w:w="9292"/>
      </w:tblGrid>
      <w:tr w14:paraId="4D2C84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0" w:type="dxa"/>
          </w:tcPr>
          <w:p w14:paraId="0BFFA060">
            <w:pPr>
              <w:pStyle w:val="14"/>
              <w:jc w:val="left"/>
              <w:rPr>
                <w:rFonts w:hint="eastAsia" w:ascii="宋体" w:hAnsi="宋体" w:eastAsia="宋体" w:cs="宋体"/>
                <w:highlight w:val="none"/>
              </w:rPr>
            </w:pPr>
            <w:r>
              <w:rPr>
                <w:rFonts w:hint="eastAsia" w:ascii="宋体" w:hAnsi="宋体" w:eastAsia="宋体" w:cs="宋体"/>
                <w:highlight w:val="none"/>
              </w:rPr>
              <w:t xml:space="preserve"> 情形</w:t>
            </w:r>
          </w:p>
        </w:tc>
        <w:tc>
          <w:tcPr>
            <w:tcW w:w="9292" w:type="dxa"/>
          </w:tcPr>
          <w:p w14:paraId="115F49D9">
            <w:pPr>
              <w:pStyle w:val="14"/>
              <w:jc w:val="left"/>
              <w:rPr>
                <w:rFonts w:hint="eastAsia" w:ascii="宋体" w:hAnsi="宋体" w:eastAsia="宋体" w:cs="宋体"/>
                <w:highlight w:val="none"/>
              </w:rPr>
            </w:pPr>
            <w:r>
              <w:rPr>
                <w:rFonts w:hint="eastAsia" w:ascii="宋体" w:hAnsi="宋体" w:eastAsia="宋体" w:cs="宋体"/>
                <w:highlight w:val="none"/>
              </w:rPr>
              <w:t xml:space="preserve"> 明细</w:t>
            </w:r>
          </w:p>
        </w:tc>
      </w:tr>
      <w:tr w14:paraId="27089C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0" w:type="dxa"/>
            <w:vAlign w:val="top"/>
          </w:tcPr>
          <w:p w14:paraId="74684FA4">
            <w:pPr>
              <w:pStyle w:val="14"/>
              <w:jc w:val="left"/>
              <w:rPr>
                <w:rFonts w:hint="eastAsia" w:ascii="宋体" w:hAnsi="宋体" w:eastAsia="宋体" w:cs="宋体"/>
                <w:highlight w:val="none"/>
              </w:rPr>
            </w:pPr>
            <w:r>
              <w:rPr>
                <w:highlight w:val="none"/>
              </w:rPr>
              <w:t>技术评审</w:t>
            </w:r>
          </w:p>
        </w:tc>
        <w:tc>
          <w:tcPr>
            <w:tcW w:w="9292" w:type="dxa"/>
            <w:vAlign w:val="top"/>
          </w:tcPr>
          <w:p w14:paraId="68199C45">
            <w:pPr>
              <w:pStyle w:val="14"/>
              <w:jc w:val="left"/>
              <w:rPr>
                <w:rFonts w:hint="eastAsia" w:ascii="宋体" w:hAnsi="宋体" w:eastAsia="宋体" w:cs="宋体"/>
                <w:highlight w:val="none"/>
              </w:rPr>
            </w:pPr>
            <w:r>
              <w:rPr>
                <w:highlight w:val="none"/>
              </w:rPr>
              <w:t>投标人在投标文件中对招标文件第五章招标内容及要求“二、技术和服务要求”</w:t>
            </w:r>
            <w:r>
              <w:rPr>
                <w:rFonts w:hint="eastAsia" w:ascii="宋体" w:hAnsi="宋体" w:eastAsia="宋体" w:cs="宋体"/>
                <w:highlight w:val="none"/>
              </w:rPr>
              <w:t>采购包</w:t>
            </w:r>
            <w:r>
              <w:rPr>
                <w:rFonts w:hint="eastAsia" w:ascii="宋体" w:hAnsi="宋体" w:eastAsia="宋体" w:cs="宋体"/>
                <w:highlight w:val="none"/>
                <w:lang w:val="en-US" w:eastAsia="zh-CN"/>
              </w:rPr>
              <w:t>4</w:t>
            </w:r>
            <w:r>
              <w:rPr>
                <w:highlight w:val="none"/>
              </w:rPr>
              <w:t>中各项条款必须逐条响应，未逐条响应或任一项响应负偏离均视为未响应招标文件实质性要求，作无效投标处理。</w:t>
            </w:r>
          </w:p>
        </w:tc>
      </w:tr>
    </w:tbl>
    <w:p w14:paraId="456974FC">
      <w:pPr>
        <w:pStyle w:val="14"/>
        <w:jc w:val="left"/>
        <w:rPr>
          <w:rFonts w:hint="eastAsia" w:ascii="宋体" w:hAnsi="宋体" w:eastAsia="宋体" w:cs="宋体"/>
          <w:highlight w:val="none"/>
        </w:rPr>
      </w:pPr>
      <w:r>
        <w:rPr>
          <w:rFonts w:hint="eastAsia" w:ascii="宋体" w:hAnsi="宋体" w:eastAsia="宋体" w:cs="宋体"/>
          <w:highlight w:val="none"/>
        </w:rPr>
        <w:t>商务符合性</w:t>
      </w:r>
    </w:p>
    <w:tbl>
      <w:tblPr>
        <w:tblStyle w:val="11"/>
        <w:tblW w:w="996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57"/>
        <w:gridCol w:w="9005"/>
      </w:tblGrid>
      <w:tr w14:paraId="6E6835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57" w:type="dxa"/>
          </w:tcPr>
          <w:p w14:paraId="794007E9">
            <w:pPr>
              <w:pStyle w:val="14"/>
              <w:jc w:val="left"/>
              <w:rPr>
                <w:rFonts w:hint="eastAsia" w:ascii="宋体" w:hAnsi="宋体" w:eastAsia="宋体" w:cs="宋体"/>
                <w:highlight w:val="none"/>
              </w:rPr>
            </w:pPr>
            <w:r>
              <w:rPr>
                <w:rFonts w:hint="eastAsia" w:ascii="宋体" w:hAnsi="宋体" w:eastAsia="宋体" w:cs="宋体"/>
                <w:highlight w:val="none"/>
              </w:rPr>
              <w:t xml:space="preserve"> 情形</w:t>
            </w:r>
          </w:p>
        </w:tc>
        <w:tc>
          <w:tcPr>
            <w:tcW w:w="9005" w:type="dxa"/>
          </w:tcPr>
          <w:p w14:paraId="2E32D73D">
            <w:pPr>
              <w:pStyle w:val="14"/>
              <w:jc w:val="left"/>
              <w:rPr>
                <w:rFonts w:hint="eastAsia" w:ascii="宋体" w:hAnsi="宋体" w:eastAsia="宋体" w:cs="宋体"/>
                <w:highlight w:val="none"/>
              </w:rPr>
            </w:pPr>
            <w:r>
              <w:rPr>
                <w:rFonts w:hint="eastAsia" w:ascii="宋体" w:hAnsi="宋体" w:eastAsia="宋体" w:cs="宋体"/>
                <w:highlight w:val="none"/>
              </w:rPr>
              <w:t xml:space="preserve"> 明细</w:t>
            </w:r>
          </w:p>
        </w:tc>
      </w:tr>
      <w:tr w14:paraId="35EA74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57" w:type="dxa"/>
            <w:vAlign w:val="top"/>
          </w:tcPr>
          <w:p w14:paraId="187024F4">
            <w:pPr>
              <w:pStyle w:val="14"/>
              <w:jc w:val="left"/>
              <w:rPr>
                <w:rFonts w:hint="eastAsia" w:ascii="宋体" w:hAnsi="宋体" w:eastAsia="宋体" w:cs="宋体"/>
                <w:highlight w:val="none"/>
              </w:rPr>
            </w:pPr>
            <w:r>
              <w:rPr>
                <w:highlight w:val="none"/>
              </w:rPr>
              <w:t>商务评审</w:t>
            </w:r>
          </w:p>
        </w:tc>
        <w:tc>
          <w:tcPr>
            <w:tcW w:w="9005" w:type="dxa"/>
            <w:vAlign w:val="top"/>
          </w:tcPr>
          <w:p w14:paraId="4DE72481">
            <w:pPr>
              <w:pStyle w:val="14"/>
              <w:jc w:val="left"/>
              <w:rPr>
                <w:rFonts w:hint="eastAsia" w:ascii="宋体" w:hAnsi="宋体" w:eastAsia="宋体" w:cs="宋体"/>
                <w:highlight w:val="none"/>
              </w:rPr>
            </w:pPr>
            <w:r>
              <w:rPr>
                <w:highlight w:val="none"/>
              </w:rPr>
              <w:t>投标人在投标文件中对招标文件第五章招标内容及要求“三、商务条件”</w:t>
            </w:r>
            <w:r>
              <w:rPr>
                <w:rFonts w:hint="eastAsia" w:ascii="宋体" w:hAnsi="宋体" w:eastAsia="宋体" w:cs="宋体"/>
                <w:highlight w:val="none"/>
              </w:rPr>
              <w:t>采购包</w:t>
            </w:r>
            <w:r>
              <w:rPr>
                <w:rFonts w:hint="eastAsia" w:ascii="宋体" w:hAnsi="宋体" w:eastAsia="宋体" w:cs="宋体"/>
                <w:highlight w:val="none"/>
                <w:lang w:val="en-US" w:eastAsia="zh-CN"/>
              </w:rPr>
              <w:t>4</w:t>
            </w:r>
            <w:r>
              <w:rPr>
                <w:highlight w:val="none"/>
              </w:rPr>
              <w:t>中各项条款必须逐条响应，未逐条响应或任一项响应负偏离均视为未响应招标文件实质性要求，作无效投标处理。</w:t>
            </w:r>
          </w:p>
        </w:tc>
      </w:tr>
    </w:tbl>
    <w:p w14:paraId="0FE9C6D6">
      <w:pPr>
        <w:pStyle w:val="14"/>
        <w:jc w:val="left"/>
        <w:rPr>
          <w:rFonts w:hint="eastAsia" w:ascii="宋体" w:hAnsi="宋体" w:eastAsia="宋体" w:cs="宋体"/>
          <w:highlight w:val="none"/>
        </w:rPr>
      </w:pPr>
      <w:r>
        <w:rPr>
          <w:rFonts w:hint="eastAsia" w:ascii="宋体" w:hAnsi="宋体" w:eastAsia="宋体" w:cs="宋体"/>
          <w:highlight w:val="none"/>
        </w:rPr>
        <w:t>附加符合性：</w:t>
      </w:r>
      <w:r>
        <w:rPr>
          <w:rFonts w:hint="eastAsia" w:ascii="宋体" w:hAnsi="宋体" w:eastAsia="宋体" w:cs="宋体"/>
          <w:highlight w:val="none"/>
          <w:lang w:eastAsia="zh-CN"/>
        </w:rPr>
        <w:t>无</w:t>
      </w:r>
    </w:p>
    <w:p w14:paraId="7F5290E6">
      <w:pPr>
        <w:pStyle w:val="14"/>
        <w:jc w:val="left"/>
        <w:rPr>
          <w:rFonts w:hint="eastAsia" w:ascii="宋体" w:hAnsi="宋体" w:eastAsia="宋体" w:cs="宋体"/>
          <w:highlight w:val="none"/>
        </w:rPr>
      </w:pPr>
      <w:r>
        <w:rPr>
          <w:rFonts w:hint="eastAsia" w:ascii="宋体" w:hAnsi="宋体" w:eastAsia="宋体" w:cs="宋体"/>
          <w:highlight w:val="none"/>
        </w:rPr>
        <w:t>价格符合性：</w:t>
      </w:r>
    </w:p>
    <w:tbl>
      <w:tblPr>
        <w:tblStyle w:val="11"/>
        <w:tblW w:w="996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580"/>
        <w:gridCol w:w="9382"/>
      </w:tblGrid>
      <w:tr w14:paraId="79D4C0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0" w:type="dxa"/>
          </w:tcPr>
          <w:p w14:paraId="3AFEAAC7">
            <w:pPr>
              <w:pStyle w:val="14"/>
              <w:jc w:val="left"/>
              <w:rPr>
                <w:rFonts w:hint="eastAsia" w:ascii="宋体" w:hAnsi="宋体" w:eastAsia="宋体" w:cs="宋体"/>
                <w:highlight w:val="none"/>
              </w:rPr>
            </w:pPr>
            <w:r>
              <w:rPr>
                <w:rFonts w:hint="eastAsia" w:ascii="宋体" w:hAnsi="宋体" w:eastAsia="宋体" w:cs="宋体"/>
                <w:highlight w:val="none"/>
              </w:rPr>
              <w:t xml:space="preserve"> 情形</w:t>
            </w:r>
          </w:p>
        </w:tc>
        <w:tc>
          <w:tcPr>
            <w:tcW w:w="9382" w:type="dxa"/>
          </w:tcPr>
          <w:p w14:paraId="2E4D0329">
            <w:pPr>
              <w:pStyle w:val="14"/>
              <w:jc w:val="left"/>
              <w:rPr>
                <w:rFonts w:hint="eastAsia" w:ascii="宋体" w:hAnsi="宋体" w:eastAsia="宋体" w:cs="宋体"/>
                <w:highlight w:val="none"/>
              </w:rPr>
            </w:pPr>
            <w:r>
              <w:rPr>
                <w:rFonts w:hint="eastAsia" w:ascii="宋体" w:hAnsi="宋体" w:eastAsia="宋体" w:cs="宋体"/>
                <w:highlight w:val="none"/>
              </w:rPr>
              <w:t xml:space="preserve"> 明细</w:t>
            </w:r>
          </w:p>
        </w:tc>
      </w:tr>
      <w:tr w14:paraId="733FE6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0" w:type="dxa"/>
          </w:tcPr>
          <w:p w14:paraId="6E1D5C33">
            <w:pPr>
              <w:pStyle w:val="14"/>
              <w:jc w:val="left"/>
              <w:rPr>
                <w:rFonts w:hint="eastAsia" w:ascii="宋体" w:hAnsi="宋体" w:eastAsia="宋体" w:cs="宋体"/>
                <w:highlight w:val="none"/>
              </w:rPr>
            </w:pPr>
            <w:r>
              <w:rPr>
                <w:rFonts w:hint="eastAsia" w:ascii="宋体" w:hAnsi="宋体" w:eastAsia="宋体" w:cs="宋体"/>
                <w:highlight w:val="none"/>
              </w:rPr>
              <w:t>其他情形</w:t>
            </w:r>
          </w:p>
        </w:tc>
        <w:tc>
          <w:tcPr>
            <w:tcW w:w="9382" w:type="dxa"/>
          </w:tcPr>
          <w:p w14:paraId="30108F44">
            <w:pPr>
              <w:pStyle w:val="14"/>
              <w:jc w:val="left"/>
              <w:rPr>
                <w:rFonts w:hint="eastAsia" w:ascii="宋体" w:hAnsi="宋体" w:eastAsia="宋体" w:cs="宋体"/>
                <w:highlight w:val="none"/>
              </w:rPr>
            </w:pPr>
            <w:r>
              <w:rPr>
                <w:rFonts w:hint="eastAsia" w:ascii="宋体" w:hAnsi="宋体" w:eastAsia="宋体" w:cs="宋体"/>
                <w:highlight w:val="none"/>
              </w:rPr>
              <w:t>根据《财政部关于印发关于在相关自由贸易试验区和自由贸易港开展推动解决政府采购异常低价问题试点工作的通知》 （财办库〔2024〕265号，本通知自2025年2月1日起施行）规定，“政府采购评审中出现下列情形之一的，评审委员会应当启动异常低价投标（响应）审查程序：（一）投标（响应）报价低于全部通过符合性审查供应商投标（响应）报价平均值50%的，即投标（响应）报价&lt;全部通过符合性审查供应商投标（响应）报价平均值×50%；（二）投标（响应）报价低于通过符合性审查且报价次低供应商投标（响应）报价50%的，即投标（响应）报价&lt;通过符合性审查且报价次低供应商投标（响应）报价×50%；（三）投标（响应）报价低于采购项目最高限价45%的，即投标（响应）报价&lt;采购项目最高限价×45%；（四）其他评审委员会认为供应商报价过低，有可能影响产品质量或者不能诚信履约的情形。评审委员会启动异常低价投标（响应）审查后，应当要求相关供应商在评审现场合理的时间内提供书面说明及必要的证明材料，对投标（响应）价格作出解释。书面说明、证明材料主要是项目具体成本测算等与报价合理性相关的说明、材料。评审委员会应当结合同类产品在主要电商平台的价格、该行业当地薪资水平等情况，依据专业经验对报价合理性进行判断。如果投标（响应）供应商不提供书面说明、证明材料，或者提供的书面说明、证明材料不能证明其报价合理性的，应当将其作为无效投标（响应）处理。审查相关情况应当在评审报告中记录。”</w:t>
            </w:r>
          </w:p>
        </w:tc>
      </w:tr>
    </w:tbl>
    <w:p w14:paraId="1014A46B">
      <w:pPr>
        <w:pStyle w:val="14"/>
        <w:jc w:val="left"/>
        <w:rPr>
          <w:rFonts w:hint="eastAsia" w:ascii="宋体" w:hAnsi="宋体" w:eastAsia="宋体" w:cs="宋体"/>
          <w:highlight w:val="none"/>
        </w:rPr>
      </w:pPr>
      <w:r>
        <w:rPr>
          <w:rFonts w:hint="eastAsia" w:ascii="宋体" w:hAnsi="宋体" w:eastAsia="宋体" w:cs="宋体"/>
          <w:highlight w:val="none"/>
        </w:rPr>
        <w:t>采购包</w:t>
      </w:r>
      <w:r>
        <w:rPr>
          <w:rFonts w:hint="eastAsia" w:ascii="宋体" w:hAnsi="宋体" w:eastAsia="宋体" w:cs="宋体"/>
          <w:highlight w:val="none"/>
          <w:lang w:val="en-US" w:eastAsia="zh-CN"/>
        </w:rPr>
        <w:t>5</w:t>
      </w:r>
      <w:r>
        <w:rPr>
          <w:rFonts w:hint="eastAsia" w:ascii="宋体" w:hAnsi="宋体" w:eastAsia="宋体" w:cs="宋体"/>
          <w:highlight w:val="none"/>
        </w:rPr>
        <w:t>：</w:t>
      </w:r>
    </w:p>
    <w:p w14:paraId="731831FC">
      <w:pPr>
        <w:pStyle w:val="14"/>
        <w:jc w:val="left"/>
        <w:rPr>
          <w:rFonts w:hint="eastAsia" w:ascii="宋体" w:hAnsi="宋体" w:eastAsia="宋体" w:cs="宋体"/>
          <w:highlight w:val="none"/>
        </w:rPr>
      </w:pPr>
      <w:r>
        <w:rPr>
          <w:rFonts w:hint="eastAsia" w:ascii="宋体" w:hAnsi="宋体" w:eastAsia="宋体" w:cs="宋体"/>
          <w:highlight w:val="none"/>
        </w:rPr>
        <w:t>技术符合性</w:t>
      </w:r>
    </w:p>
    <w:tbl>
      <w:tblPr>
        <w:tblStyle w:val="11"/>
        <w:tblW w:w="996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70"/>
        <w:gridCol w:w="9292"/>
      </w:tblGrid>
      <w:tr w14:paraId="4AF27B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0" w:type="dxa"/>
          </w:tcPr>
          <w:p w14:paraId="2612EED8">
            <w:pPr>
              <w:pStyle w:val="14"/>
              <w:jc w:val="left"/>
              <w:rPr>
                <w:rFonts w:hint="eastAsia" w:ascii="宋体" w:hAnsi="宋体" w:eastAsia="宋体" w:cs="宋体"/>
                <w:highlight w:val="none"/>
              </w:rPr>
            </w:pPr>
            <w:r>
              <w:rPr>
                <w:rFonts w:hint="eastAsia" w:ascii="宋体" w:hAnsi="宋体" w:eastAsia="宋体" w:cs="宋体"/>
                <w:highlight w:val="none"/>
              </w:rPr>
              <w:t xml:space="preserve"> 情形</w:t>
            </w:r>
          </w:p>
        </w:tc>
        <w:tc>
          <w:tcPr>
            <w:tcW w:w="9292" w:type="dxa"/>
          </w:tcPr>
          <w:p w14:paraId="54FEE588">
            <w:pPr>
              <w:pStyle w:val="14"/>
              <w:jc w:val="left"/>
              <w:rPr>
                <w:rFonts w:hint="eastAsia" w:ascii="宋体" w:hAnsi="宋体" w:eastAsia="宋体" w:cs="宋体"/>
                <w:highlight w:val="none"/>
              </w:rPr>
            </w:pPr>
            <w:r>
              <w:rPr>
                <w:rFonts w:hint="eastAsia" w:ascii="宋体" w:hAnsi="宋体" w:eastAsia="宋体" w:cs="宋体"/>
                <w:highlight w:val="none"/>
              </w:rPr>
              <w:t xml:space="preserve"> 明细</w:t>
            </w:r>
          </w:p>
        </w:tc>
      </w:tr>
      <w:tr w14:paraId="423619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0" w:type="dxa"/>
            <w:vAlign w:val="top"/>
          </w:tcPr>
          <w:p w14:paraId="322FE20D">
            <w:pPr>
              <w:pStyle w:val="14"/>
              <w:jc w:val="left"/>
              <w:rPr>
                <w:rFonts w:hint="eastAsia" w:ascii="宋体" w:hAnsi="宋体" w:eastAsia="宋体" w:cs="宋体"/>
                <w:highlight w:val="none"/>
              </w:rPr>
            </w:pPr>
            <w:r>
              <w:rPr>
                <w:highlight w:val="none"/>
              </w:rPr>
              <w:t>技术评审</w:t>
            </w:r>
          </w:p>
        </w:tc>
        <w:tc>
          <w:tcPr>
            <w:tcW w:w="9292" w:type="dxa"/>
            <w:vAlign w:val="top"/>
          </w:tcPr>
          <w:p w14:paraId="69DA1610">
            <w:pPr>
              <w:pStyle w:val="14"/>
              <w:jc w:val="left"/>
              <w:rPr>
                <w:rFonts w:hint="eastAsia" w:ascii="宋体" w:hAnsi="宋体" w:eastAsia="宋体" w:cs="宋体"/>
                <w:highlight w:val="none"/>
              </w:rPr>
            </w:pPr>
            <w:r>
              <w:rPr>
                <w:highlight w:val="none"/>
              </w:rPr>
              <w:t>投标人在投标文件中对招标文件第五章招标内容及要求“二、技术和服务要求”</w:t>
            </w:r>
            <w:r>
              <w:rPr>
                <w:rFonts w:hint="eastAsia" w:ascii="宋体" w:hAnsi="宋体" w:eastAsia="宋体" w:cs="宋体"/>
                <w:highlight w:val="none"/>
              </w:rPr>
              <w:t>采购包</w:t>
            </w:r>
            <w:r>
              <w:rPr>
                <w:rFonts w:hint="eastAsia" w:ascii="宋体" w:hAnsi="宋体" w:eastAsia="宋体" w:cs="宋体"/>
                <w:highlight w:val="none"/>
                <w:lang w:val="en-US" w:eastAsia="zh-CN"/>
              </w:rPr>
              <w:t>5</w:t>
            </w:r>
            <w:r>
              <w:rPr>
                <w:highlight w:val="none"/>
              </w:rPr>
              <w:t>中各项条款必须逐条响应，未逐条响应或任一项响应负偏离均视为未响应招标文件实质性要求，作无效投标处理。</w:t>
            </w:r>
          </w:p>
        </w:tc>
      </w:tr>
    </w:tbl>
    <w:p w14:paraId="20A09B0F">
      <w:pPr>
        <w:pStyle w:val="14"/>
        <w:jc w:val="left"/>
        <w:rPr>
          <w:rFonts w:hint="eastAsia" w:ascii="宋体" w:hAnsi="宋体" w:eastAsia="宋体" w:cs="宋体"/>
          <w:highlight w:val="none"/>
        </w:rPr>
      </w:pPr>
      <w:r>
        <w:rPr>
          <w:rFonts w:hint="eastAsia" w:ascii="宋体" w:hAnsi="宋体" w:eastAsia="宋体" w:cs="宋体"/>
          <w:highlight w:val="none"/>
        </w:rPr>
        <w:t>商务符合性</w:t>
      </w:r>
    </w:p>
    <w:tbl>
      <w:tblPr>
        <w:tblStyle w:val="11"/>
        <w:tblW w:w="996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57"/>
        <w:gridCol w:w="9005"/>
      </w:tblGrid>
      <w:tr w14:paraId="7E0512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57" w:type="dxa"/>
          </w:tcPr>
          <w:p w14:paraId="66BCEC65">
            <w:pPr>
              <w:pStyle w:val="14"/>
              <w:jc w:val="left"/>
              <w:rPr>
                <w:rFonts w:hint="eastAsia" w:ascii="宋体" w:hAnsi="宋体" w:eastAsia="宋体" w:cs="宋体"/>
                <w:highlight w:val="none"/>
              </w:rPr>
            </w:pPr>
            <w:r>
              <w:rPr>
                <w:rFonts w:hint="eastAsia" w:ascii="宋体" w:hAnsi="宋体" w:eastAsia="宋体" w:cs="宋体"/>
                <w:highlight w:val="none"/>
              </w:rPr>
              <w:t xml:space="preserve"> 情形</w:t>
            </w:r>
          </w:p>
        </w:tc>
        <w:tc>
          <w:tcPr>
            <w:tcW w:w="9005" w:type="dxa"/>
          </w:tcPr>
          <w:p w14:paraId="7120D93D">
            <w:pPr>
              <w:pStyle w:val="14"/>
              <w:jc w:val="left"/>
              <w:rPr>
                <w:rFonts w:hint="eastAsia" w:ascii="宋体" w:hAnsi="宋体" w:eastAsia="宋体" w:cs="宋体"/>
                <w:highlight w:val="none"/>
              </w:rPr>
            </w:pPr>
            <w:r>
              <w:rPr>
                <w:rFonts w:hint="eastAsia" w:ascii="宋体" w:hAnsi="宋体" w:eastAsia="宋体" w:cs="宋体"/>
                <w:highlight w:val="none"/>
              </w:rPr>
              <w:t xml:space="preserve"> 明细</w:t>
            </w:r>
          </w:p>
        </w:tc>
      </w:tr>
      <w:tr w14:paraId="3C08D6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57" w:type="dxa"/>
            <w:vAlign w:val="top"/>
          </w:tcPr>
          <w:p w14:paraId="029CE519">
            <w:pPr>
              <w:pStyle w:val="14"/>
              <w:jc w:val="left"/>
              <w:rPr>
                <w:rFonts w:hint="eastAsia" w:ascii="宋体" w:hAnsi="宋体" w:eastAsia="宋体" w:cs="宋体"/>
                <w:highlight w:val="none"/>
              </w:rPr>
            </w:pPr>
            <w:r>
              <w:rPr>
                <w:highlight w:val="none"/>
              </w:rPr>
              <w:t>商务评审</w:t>
            </w:r>
          </w:p>
        </w:tc>
        <w:tc>
          <w:tcPr>
            <w:tcW w:w="9005" w:type="dxa"/>
            <w:vAlign w:val="top"/>
          </w:tcPr>
          <w:p w14:paraId="2DA7702E">
            <w:pPr>
              <w:pStyle w:val="14"/>
              <w:jc w:val="left"/>
              <w:rPr>
                <w:rFonts w:hint="eastAsia" w:ascii="宋体" w:hAnsi="宋体" w:eastAsia="宋体" w:cs="宋体"/>
                <w:highlight w:val="none"/>
              </w:rPr>
            </w:pPr>
            <w:r>
              <w:rPr>
                <w:highlight w:val="none"/>
              </w:rPr>
              <w:t>投标人在投标文件中对招标文件第五章招标内容及要求“三、商务条件”</w:t>
            </w:r>
            <w:r>
              <w:rPr>
                <w:rFonts w:hint="eastAsia" w:ascii="宋体" w:hAnsi="宋体" w:eastAsia="宋体" w:cs="宋体"/>
                <w:highlight w:val="none"/>
              </w:rPr>
              <w:t>采购包</w:t>
            </w:r>
            <w:r>
              <w:rPr>
                <w:rFonts w:hint="eastAsia" w:ascii="宋体" w:hAnsi="宋体" w:eastAsia="宋体" w:cs="宋体"/>
                <w:highlight w:val="none"/>
                <w:lang w:val="en-US" w:eastAsia="zh-CN"/>
              </w:rPr>
              <w:t>5</w:t>
            </w:r>
            <w:r>
              <w:rPr>
                <w:highlight w:val="none"/>
              </w:rPr>
              <w:t>中各项条款必须逐条响应，未逐条响应或任一项响应负偏离均视为未响应招标文件实质性要求，作无效投标处理。</w:t>
            </w:r>
          </w:p>
        </w:tc>
      </w:tr>
    </w:tbl>
    <w:p w14:paraId="6BE6C268">
      <w:pPr>
        <w:pStyle w:val="14"/>
        <w:jc w:val="left"/>
        <w:rPr>
          <w:rFonts w:hint="eastAsia" w:ascii="宋体" w:hAnsi="宋体" w:eastAsia="宋体" w:cs="宋体"/>
          <w:highlight w:val="none"/>
        </w:rPr>
      </w:pPr>
      <w:r>
        <w:rPr>
          <w:rFonts w:hint="eastAsia" w:ascii="宋体" w:hAnsi="宋体" w:eastAsia="宋体" w:cs="宋体"/>
          <w:highlight w:val="none"/>
        </w:rPr>
        <w:t>附加符合性：</w:t>
      </w:r>
      <w:r>
        <w:rPr>
          <w:rFonts w:hint="eastAsia" w:ascii="宋体" w:hAnsi="宋体" w:eastAsia="宋体" w:cs="宋体"/>
          <w:highlight w:val="none"/>
          <w:lang w:eastAsia="zh-CN"/>
        </w:rPr>
        <w:t>无</w:t>
      </w:r>
    </w:p>
    <w:p w14:paraId="3EEEC363">
      <w:pPr>
        <w:pStyle w:val="14"/>
        <w:jc w:val="left"/>
        <w:rPr>
          <w:rFonts w:hint="eastAsia" w:ascii="宋体" w:hAnsi="宋体" w:eastAsia="宋体" w:cs="宋体"/>
          <w:highlight w:val="none"/>
        </w:rPr>
      </w:pPr>
      <w:r>
        <w:rPr>
          <w:rFonts w:hint="eastAsia" w:ascii="宋体" w:hAnsi="宋体" w:eastAsia="宋体" w:cs="宋体"/>
          <w:highlight w:val="none"/>
        </w:rPr>
        <w:t>价格符合性：</w:t>
      </w:r>
    </w:p>
    <w:tbl>
      <w:tblPr>
        <w:tblStyle w:val="11"/>
        <w:tblW w:w="996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580"/>
        <w:gridCol w:w="9382"/>
      </w:tblGrid>
      <w:tr w14:paraId="1CB065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0" w:type="dxa"/>
          </w:tcPr>
          <w:p w14:paraId="21875983">
            <w:pPr>
              <w:pStyle w:val="14"/>
              <w:jc w:val="left"/>
              <w:rPr>
                <w:rFonts w:hint="eastAsia" w:ascii="宋体" w:hAnsi="宋体" w:eastAsia="宋体" w:cs="宋体"/>
                <w:highlight w:val="none"/>
              </w:rPr>
            </w:pPr>
            <w:r>
              <w:rPr>
                <w:rFonts w:hint="eastAsia" w:ascii="宋体" w:hAnsi="宋体" w:eastAsia="宋体" w:cs="宋体"/>
                <w:highlight w:val="none"/>
              </w:rPr>
              <w:t xml:space="preserve"> 情形</w:t>
            </w:r>
          </w:p>
        </w:tc>
        <w:tc>
          <w:tcPr>
            <w:tcW w:w="9382" w:type="dxa"/>
          </w:tcPr>
          <w:p w14:paraId="18DEB825">
            <w:pPr>
              <w:pStyle w:val="14"/>
              <w:jc w:val="left"/>
              <w:rPr>
                <w:rFonts w:hint="eastAsia" w:ascii="宋体" w:hAnsi="宋体" w:eastAsia="宋体" w:cs="宋体"/>
                <w:highlight w:val="none"/>
              </w:rPr>
            </w:pPr>
            <w:r>
              <w:rPr>
                <w:rFonts w:hint="eastAsia" w:ascii="宋体" w:hAnsi="宋体" w:eastAsia="宋体" w:cs="宋体"/>
                <w:highlight w:val="none"/>
              </w:rPr>
              <w:t xml:space="preserve"> 明细</w:t>
            </w:r>
          </w:p>
        </w:tc>
      </w:tr>
      <w:tr w14:paraId="2ADC7F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0" w:type="dxa"/>
          </w:tcPr>
          <w:p w14:paraId="408717C2">
            <w:pPr>
              <w:pStyle w:val="14"/>
              <w:jc w:val="left"/>
              <w:rPr>
                <w:rFonts w:hint="eastAsia" w:ascii="宋体" w:hAnsi="宋体" w:eastAsia="宋体" w:cs="宋体"/>
                <w:highlight w:val="none"/>
              </w:rPr>
            </w:pPr>
            <w:r>
              <w:rPr>
                <w:rFonts w:hint="eastAsia" w:ascii="宋体" w:hAnsi="宋体" w:eastAsia="宋体" w:cs="宋体"/>
                <w:highlight w:val="none"/>
              </w:rPr>
              <w:t>其他情形</w:t>
            </w:r>
          </w:p>
        </w:tc>
        <w:tc>
          <w:tcPr>
            <w:tcW w:w="9382" w:type="dxa"/>
          </w:tcPr>
          <w:p w14:paraId="1CB7844B">
            <w:pPr>
              <w:pStyle w:val="14"/>
              <w:jc w:val="left"/>
              <w:rPr>
                <w:rFonts w:hint="eastAsia" w:ascii="宋体" w:hAnsi="宋体" w:eastAsia="宋体" w:cs="宋体"/>
                <w:highlight w:val="none"/>
              </w:rPr>
            </w:pPr>
            <w:r>
              <w:rPr>
                <w:rFonts w:hint="eastAsia" w:ascii="宋体" w:hAnsi="宋体" w:eastAsia="宋体" w:cs="宋体"/>
                <w:highlight w:val="none"/>
              </w:rPr>
              <w:t>根据《财政部关于印发关于在相关自由贸易试验区和自由贸易港开展推动解决政府采购异常低价问题试点工作的通知》 （财办库〔2024〕265号，本通知自2025年2月1日起施行）规定，“政府采购评审中出现下列情形之一的，评审委员会应当启动异常低价投标（响应）审查程序：（一）投标（响应）报价低于全部通过符合性审查供应商投标（响应）报价平均值50%的，即投标（响应）报价&lt;全部通过符合性审查供应商投标（响应）报价平均值×50%；（二）投标（响应）报价低于通过符合性审查且报价次低供应商投标（响应）报价50%的，即投标（响应）报价&lt;通过符合性审查且报价次低供应商投标（响应）报价×50%；（三）投标（响应）报价低于采购项目最高限价45%的，即投标（响应）报价&lt;采购项目最高限价×45%；（四）其他评审委员会认为供应商报价过低，有可能影响产品质量或者不能诚信履约的情形。评审委员会启动异常低价投标（响应）审查后，应当要求相关供应商在评审现场合理的时间内提供书面说明及必要的证明材料，对投标（响应）价格作出解释。书面说明、证明材料主要是项目具体成本测算等与报价合理性相关的说明、材料。评审委员会应当结合同类产品在主要电商平台的价格、该行业当地薪资水平等情况，依据专业经验对报价合理性进行判断。如果投标（响应）供应商不提供书面说明、证明材料，或者提供的书面说明、证明材料不能证明其报价合理性的，应当将其作为无效投标（响应）处理。审查相关情况应当在评审报告中记录。”</w:t>
            </w:r>
          </w:p>
        </w:tc>
      </w:tr>
    </w:tbl>
    <w:p w14:paraId="78AFA616">
      <w:pPr>
        <w:pStyle w:val="14"/>
        <w:jc w:val="left"/>
        <w:rPr>
          <w:rFonts w:hint="eastAsia" w:ascii="宋体" w:hAnsi="宋体" w:eastAsia="宋体" w:cs="宋体"/>
          <w:highlight w:val="none"/>
        </w:rPr>
      </w:pPr>
    </w:p>
    <w:p w14:paraId="518CAEEC">
      <w:pPr>
        <w:pStyle w:val="14"/>
        <w:ind w:firstLine="480"/>
        <w:jc w:val="both"/>
        <w:rPr>
          <w:rFonts w:hint="eastAsia" w:ascii="宋体" w:hAnsi="宋体" w:eastAsia="宋体" w:cs="宋体"/>
          <w:highlight w:val="none"/>
        </w:rPr>
      </w:pPr>
      <w:r>
        <w:rPr>
          <w:rFonts w:hint="eastAsia" w:ascii="宋体" w:hAnsi="宋体" w:eastAsia="宋体" w:cs="宋体"/>
          <w:highlight w:val="none"/>
        </w:rPr>
        <w:t>6.3澄清有关问题</w:t>
      </w:r>
    </w:p>
    <w:p w14:paraId="7CFE0415">
      <w:pPr>
        <w:pStyle w:val="14"/>
        <w:ind w:firstLine="480"/>
        <w:jc w:val="both"/>
        <w:rPr>
          <w:rFonts w:hint="eastAsia" w:ascii="宋体" w:hAnsi="宋体" w:eastAsia="宋体" w:cs="宋体"/>
          <w:highlight w:val="none"/>
        </w:rPr>
      </w:pPr>
      <w:r>
        <w:rPr>
          <w:rFonts w:hint="eastAsia" w:ascii="宋体" w:hAnsi="宋体" w:eastAsia="宋体" w:cs="宋体"/>
          <w:highlight w:val="none"/>
        </w:rPr>
        <w:t>（1）对通过符合性审查的电子投标文件中含义不明确、同类问题表述不一致或有明显文字和计算错误的内容，评标委员会将以书面形式要求投标人作出必要的澄清、说明或补正。</w:t>
      </w:r>
    </w:p>
    <w:p w14:paraId="0AF163DF">
      <w:pPr>
        <w:pStyle w:val="14"/>
        <w:ind w:firstLine="480"/>
        <w:jc w:val="both"/>
        <w:rPr>
          <w:rFonts w:hint="eastAsia" w:ascii="宋体" w:hAnsi="宋体" w:eastAsia="宋体" w:cs="宋体"/>
          <w:highlight w:val="none"/>
        </w:rPr>
      </w:pPr>
      <w:r>
        <w:rPr>
          <w:rFonts w:hint="eastAsia" w:ascii="宋体" w:hAnsi="宋体" w:eastAsia="宋体" w:cs="宋体"/>
          <w:highlight w:val="none"/>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14:paraId="6C11AC0C">
      <w:pPr>
        <w:pStyle w:val="14"/>
        <w:ind w:firstLine="480"/>
        <w:jc w:val="both"/>
        <w:rPr>
          <w:rFonts w:hint="eastAsia" w:ascii="宋体" w:hAnsi="宋体" w:eastAsia="宋体" w:cs="宋体"/>
          <w:highlight w:val="none"/>
        </w:rPr>
      </w:pPr>
      <w:r>
        <w:rPr>
          <w:rFonts w:hint="eastAsia" w:ascii="宋体" w:hAnsi="宋体" w:eastAsia="宋体" w:cs="宋体"/>
          <w:highlight w:val="none"/>
        </w:rPr>
        <w:t>（3）电子投标文件报价出现前后不一致的，除招标文件另有规定外，按照下列规定修正：</w:t>
      </w:r>
    </w:p>
    <w:p w14:paraId="78CF9633">
      <w:pPr>
        <w:pStyle w:val="14"/>
        <w:ind w:firstLine="480"/>
        <w:jc w:val="both"/>
        <w:rPr>
          <w:rFonts w:hint="eastAsia" w:ascii="宋体" w:hAnsi="宋体" w:eastAsia="宋体" w:cs="宋体"/>
          <w:highlight w:val="none"/>
        </w:rPr>
      </w:pPr>
      <w:r>
        <w:rPr>
          <w:rFonts w:hint="eastAsia" w:ascii="宋体" w:hAnsi="宋体" w:eastAsia="宋体" w:cs="宋体"/>
          <w:highlight w:val="none"/>
        </w:rPr>
        <w:t>①开标（报价）一览表内容与电子投标文件中相应内容不一致的，以开标（报价）一览表为准；</w:t>
      </w:r>
    </w:p>
    <w:p w14:paraId="2CA46147">
      <w:pPr>
        <w:pStyle w:val="14"/>
        <w:ind w:firstLine="480"/>
        <w:jc w:val="both"/>
        <w:rPr>
          <w:rFonts w:hint="eastAsia" w:ascii="宋体" w:hAnsi="宋体" w:eastAsia="宋体" w:cs="宋体"/>
          <w:highlight w:val="none"/>
        </w:rPr>
      </w:pPr>
      <w:r>
        <w:rPr>
          <w:rFonts w:hint="eastAsia" w:ascii="宋体" w:hAnsi="宋体" w:eastAsia="宋体" w:cs="宋体"/>
          <w:highlight w:val="none"/>
        </w:rPr>
        <w:t>②大写金额和小写金额不一致的，以大写金额为准；</w:t>
      </w:r>
    </w:p>
    <w:p w14:paraId="5AB0EB5A">
      <w:pPr>
        <w:pStyle w:val="14"/>
        <w:ind w:firstLine="480"/>
        <w:jc w:val="both"/>
        <w:rPr>
          <w:rFonts w:hint="eastAsia" w:ascii="宋体" w:hAnsi="宋体" w:eastAsia="宋体" w:cs="宋体"/>
          <w:highlight w:val="none"/>
        </w:rPr>
      </w:pPr>
      <w:r>
        <w:rPr>
          <w:rFonts w:hint="eastAsia" w:ascii="宋体" w:hAnsi="宋体" w:eastAsia="宋体" w:cs="宋体"/>
          <w:highlight w:val="none"/>
        </w:rPr>
        <w:t>③单价金额小数点或百分比有明显错位的，以开标（报价）一览表的总价为准，并修改单价；</w:t>
      </w:r>
    </w:p>
    <w:p w14:paraId="5F8DD11A">
      <w:pPr>
        <w:pStyle w:val="14"/>
        <w:ind w:firstLine="480"/>
        <w:jc w:val="both"/>
        <w:rPr>
          <w:rFonts w:hint="eastAsia" w:ascii="宋体" w:hAnsi="宋体" w:eastAsia="宋体" w:cs="宋体"/>
          <w:highlight w:val="none"/>
        </w:rPr>
      </w:pPr>
      <w:r>
        <w:rPr>
          <w:rFonts w:hint="eastAsia" w:ascii="宋体" w:hAnsi="宋体" w:eastAsia="宋体" w:cs="宋体"/>
          <w:highlight w:val="none"/>
        </w:rPr>
        <w:t>④总价金额与按照单价汇总金额不一致的，以单价金额计算结果为准。</w:t>
      </w:r>
    </w:p>
    <w:p w14:paraId="56F2B6E6">
      <w:pPr>
        <w:pStyle w:val="14"/>
        <w:ind w:firstLine="480"/>
        <w:jc w:val="both"/>
        <w:rPr>
          <w:rFonts w:hint="eastAsia" w:ascii="宋体" w:hAnsi="宋体" w:eastAsia="宋体" w:cs="宋体"/>
          <w:highlight w:val="none"/>
        </w:rPr>
      </w:pPr>
      <w:r>
        <w:rPr>
          <w:rFonts w:hint="eastAsia" w:ascii="宋体" w:hAnsi="宋体" w:eastAsia="宋体" w:cs="宋体"/>
          <w:highlight w:val="none"/>
        </w:rPr>
        <w:t>※同时出现两种以上不一致的，按照前款规定的顺序修正。修正后的报价应按照本章第6.3条第（1）、（2）款规定经投标人确认后产生约束力，投标人不确认的，其投标无效。</w:t>
      </w:r>
    </w:p>
    <w:p w14:paraId="6981657C">
      <w:pPr>
        <w:pStyle w:val="14"/>
        <w:ind w:firstLine="480"/>
        <w:jc w:val="both"/>
        <w:rPr>
          <w:rFonts w:hint="eastAsia" w:ascii="宋体" w:hAnsi="宋体" w:eastAsia="宋体" w:cs="宋体"/>
          <w:highlight w:val="none"/>
        </w:rPr>
      </w:pPr>
      <w:r>
        <w:rPr>
          <w:rFonts w:hint="eastAsia" w:ascii="宋体" w:hAnsi="宋体" w:eastAsia="宋体" w:cs="宋体"/>
          <w:highlight w:val="none"/>
        </w:rPr>
        <w:t>（4）关于细微偏差</w:t>
      </w:r>
    </w:p>
    <w:p w14:paraId="15334025">
      <w:pPr>
        <w:pStyle w:val="14"/>
        <w:ind w:firstLine="480"/>
        <w:jc w:val="both"/>
        <w:rPr>
          <w:rFonts w:hint="eastAsia" w:ascii="宋体" w:hAnsi="宋体" w:eastAsia="宋体" w:cs="宋体"/>
          <w:highlight w:val="none"/>
        </w:rPr>
      </w:pPr>
      <w:r>
        <w:rPr>
          <w:rFonts w:hint="eastAsia" w:ascii="宋体" w:hAnsi="宋体" w:eastAsia="宋体" w:cs="宋体"/>
          <w:highlight w:val="none"/>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14:paraId="375E675E">
      <w:pPr>
        <w:pStyle w:val="14"/>
        <w:ind w:firstLine="480"/>
        <w:jc w:val="both"/>
        <w:rPr>
          <w:rFonts w:hint="eastAsia" w:ascii="宋体" w:hAnsi="宋体" w:eastAsia="宋体" w:cs="宋体"/>
          <w:highlight w:val="none"/>
        </w:rPr>
      </w:pPr>
      <w:r>
        <w:rPr>
          <w:rFonts w:hint="eastAsia" w:ascii="宋体" w:hAnsi="宋体" w:eastAsia="宋体" w:cs="宋体"/>
          <w:highlight w:val="none"/>
        </w:rPr>
        <w:t>②评标委员会将以书面形式要求存在细微偏差的投标人在评标委员会规定的时间内予以补正。若无法补正，则评标委员会将按照不利于投标人的内容进行认定。</w:t>
      </w:r>
    </w:p>
    <w:p w14:paraId="48A17331">
      <w:pPr>
        <w:pStyle w:val="14"/>
        <w:ind w:firstLine="480"/>
        <w:jc w:val="both"/>
        <w:rPr>
          <w:rFonts w:hint="eastAsia" w:ascii="宋体" w:hAnsi="宋体" w:eastAsia="宋体" w:cs="宋体"/>
          <w:highlight w:val="none"/>
        </w:rPr>
      </w:pPr>
      <w:r>
        <w:rPr>
          <w:rFonts w:hint="eastAsia" w:ascii="宋体" w:hAnsi="宋体" w:eastAsia="宋体" w:cs="宋体"/>
          <w:highlight w:val="none"/>
        </w:rPr>
        <w:t>（5）关于投标描述（即电子投标文件中描述的内容）</w:t>
      </w:r>
    </w:p>
    <w:p w14:paraId="65C48F74">
      <w:pPr>
        <w:pStyle w:val="14"/>
        <w:ind w:firstLine="480"/>
        <w:jc w:val="both"/>
        <w:rPr>
          <w:rFonts w:hint="eastAsia" w:ascii="宋体" w:hAnsi="宋体" w:eastAsia="宋体" w:cs="宋体"/>
          <w:highlight w:val="none"/>
        </w:rPr>
      </w:pPr>
      <w:r>
        <w:rPr>
          <w:rFonts w:hint="eastAsia" w:ascii="宋体" w:hAnsi="宋体" w:eastAsia="宋体" w:cs="宋体"/>
          <w:highlight w:val="none"/>
        </w:rPr>
        <w:t>①投标描述前后不一致且不涉及证明材料的：按照本章第6.3条第（1）、（2）款规定执行。</w:t>
      </w:r>
    </w:p>
    <w:p w14:paraId="3AA9BDCE">
      <w:pPr>
        <w:pStyle w:val="14"/>
        <w:ind w:firstLine="480"/>
        <w:jc w:val="both"/>
        <w:rPr>
          <w:rFonts w:hint="eastAsia" w:ascii="宋体" w:hAnsi="宋体" w:eastAsia="宋体" w:cs="宋体"/>
          <w:highlight w:val="none"/>
        </w:rPr>
      </w:pPr>
      <w:r>
        <w:rPr>
          <w:rFonts w:hint="eastAsia" w:ascii="宋体" w:hAnsi="宋体" w:eastAsia="宋体" w:cs="宋体"/>
          <w:highlight w:val="none"/>
        </w:rPr>
        <w:t>②投标描述与证明材料不一致或多份证明材料之间不一致的：</w:t>
      </w:r>
    </w:p>
    <w:p w14:paraId="65B9C117">
      <w:pPr>
        <w:pStyle w:val="14"/>
        <w:ind w:firstLine="480"/>
        <w:jc w:val="both"/>
        <w:rPr>
          <w:rFonts w:hint="eastAsia" w:ascii="宋体" w:hAnsi="宋体" w:eastAsia="宋体" w:cs="宋体"/>
          <w:highlight w:val="none"/>
        </w:rPr>
      </w:pPr>
      <w:r>
        <w:rPr>
          <w:rFonts w:hint="eastAsia" w:ascii="宋体" w:hAnsi="宋体" w:eastAsia="宋体" w:cs="宋体"/>
          <w:highlight w:val="none"/>
        </w:rPr>
        <w:t>a.评标委员会将要求投标人进行书面澄清，并按照不利于投标人的内容进行评标。</w:t>
      </w:r>
    </w:p>
    <w:p w14:paraId="7503F983">
      <w:pPr>
        <w:pStyle w:val="14"/>
        <w:ind w:firstLine="480"/>
        <w:jc w:val="both"/>
        <w:rPr>
          <w:rFonts w:hint="eastAsia" w:ascii="宋体" w:hAnsi="宋体" w:eastAsia="宋体" w:cs="宋体"/>
          <w:highlight w:val="none"/>
        </w:rPr>
      </w:pPr>
      <w:r>
        <w:rPr>
          <w:rFonts w:hint="eastAsia" w:ascii="宋体" w:hAnsi="宋体" w:eastAsia="宋体" w:cs="宋体"/>
          <w:highlight w:val="none"/>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14:paraId="2BC295C1">
      <w:pPr>
        <w:pStyle w:val="14"/>
        <w:ind w:firstLine="480"/>
        <w:jc w:val="both"/>
        <w:rPr>
          <w:rFonts w:hint="eastAsia" w:ascii="宋体" w:hAnsi="宋体" w:eastAsia="宋体" w:cs="宋体"/>
          <w:highlight w:val="none"/>
        </w:rPr>
      </w:pPr>
      <w:r>
        <w:rPr>
          <w:rFonts w:hint="eastAsia" w:ascii="宋体" w:hAnsi="宋体" w:eastAsia="宋体" w:cs="宋体"/>
          <w:highlight w:val="none"/>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14:paraId="7352AB8A">
      <w:pPr>
        <w:pStyle w:val="14"/>
        <w:ind w:firstLine="480"/>
        <w:jc w:val="both"/>
        <w:rPr>
          <w:rFonts w:hint="eastAsia" w:ascii="宋体" w:hAnsi="宋体" w:eastAsia="宋体" w:cs="宋体"/>
          <w:highlight w:val="none"/>
        </w:rPr>
      </w:pPr>
      <w:r>
        <w:rPr>
          <w:rFonts w:hint="eastAsia" w:ascii="宋体" w:hAnsi="宋体" w:eastAsia="宋体" w:cs="宋体"/>
          <w:highlight w:val="none"/>
        </w:rPr>
        <w:t>6.4比较与评价</w:t>
      </w:r>
    </w:p>
    <w:p w14:paraId="76E35AAB">
      <w:pPr>
        <w:pStyle w:val="14"/>
        <w:ind w:firstLine="480"/>
        <w:jc w:val="both"/>
        <w:rPr>
          <w:rFonts w:hint="eastAsia" w:ascii="宋体" w:hAnsi="宋体" w:eastAsia="宋体" w:cs="宋体"/>
          <w:highlight w:val="none"/>
        </w:rPr>
      </w:pPr>
      <w:r>
        <w:rPr>
          <w:rFonts w:hint="eastAsia" w:ascii="宋体" w:hAnsi="宋体" w:eastAsia="宋体" w:cs="宋体"/>
          <w:highlight w:val="none"/>
        </w:rPr>
        <w:t>（1）按照本章第7条载明的评标方法和标准，对符合性审查合格的电子投标文件进行比较与评价。</w:t>
      </w:r>
    </w:p>
    <w:p w14:paraId="1C024F88">
      <w:pPr>
        <w:pStyle w:val="14"/>
        <w:ind w:firstLine="480"/>
        <w:jc w:val="both"/>
        <w:rPr>
          <w:rFonts w:hint="eastAsia" w:ascii="宋体" w:hAnsi="宋体" w:eastAsia="宋体" w:cs="宋体"/>
          <w:highlight w:val="none"/>
        </w:rPr>
      </w:pPr>
      <w:r>
        <w:rPr>
          <w:rFonts w:hint="eastAsia" w:ascii="宋体" w:hAnsi="宋体" w:eastAsia="宋体" w:cs="宋体"/>
          <w:highlight w:val="none"/>
        </w:rPr>
        <w:t>（2）关于相同品牌产品（政府采购服务类项目不适用本条款规定）</w:t>
      </w:r>
    </w:p>
    <w:p w14:paraId="5155C918">
      <w:pPr>
        <w:pStyle w:val="14"/>
        <w:ind w:firstLine="480"/>
        <w:jc w:val="both"/>
        <w:rPr>
          <w:rFonts w:hint="eastAsia" w:ascii="宋体" w:hAnsi="宋体" w:eastAsia="宋体" w:cs="宋体"/>
          <w:highlight w:val="none"/>
        </w:rPr>
      </w:pPr>
      <w:r>
        <w:rPr>
          <w:rFonts w:hint="eastAsia" w:ascii="宋体" w:hAnsi="宋体" w:eastAsia="宋体" w:cs="宋体"/>
          <w:highlight w:val="none"/>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14:paraId="35812286">
      <w:pPr>
        <w:pStyle w:val="14"/>
        <w:ind w:firstLine="480"/>
        <w:jc w:val="both"/>
        <w:rPr>
          <w:rFonts w:hint="eastAsia" w:ascii="宋体" w:hAnsi="宋体" w:eastAsia="宋体" w:cs="宋体"/>
          <w:highlight w:val="none"/>
        </w:rPr>
      </w:pPr>
      <w:r>
        <w:rPr>
          <w:rFonts w:hint="eastAsia" w:ascii="宋体" w:hAnsi="宋体" w:eastAsia="宋体" w:cs="宋体"/>
          <w:highlight w:val="none"/>
        </w:rPr>
        <w:t>a.招标文件规定的方式：</w:t>
      </w:r>
    </w:p>
    <w:p w14:paraId="38C24353">
      <w:pPr>
        <w:pStyle w:val="14"/>
        <w:ind w:firstLine="480"/>
        <w:jc w:val="both"/>
        <w:rPr>
          <w:rFonts w:hint="eastAsia" w:ascii="宋体" w:hAnsi="宋体" w:eastAsia="宋体" w:cs="宋体"/>
          <w:highlight w:val="none"/>
        </w:rPr>
      </w:pPr>
      <w:r>
        <w:rPr>
          <w:rFonts w:hint="eastAsia" w:ascii="宋体" w:hAnsi="宋体" w:eastAsia="宋体" w:cs="宋体"/>
          <w:highlight w:val="none"/>
        </w:rPr>
        <w:t>/</w:t>
      </w:r>
    </w:p>
    <w:p w14:paraId="731A6A5B">
      <w:pPr>
        <w:pStyle w:val="14"/>
        <w:ind w:firstLine="480"/>
        <w:jc w:val="both"/>
        <w:rPr>
          <w:rFonts w:hint="eastAsia" w:ascii="宋体" w:hAnsi="宋体" w:eastAsia="宋体" w:cs="宋体"/>
          <w:highlight w:val="none"/>
        </w:rPr>
      </w:pPr>
      <w:r>
        <w:rPr>
          <w:rFonts w:hint="eastAsia" w:ascii="宋体" w:hAnsi="宋体" w:eastAsia="宋体" w:cs="宋体"/>
          <w:highlight w:val="none"/>
        </w:rPr>
        <w:t>b.招标文件未规定的，采取随机抽取方式确定，其他投标无效。</w:t>
      </w:r>
    </w:p>
    <w:p w14:paraId="526C617A">
      <w:pPr>
        <w:pStyle w:val="14"/>
        <w:ind w:firstLine="480"/>
        <w:jc w:val="both"/>
        <w:rPr>
          <w:rFonts w:hint="eastAsia" w:ascii="宋体" w:hAnsi="宋体" w:eastAsia="宋体" w:cs="宋体"/>
          <w:highlight w:val="none"/>
        </w:rPr>
      </w:pPr>
      <w:r>
        <w:rPr>
          <w:rFonts w:hint="eastAsia" w:ascii="宋体" w:hAnsi="宋体" w:eastAsia="宋体" w:cs="宋体"/>
          <w:highlight w:val="none"/>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14:paraId="1F9DC99C">
      <w:pPr>
        <w:pStyle w:val="14"/>
        <w:ind w:firstLine="480"/>
        <w:jc w:val="both"/>
        <w:rPr>
          <w:rFonts w:hint="eastAsia" w:ascii="宋体" w:hAnsi="宋体" w:eastAsia="宋体" w:cs="宋体"/>
          <w:highlight w:val="none"/>
        </w:rPr>
      </w:pPr>
      <w:r>
        <w:rPr>
          <w:rFonts w:hint="eastAsia" w:ascii="宋体" w:hAnsi="宋体" w:eastAsia="宋体" w:cs="宋体"/>
          <w:highlight w:val="none"/>
        </w:rPr>
        <w:t>a.招标文件规定的方式：</w:t>
      </w:r>
    </w:p>
    <w:p w14:paraId="4E1A606F">
      <w:pPr>
        <w:pStyle w:val="14"/>
        <w:ind w:firstLine="480"/>
        <w:jc w:val="both"/>
        <w:rPr>
          <w:rFonts w:hint="eastAsia" w:ascii="宋体" w:hAnsi="宋体" w:eastAsia="宋体" w:cs="宋体"/>
          <w:highlight w:val="none"/>
        </w:rPr>
      </w:pPr>
      <w:r>
        <w:rPr>
          <w:rFonts w:hint="eastAsia" w:ascii="宋体" w:hAnsi="宋体" w:eastAsia="宋体" w:cs="宋体"/>
          <w:highlight w:val="none"/>
        </w:rPr>
        <w:t>/</w:t>
      </w:r>
    </w:p>
    <w:p w14:paraId="0A939224">
      <w:pPr>
        <w:pStyle w:val="14"/>
        <w:ind w:firstLine="480"/>
        <w:jc w:val="both"/>
        <w:rPr>
          <w:rFonts w:hint="eastAsia" w:ascii="宋体" w:hAnsi="宋体" w:eastAsia="宋体" w:cs="宋体"/>
          <w:highlight w:val="none"/>
        </w:rPr>
      </w:pPr>
      <w:r>
        <w:rPr>
          <w:rFonts w:hint="eastAsia" w:ascii="宋体" w:hAnsi="宋体" w:eastAsia="宋体" w:cs="宋体"/>
          <w:highlight w:val="none"/>
        </w:rPr>
        <w:t>b.招标文件未规定的，采取随机抽取方式确定，其他同品牌投标人不作为中标候选人。</w:t>
      </w:r>
    </w:p>
    <w:p w14:paraId="26693150">
      <w:pPr>
        <w:pStyle w:val="14"/>
        <w:ind w:firstLine="480"/>
        <w:jc w:val="both"/>
        <w:rPr>
          <w:rFonts w:hint="eastAsia" w:ascii="宋体" w:hAnsi="宋体" w:eastAsia="宋体" w:cs="宋体"/>
          <w:highlight w:val="none"/>
        </w:rPr>
      </w:pPr>
      <w:r>
        <w:rPr>
          <w:rFonts w:hint="eastAsia" w:ascii="宋体" w:hAnsi="宋体" w:eastAsia="宋体" w:cs="宋体"/>
          <w:highlight w:val="none"/>
        </w:rPr>
        <w:t>③非单一产品采购项目，多家投标人提供的核心产品品牌相同的，按照本章第6.4条第（2）款第①、②规定处理。</w:t>
      </w:r>
    </w:p>
    <w:p w14:paraId="6AC08E5A">
      <w:pPr>
        <w:pStyle w:val="14"/>
        <w:ind w:firstLine="480"/>
        <w:jc w:val="both"/>
        <w:rPr>
          <w:rFonts w:hint="eastAsia" w:ascii="宋体" w:hAnsi="宋体" w:eastAsia="宋体" w:cs="宋体"/>
          <w:highlight w:val="none"/>
        </w:rPr>
      </w:pPr>
      <w:r>
        <w:rPr>
          <w:rFonts w:hint="eastAsia" w:ascii="宋体" w:hAnsi="宋体" w:eastAsia="宋体" w:cs="宋体"/>
          <w:highlight w:val="none"/>
        </w:rPr>
        <w:t>（3）漏（缺）项</w:t>
      </w:r>
    </w:p>
    <w:p w14:paraId="7E9DEF16">
      <w:pPr>
        <w:pStyle w:val="14"/>
        <w:ind w:firstLine="480"/>
        <w:jc w:val="both"/>
        <w:rPr>
          <w:rFonts w:hint="eastAsia" w:ascii="宋体" w:hAnsi="宋体" w:eastAsia="宋体" w:cs="宋体"/>
          <w:highlight w:val="none"/>
        </w:rPr>
      </w:pPr>
      <w:r>
        <w:rPr>
          <w:rFonts w:hint="eastAsia" w:ascii="宋体" w:hAnsi="宋体" w:eastAsia="宋体" w:cs="宋体"/>
          <w:highlight w:val="none"/>
        </w:rPr>
        <w:t>①招标文件中要求列入报价的费用（含配置、功能），漏（缺）项的报价视为已经包括在投标总价中。</w:t>
      </w:r>
    </w:p>
    <w:p w14:paraId="0E1EEEEC">
      <w:pPr>
        <w:pStyle w:val="14"/>
        <w:ind w:firstLine="480"/>
        <w:jc w:val="both"/>
        <w:rPr>
          <w:rFonts w:hint="eastAsia" w:ascii="宋体" w:hAnsi="宋体" w:eastAsia="宋体" w:cs="宋体"/>
          <w:highlight w:val="none"/>
        </w:rPr>
      </w:pPr>
      <w:r>
        <w:rPr>
          <w:rFonts w:hint="eastAsia" w:ascii="宋体" w:hAnsi="宋体" w:eastAsia="宋体" w:cs="宋体"/>
          <w:highlight w:val="none"/>
        </w:rPr>
        <w:t>②对多报项及赠送项的价格评标时不予核减，全部进入评标价评议。</w:t>
      </w:r>
    </w:p>
    <w:p w14:paraId="70CA72C0">
      <w:pPr>
        <w:pStyle w:val="14"/>
        <w:ind w:firstLine="480"/>
        <w:jc w:val="both"/>
        <w:rPr>
          <w:rFonts w:hint="eastAsia" w:ascii="宋体" w:hAnsi="宋体" w:eastAsia="宋体" w:cs="宋体"/>
          <w:highlight w:val="none"/>
        </w:rPr>
      </w:pPr>
      <w:r>
        <w:rPr>
          <w:rFonts w:hint="eastAsia" w:ascii="宋体" w:hAnsi="宋体" w:eastAsia="宋体" w:cs="宋体"/>
          <w:highlight w:val="none"/>
        </w:rPr>
        <w:t>6.5推荐中标候选人：详见本章第7.2条规定。</w:t>
      </w:r>
    </w:p>
    <w:p w14:paraId="02235BD4">
      <w:pPr>
        <w:pStyle w:val="14"/>
        <w:ind w:firstLine="480"/>
        <w:jc w:val="both"/>
        <w:rPr>
          <w:rFonts w:hint="eastAsia" w:ascii="宋体" w:hAnsi="宋体" w:eastAsia="宋体" w:cs="宋体"/>
          <w:highlight w:val="none"/>
        </w:rPr>
      </w:pPr>
      <w:r>
        <w:rPr>
          <w:rFonts w:hint="eastAsia" w:ascii="宋体" w:hAnsi="宋体" w:eastAsia="宋体" w:cs="宋体"/>
          <w:highlight w:val="none"/>
        </w:rPr>
        <w:t>6.6编写评标报告</w:t>
      </w:r>
    </w:p>
    <w:p w14:paraId="72FC74E7">
      <w:pPr>
        <w:pStyle w:val="14"/>
        <w:ind w:firstLine="480"/>
        <w:jc w:val="both"/>
        <w:rPr>
          <w:rFonts w:hint="eastAsia" w:ascii="宋体" w:hAnsi="宋体" w:eastAsia="宋体" w:cs="宋体"/>
          <w:highlight w:val="none"/>
        </w:rPr>
      </w:pPr>
      <w:r>
        <w:rPr>
          <w:rFonts w:hint="eastAsia" w:ascii="宋体" w:hAnsi="宋体" w:eastAsia="宋体" w:cs="宋体"/>
          <w:highlight w:val="none"/>
        </w:rPr>
        <w:t>（1）评标报告由评标委员会负责编写。</w:t>
      </w:r>
    </w:p>
    <w:p w14:paraId="7BB84816">
      <w:pPr>
        <w:pStyle w:val="14"/>
        <w:ind w:firstLine="480"/>
        <w:jc w:val="both"/>
        <w:rPr>
          <w:rFonts w:hint="eastAsia" w:ascii="宋体" w:hAnsi="宋体" w:eastAsia="宋体" w:cs="宋体"/>
          <w:highlight w:val="none"/>
        </w:rPr>
      </w:pPr>
      <w:r>
        <w:rPr>
          <w:rFonts w:hint="eastAsia" w:ascii="宋体" w:hAnsi="宋体" w:eastAsia="宋体" w:cs="宋体"/>
          <w:highlight w:val="none"/>
        </w:rPr>
        <w:t>（2）评标报告应包括下列内容：</w:t>
      </w:r>
    </w:p>
    <w:p w14:paraId="62AA3AEE">
      <w:pPr>
        <w:pStyle w:val="14"/>
        <w:ind w:firstLine="480"/>
        <w:jc w:val="both"/>
        <w:rPr>
          <w:rFonts w:hint="eastAsia" w:ascii="宋体" w:hAnsi="宋体" w:eastAsia="宋体" w:cs="宋体"/>
          <w:highlight w:val="none"/>
        </w:rPr>
      </w:pPr>
      <w:r>
        <w:rPr>
          <w:rFonts w:hint="eastAsia" w:ascii="宋体" w:hAnsi="宋体" w:eastAsia="宋体" w:cs="宋体"/>
          <w:highlight w:val="none"/>
        </w:rPr>
        <w:t>①招标公告刊登的媒体名称、开标日期和地点；</w:t>
      </w:r>
    </w:p>
    <w:p w14:paraId="6847A15E">
      <w:pPr>
        <w:pStyle w:val="14"/>
        <w:ind w:firstLine="480"/>
        <w:jc w:val="both"/>
        <w:rPr>
          <w:rFonts w:hint="eastAsia" w:ascii="宋体" w:hAnsi="宋体" w:eastAsia="宋体" w:cs="宋体"/>
          <w:highlight w:val="none"/>
        </w:rPr>
      </w:pPr>
      <w:r>
        <w:rPr>
          <w:rFonts w:hint="eastAsia" w:ascii="宋体" w:hAnsi="宋体" w:eastAsia="宋体" w:cs="宋体"/>
          <w:highlight w:val="none"/>
        </w:rPr>
        <w:t>②投标人名单和评标委员会成员名单；</w:t>
      </w:r>
    </w:p>
    <w:p w14:paraId="02E12F7B">
      <w:pPr>
        <w:pStyle w:val="14"/>
        <w:ind w:firstLine="480"/>
        <w:jc w:val="both"/>
        <w:rPr>
          <w:rFonts w:hint="eastAsia" w:ascii="宋体" w:hAnsi="宋体" w:eastAsia="宋体" w:cs="宋体"/>
          <w:highlight w:val="none"/>
        </w:rPr>
      </w:pPr>
      <w:r>
        <w:rPr>
          <w:rFonts w:hint="eastAsia" w:ascii="宋体" w:hAnsi="宋体" w:eastAsia="宋体" w:cs="宋体"/>
          <w:highlight w:val="none"/>
        </w:rPr>
        <w:t>③评标方法和标准；</w:t>
      </w:r>
    </w:p>
    <w:p w14:paraId="40A62698">
      <w:pPr>
        <w:pStyle w:val="14"/>
        <w:ind w:firstLine="480"/>
        <w:jc w:val="both"/>
        <w:rPr>
          <w:rFonts w:hint="eastAsia" w:ascii="宋体" w:hAnsi="宋体" w:eastAsia="宋体" w:cs="宋体"/>
          <w:highlight w:val="none"/>
        </w:rPr>
      </w:pPr>
      <w:r>
        <w:rPr>
          <w:rFonts w:hint="eastAsia" w:ascii="宋体" w:hAnsi="宋体" w:eastAsia="宋体" w:cs="宋体"/>
          <w:highlight w:val="none"/>
        </w:rPr>
        <w:t>④开标记录和评标情况及说明，包括无效投标人名单及原因；</w:t>
      </w:r>
    </w:p>
    <w:p w14:paraId="7044D464">
      <w:pPr>
        <w:pStyle w:val="14"/>
        <w:ind w:firstLine="480"/>
        <w:jc w:val="both"/>
        <w:rPr>
          <w:rFonts w:hint="eastAsia" w:ascii="宋体" w:hAnsi="宋体" w:eastAsia="宋体" w:cs="宋体"/>
          <w:highlight w:val="none"/>
        </w:rPr>
      </w:pPr>
      <w:r>
        <w:rPr>
          <w:rFonts w:hint="eastAsia" w:ascii="宋体" w:hAnsi="宋体" w:eastAsia="宋体" w:cs="宋体"/>
          <w:highlight w:val="none"/>
        </w:rPr>
        <w:t>⑤评标结果，包括中标候选人名单或确定的中标人；</w:t>
      </w:r>
    </w:p>
    <w:p w14:paraId="3624A35F">
      <w:pPr>
        <w:pStyle w:val="14"/>
        <w:ind w:firstLine="480"/>
        <w:jc w:val="both"/>
        <w:rPr>
          <w:rFonts w:hint="eastAsia" w:ascii="宋体" w:hAnsi="宋体" w:eastAsia="宋体" w:cs="宋体"/>
          <w:highlight w:val="none"/>
        </w:rPr>
      </w:pPr>
      <w:r>
        <w:rPr>
          <w:rFonts w:hint="eastAsia" w:ascii="宋体" w:hAnsi="宋体" w:eastAsia="宋体" w:cs="宋体"/>
          <w:highlight w:val="none"/>
        </w:rPr>
        <w:t>⑥其他需要说明的情况，包括但不限于：评标过程中投标人的澄清、说明或补正，评委更换等。</w:t>
      </w:r>
    </w:p>
    <w:p w14:paraId="6F836C81">
      <w:pPr>
        <w:pStyle w:val="14"/>
        <w:ind w:firstLine="480"/>
        <w:jc w:val="both"/>
        <w:rPr>
          <w:rFonts w:hint="eastAsia" w:ascii="宋体" w:hAnsi="宋体" w:eastAsia="宋体" w:cs="宋体"/>
          <w:highlight w:val="none"/>
        </w:rPr>
      </w:pPr>
      <w:r>
        <w:rPr>
          <w:rFonts w:hint="eastAsia" w:ascii="宋体" w:hAnsi="宋体" w:eastAsia="宋体" w:cs="宋体"/>
          <w:highlight w:val="none"/>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14:paraId="34479C6F">
      <w:pPr>
        <w:pStyle w:val="14"/>
        <w:ind w:firstLine="480"/>
        <w:jc w:val="both"/>
        <w:rPr>
          <w:rFonts w:hint="eastAsia" w:ascii="宋体" w:hAnsi="宋体" w:eastAsia="宋体" w:cs="宋体"/>
          <w:highlight w:val="none"/>
        </w:rPr>
      </w:pPr>
      <w:r>
        <w:rPr>
          <w:rFonts w:hint="eastAsia" w:ascii="宋体" w:hAnsi="宋体" w:eastAsia="宋体" w:cs="宋体"/>
          <w:highlight w:val="none"/>
        </w:rPr>
        <w:t>6.8评委对需要共同认定的事项存在争议的，应按照少数服从多数的原则进行认定。持不同意见的评委应在评标报告上签署不同意见及理由，否则视为同意评标报告。</w:t>
      </w:r>
    </w:p>
    <w:p w14:paraId="74D072B9">
      <w:pPr>
        <w:pStyle w:val="14"/>
        <w:ind w:firstLine="480"/>
        <w:jc w:val="both"/>
        <w:rPr>
          <w:rFonts w:hint="eastAsia" w:ascii="宋体" w:hAnsi="宋体" w:eastAsia="宋体" w:cs="宋体"/>
          <w:highlight w:val="none"/>
        </w:rPr>
      </w:pPr>
      <w:r>
        <w:rPr>
          <w:rFonts w:hint="eastAsia" w:ascii="宋体" w:hAnsi="宋体" w:eastAsia="宋体" w:cs="宋体"/>
          <w:highlight w:val="none"/>
        </w:rPr>
        <w:t>6.9在评标过程中发现投标人有下列情形之一的，评标委员会应认定其投标无效，并书面报告本项目监督管理部门：</w:t>
      </w:r>
    </w:p>
    <w:p w14:paraId="5A9B6ABD">
      <w:pPr>
        <w:pStyle w:val="14"/>
        <w:ind w:firstLine="480"/>
        <w:jc w:val="both"/>
        <w:rPr>
          <w:rFonts w:hint="eastAsia" w:ascii="宋体" w:hAnsi="宋体" w:eastAsia="宋体" w:cs="宋体"/>
          <w:highlight w:val="none"/>
        </w:rPr>
      </w:pPr>
      <w:r>
        <w:rPr>
          <w:rFonts w:hint="eastAsia" w:ascii="宋体" w:hAnsi="宋体" w:eastAsia="宋体" w:cs="宋体"/>
          <w:highlight w:val="none"/>
        </w:rPr>
        <w:t>（1）恶意串通（包括但不限于招标文件第三章第9.7条规定情形）；</w:t>
      </w:r>
    </w:p>
    <w:p w14:paraId="71D39555">
      <w:pPr>
        <w:pStyle w:val="14"/>
        <w:ind w:firstLine="480"/>
        <w:jc w:val="both"/>
        <w:rPr>
          <w:rFonts w:hint="eastAsia" w:ascii="宋体" w:hAnsi="宋体" w:eastAsia="宋体" w:cs="宋体"/>
          <w:highlight w:val="none"/>
        </w:rPr>
      </w:pPr>
      <w:r>
        <w:rPr>
          <w:rFonts w:hint="eastAsia" w:ascii="宋体" w:hAnsi="宋体" w:eastAsia="宋体" w:cs="宋体"/>
          <w:highlight w:val="none"/>
        </w:rPr>
        <w:t>（2）妨碍其他投标人的竞争行为；</w:t>
      </w:r>
    </w:p>
    <w:p w14:paraId="057C83A2">
      <w:pPr>
        <w:pStyle w:val="14"/>
        <w:ind w:firstLine="480"/>
        <w:jc w:val="both"/>
        <w:rPr>
          <w:rFonts w:hint="eastAsia" w:ascii="宋体" w:hAnsi="宋体" w:eastAsia="宋体" w:cs="宋体"/>
          <w:highlight w:val="none"/>
        </w:rPr>
      </w:pPr>
      <w:r>
        <w:rPr>
          <w:rFonts w:hint="eastAsia" w:ascii="宋体" w:hAnsi="宋体" w:eastAsia="宋体" w:cs="宋体"/>
          <w:highlight w:val="none"/>
        </w:rPr>
        <w:t>（3）损害采购人或其他投标人的合法权益。</w:t>
      </w:r>
    </w:p>
    <w:p w14:paraId="39F3CC0A">
      <w:pPr>
        <w:pStyle w:val="14"/>
        <w:ind w:firstLine="480"/>
        <w:jc w:val="both"/>
        <w:rPr>
          <w:rFonts w:hint="eastAsia" w:ascii="宋体" w:hAnsi="宋体" w:eastAsia="宋体" w:cs="宋体"/>
          <w:highlight w:val="none"/>
        </w:rPr>
      </w:pPr>
      <w:r>
        <w:rPr>
          <w:rFonts w:hint="eastAsia" w:ascii="宋体" w:hAnsi="宋体" w:eastAsia="宋体" w:cs="宋体"/>
          <w:highlight w:val="none"/>
        </w:rPr>
        <w:t>6.10评标过程中，有下列情形之一的，应予废标：</w:t>
      </w:r>
    </w:p>
    <w:p w14:paraId="32A4E129">
      <w:pPr>
        <w:pStyle w:val="14"/>
        <w:ind w:firstLine="480"/>
        <w:jc w:val="both"/>
        <w:rPr>
          <w:rFonts w:hint="eastAsia" w:ascii="宋体" w:hAnsi="宋体" w:eastAsia="宋体" w:cs="宋体"/>
          <w:highlight w:val="none"/>
        </w:rPr>
      </w:pPr>
      <w:r>
        <w:rPr>
          <w:rFonts w:hint="eastAsia" w:ascii="宋体" w:hAnsi="宋体" w:eastAsia="宋体" w:cs="宋体"/>
          <w:highlight w:val="none"/>
        </w:rPr>
        <w:t>（1）符合性审查合格的投标人不足三家的；</w:t>
      </w:r>
    </w:p>
    <w:p w14:paraId="4E44FFB3">
      <w:pPr>
        <w:pStyle w:val="14"/>
        <w:ind w:firstLine="480"/>
        <w:jc w:val="both"/>
        <w:rPr>
          <w:rFonts w:hint="eastAsia" w:ascii="宋体" w:hAnsi="宋体" w:eastAsia="宋体" w:cs="宋体"/>
          <w:highlight w:val="none"/>
        </w:rPr>
      </w:pPr>
      <w:r>
        <w:rPr>
          <w:rFonts w:hint="eastAsia" w:ascii="宋体" w:hAnsi="宋体" w:eastAsia="宋体" w:cs="宋体"/>
          <w:highlight w:val="none"/>
        </w:rPr>
        <w:t>（2）有关法律、法规和规章规定废标的情形。</w:t>
      </w:r>
    </w:p>
    <w:p w14:paraId="54B31779">
      <w:pPr>
        <w:pStyle w:val="14"/>
        <w:ind w:firstLine="480"/>
        <w:jc w:val="both"/>
        <w:rPr>
          <w:rFonts w:hint="eastAsia" w:ascii="宋体" w:hAnsi="宋体" w:eastAsia="宋体" w:cs="宋体"/>
          <w:highlight w:val="none"/>
        </w:rPr>
      </w:pPr>
      <w:r>
        <w:rPr>
          <w:rFonts w:hint="eastAsia" w:ascii="宋体" w:hAnsi="宋体" w:eastAsia="宋体" w:cs="宋体"/>
          <w:highlight w:val="none"/>
        </w:rPr>
        <w:t xml:space="preserve">※若废标，则本次采购活动结束， </w:t>
      </w:r>
      <w:r>
        <w:rPr>
          <w:rFonts w:hint="eastAsia" w:ascii="宋体" w:hAnsi="宋体" w:eastAsia="宋体" w:cs="宋体"/>
          <w:highlight w:val="none"/>
          <w:lang w:eastAsia="zh-CN"/>
        </w:rPr>
        <w:t>福建省中福工程造价咨询有限公司</w:t>
      </w:r>
      <w:r>
        <w:rPr>
          <w:rFonts w:hint="eastAsia" w:ascii="宋体" w:hAnsi="宋体" w:eastAsia="宋体" w:cs="宋体"/>
          <w:highlight w:val="none"/>
        </w:rPr>
        <w:t xml:space="preserve"> 将依法组织后续采购活动（包括但不限于：重新招标、采用其他方式采购等）。</w:t>
      </w:r>
    </w:p>
    <w:p w14:paraId="697479F1">
      <w:pPr>
        <w:pStyle w:val="14"/>
        <w:ind w:firstLine="480"/>
        <w:jc w:val="both"/>
        <w:rPr>
          <w:rFonts w:hint="eastAsia" w:ascii="宋体" w:hAnsi="宋体" w:eastAsia="宋体" w:cs="宋体"/>
          <w:highlight w:val="none"/>
        </w:rPr>
      </w:pPr>
      <w:r>
        <w:rPr>
          <w:rFonts w:hint="eastAsia" w:ascii="宋体" w:hAnsi="宋体" w:eastAsia="宋体" w:cs="宋体"/>
          <w:highlight w:val="none"/>
        </w:rPr>
        <w:t>7、评标方法和标准</w:t>
      </w:r>
    </w:p>
    <w:p w14:paraId="6EC077B0">
      <w:pPr>
        <w:pStyle w:val="14"/>
        <w:ind w:firstLine="480"/>
        <w:jc w:val="both"/>
        <w:rPr>
          <w:rFonts w:hint="eastAsia" w:ascii="宋体" w:hAnsi="宋体" w:eastAsia="宋体" w:cs="宋体"/>
          <w:highlight w:val="none"/>
        </w:rPr>
      </w:pPr>
      <w:r>
        <w:rPr>
          <w:rFonts w:hint="eastAsia" w:ascii="宋体" w:hAnsi="宋体" w:eastAsia="宋体" w:cs="宋体"/>
          <w:highlight w:val="none"/>
        </w:rPr>
        <w:t>7.1评标方法：</w:t>
      </w:r>
    </w:p>
    <w:p w14:paraId="47A00CF4">
      <w:pPr>
        <w:pStyle w:val="14"/>
        <w:ind w:firstLine="480"/>
        <w:jc w:val="both"/>
        <w:rPr>
          <w:rFonts w:hint="eastAsia" w:ascii="宋体" w:hAnsi="宋体" w:eastAsia="宋体" w:cs="宋体"/>
          <w:highlight w:val="none"/>
        </w:rPr>
      </w:pPr>
      <w:r>
        <w:rPr>
          <w:rFonts w:hint="eastAsia" w:ascii="宋体" w:hAnsi="宋体" w:eastAsia="宋体" w:cs="宋体"/>
          <w:highlight w:val="none"/>
        </w:rPr>
        <w:t>采购包1：综合评分法</w:t>
      </w:r>
    </w:p>
    <w:p w14:paraId="13DE1153">
      <w:pPr>
        <w:pStyle w:val="14"/>
        <w:ind w:firstLine="480"/>
        <w:jc w:val="both"/>
        <w:rPr>
          <w:rFonts w:hint="eastAsia" w:ascii="宋体" w:hAnsi="宋体" w:eastAsia="宋体" w:cs="宋体"/>
          <w:highlight w:val="none"/>
        </w:rPr>
      </w:pPr>
      <w:r>
        <w:rPr>
          <w:rFonts w:hint="eastAsia" w:ascii="宋体" w:hAnsi="宋体" w:eastAsia="宋体" w:cs="宋体"/>
          <w:highlight w:val="none"/>
        </w:rPr>
        <w:t>采购包</w:t>
      </w:r>
      <w:r>
        <w:rPr>
          <w:rFonts w:hint="eastAsia" w:ascii="宋体" w:hAnsi="宋体" w:eastAsia="宋体" w:cs="宋体"/>
          <w:highlight w:val="none"/>
          <w:lang w:val="en-US" w:eastAsia="zh-CN"/>
        </w:rPr>
        <w:t>2</w:t>
      </w:r>
      <w:r>
        <w:rPr>
          <w:rFonts w:hint="eastAsia" w:ascii="宋体" w:hAnsi="宋体" w:eastAsia="宋体" w:cs="宋体"/>
          <w:highlight w:val="none"/>
        </w:rPr>
        <w:t>：</w:t>
      </w:r>
      <w:r>
        <w:rPr>
          <w:highlight w:val="none"/>
        </w:rPr>
        <w:t>最低评标价法</w:t>
      </w:r>
    </w:p>
    <w:p w14:paraId="36E032A1">
      <w:pPr>
        <w:pStyle w:val="14"/>
        <w:ind w:firstLine="480"/>
        <w:jc w:val="both"/>
        <w:rPr>
          <w:rFonts w:hint="eastAsia" w:ascii="宋体" w:hAnsi="宋体" w:eastAsia="宋体" w:cs="宋体"/>
          <w:highlight w:val="none"/>
        </w:rPr>
      </w:pPr>
      <w:r>
        <w:rPr>
          <w:rFonts w:hint="eastAsia" w:ascii="宋体" w:hAnsi="宋体" w:eastAsia="宋体" w:cs="宋体"/>
          <w:highlight w:val="none"/>
        </w:rPr>
        <w:t>采购包</w:t>
      </w:r>
      <w:r>
        <w:rPr>
          <w:rFonts w:hint="eastAsia" w:ascii="宋体" w:hAnsi="宋体" w:eastAsia="宋体" w:cs="宋体"/>
          <w:highlight w:val="none"/>
          <w:lang w:val="en-US" w:eastAsia="zh-CN"/>
        </w:rPr>
        <w:t>3</w:t>
      </w:r>
      <w:r>
        <w:rPr>
          <w:rFonts w:hint="eastAsia" w:ascii="宋体" w:hAnsi="宋体" w:eastAsia="宋体" w:cs="宋体"/>
          <w:highlight w:val="none"/>
        </w:rPr>
        <w:t>：</w:t>
      </w:r>
      <w:r>
        <w:rPr>
          <w:highlight w:val="none"/>
        </w:rPr>
        <w:t>最低评标价法</w:t>
      </w:r>
    </w:p>
    <w:p w14:paraId="46257A64">
      <w:pPr>
        <w:pStyle w:val="14"/>
        <w:ind w:firstLine="480"/>
        <w:jc w:val="both"/>
        <w:rPr>
          <w:rFonts w:hint="eastAsia" w:ascii="宋体" w:hAnsi="宋体" w:eastAsia="宋体" w:cs="宋体"/>
          <w:highlight w:val="none"/>
        </w:rPr>
      </w:pPr>
      <w:r>
        <w:rPr>
          <w:rFonts w:hint="eastAsia" w:ascii="宋体" w:hAnsi="宋体" w:eastAsia="宋体" w:cs="宋体"/>
          <w:highlight w:val="none"/>
        </w:rPr>
        <w:t>采购包</w:t>
      </w:r>
      <w:r>
        <w:rPr>
          <w:rFonts w:hint="eastAsia" w:ascii="宋体" w:hAnsi="宋体" w:eastAsia="宋体" w:cs="宋体"/>
          <w:highlight w:val="none"/>
          <w:lang w:val="en-US" w:eastAsia="zh-CN"/>
        </w:rPr>
        <w:t>4</w:t>
      </w:r>
      <w:r>
        <w:rPr>
          <w:rFonts w:hint="eastAsia" w:ascii="宋体" w:hAnsi="宋体" w:eastAsia="宋体" w:cs="宋体"/>
          <w:highlight w:val="none"/>
        </w:rPr>
        <w:t>：</w:t>
      </w:r>
      <w:r>
        <w:rPr>
          <w:highlight w:val="none"/>
        </w:rPr>
        <w:t>最低评标价法</w:t>
      </w:r>
    </w:p>
    <w:p w14:paraId="085B8EAE">
      <w:pPr>
        <w:pStyle w:val="14"/>
        <w:ind w:firstLine="480"/>
        <w:jc w:val="both"/>
        <w:rPr>
          <w:rFonts w:hint="eastAsia" w:ascii="宋体" w:hAnsi="宋体" w:eastAsia="宋体" w:cs="宋体"/>
          <w:highlight w:val="none"/>
        </w:rPr>
      </w:pPr>
      <w:r>
        <w:rPr>
          <w:rFonts w:hint="eastAsia" w:ascii="宋体" w:hAnsi="宋体" w:eastAsia="宋体" w:cs="宋体"/>
          <w:highlight w:val="none"/>
        </w:rPr>
        <w:t>采购包</w:t>
      </w:r>
      <w:r>
        <w:rPr>
          <w:rFonts w:hint="eastAsia" w:ascii="宋体" w:hAnsi="宋体" w:eastAsia="宋体" w:cs="宋体"/>
          <w:highlight w:val="none"/>
          <w:lang w:val="en-US" w:eastAsia="zh-CN"/>
        </w:rPr>
        <w:t>5</w:t>
      </w:r>
      <w:r>
        <w:rPr>
          <w:rFonts w:hint="eastAsia" w:ascii="宋体" w:hAnsi="宋体" w:eastAsia="宋体" w:cs="宋体"/>
          <w:highlight w:val="none"/>
        </w:rPr>
        <w:t>：</w:t>
      </w:r>
      <w:r>
        <w:rPr>
          <w:highlight w:val="none"/>
        </w:rPr>
        <w:t>最低评标价法</w:t>
      </w:r>
    </w:p>
    <w:p w14:paraId="22C6F597">
      <w:pPr>
        <w:pStyle w:val="14"/>
        <w:ind w:firstLine="480"/>
        <w:jc w:val="both"/>
        <w:rPr>
          <w:rFonts w:hint="eastAsia" w:ascii="宋体" w:hAnsi="宋体" w:eastAsia="宋体" w:cs="宋体"/>
          <w:highlight w:val="none"/>
        </w:rPr>
      </w:pPr>
      <w:r>
        <w:rPr>
          <w:rFonts w:hint="eastAsia" w:ascii="宋体" w:hAnsi="宋体" w:eastAsia="宋体" w:cs="宋体"/>
          <w:highlight w:val="none"/>
        </w:rPr>
        <w:t>7.2评标标准</w:t>
      </w:r>
    </w:p>
    <w:p w14:paraId="0C2C8E9B">
      <w:pPr>
        <w:pStyle w:val="14"/>
        <w:ind w:firstLine="480"/>
        <w:jc w:val="both"/>
        <w:rPr>
          <w:rFonts w:hint="eastAsia" w:ascii="宋体" w:hAnsi="宋体" w:eastAsia="宋体" w:cs="宋体"/>
          <w:highlight w:val="none"/>
        </w:rPr>
      </w:pPr>
      <w:r>
        <w:rPr>
          <w:rFonts w:hint="eastAsia" w:ascii="宋体" w:hAnsi="宋体" w:eastAsia="宋体" w:cs="宋体"/>
          <w:highlight w:val="none"/>
        </w:rPr>
        <w:t>采购包1：综合评分法</w:t>
      </w:r>
    </w:p>
    <w:p w14:paraId="72BDF651">
      <w:pPr>
        <w:pStyle w:val="14"/>
        <w:jc w:val="both"/>
        <w:rPr>
          <w:rFonts w:hint="eastAsia" w:ascii="宋体" w:hAnsi="宋体" w:eastAsia="宋体" w:cs="宋体"/>
          <w:highlight w:val="none"/>
        </w:rPr>
      </w:pPr>
      <w:r>
        <w:rPr>
          <w:rFonts w:hint="eastAsia" w:ascii="宋体" w:hAnsi="宋体" w:eastAsia="宋体" w:cs="宋体"/>
          <w:highlight w:val="none"/>
        </w:rPr>
        <w:t>（1）投标文件满足招标文件全部实质性要求，且按照评审因素的量化指标评审得分（即评标总得分）最高的投标人为中标候选人。</w:t>
      </w:r>
    </w:p>
    <w:p w14:paraId="0369AF52">
      <w:pPr>
        <w:pStyle w:val="14"/>
        <w:jc w:val="both"/>
        <w:rPr>
          <w:rFonts w:hint="eastAsia" w:ascii="宋体" w:hAnsi="宋体" w:eastAsia="宋体" w:cs="宋体"/>
          <w:highlight w:val="none"/>
        </w:rPr>
      </w:pPr>
      <w:r>
        <w:rPr>
          <w:rFonts w:hint="eastAsia" w:ascii="宋体" w:hAnsi="宋体" w:eastAsia="宋体" w:cs="宋体"/>
          <w:highlight w:val="none"/>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22748DEE">
      <w:pPr>
        <w:pStyle w:val="14"/>
        <w:jc w:val="both"/>
        <w:rPr>
          <w:rFonts w:hint="eastAsia" w:ascii="宋体" w:hAnsi="宋体" w:eastAsia="宋体" w:cs="宋体"/>
          <w:highlight w:val="none"/>
        </w:rPr>
      </w:pPr>
      <w:r>
        <w:rPr>
          <w:rFonts w:hint="eastAsia" w:ascii="宋体" w:hAnsi="宋体" w:eastAsia="宋体" w:cs="宋体"/>
          <w:highlight w:val="none"/>
        </w:rPr>
        <w:t>各项评审因素的设置如下：</w:t>
      </w:r>
    </w:p>
    <w:p w14:paraId="30333FA8">
      <w:pPr>
        <w:pStyle w:val="14"/>
        <w:jc w:val="both"/>
        <w:rPr>
          <w:rFonts w:hint="eastAsia" w:ascii="宋体" w:hAnsi="宋体" w:eastAsia="宋体" w:cs="宋体"/>
          <w:highlight w:val="none"/>
        </w:rPr>
      </w:pPr>
      <w:r>
        <w:rPr>
          <w:rFonts w:hint="eastAsia" w:ascii="宋体" w:hAnsi="宋体" w:eastAsia="宋体" w:cs="宋体"/>
          <w:highlight w:val="none"/>
        </w:rPr>
        <w:t>价格项（F1×A1）满分为</w:t>
      </w:r>
      <w:r>
        <w:rPr>
          <w:rFonts w:hint="eastAsia" w:ascii="宋体" w:hAnsi="宋体" w:eastAsia="宋体" w:cs="宋体"/>
          <w:highlight w:val="none"/>
          <w:lang w:val="en-US" w:eastAsia="zh-CN"/>
        </w:rPr>
        <w:t>35</w:t>
      </w:r>
      <w:r>
        <w:rPr>
          <w:rFonts w:hint="eastAsia" w:ascii="宋体" w:hAnsi="宋体" w:eastAsia="宋体" w:cs="宋体"/>
          <w:highlight w:val="none"/>
        </w:rPr>
        <w:t>.0000分</w:t>
      </w:r>
    </w:p>
    <w:p w14:paraId="12743BED">
      <w:pPr>
        <w:pStyle w:val="14"/>
        <w:jc w:val="both"/>
        <w:rPr>
          <w:rFonts w:hint="eastAsia" w:ascii="宋体" w:hAnsi="宋体" w:eastAsia="宋体" w:cs="宋体"/>
          <w:highlight w:val="none"/>
        </w:rPr>
      </w:pPr>
      <w:r>
        <w:rPr>
          <w:rFonts w:hint="eastAsia" w:ascii="宋体" w:hAnsi="宋体" w:eastAsia="宋体" w:cs="宋体"/>
          <w:highlight w:val="none"/>
        </w:rPr>
        <w:t>F1指价格项评审因素得分＝（评标基准价/投标报价）×100×价格项评审因素所占的权重（注：满足招标文件要求且投标价格最低的投标报价为评标基准价。）最低报价不是中标的唯一依据。因落实政府采购政策进行价格调整的，以调整后的价格计算评标基准价和投标报价。</w:t>
      </w:r>
    </w:p>
    <w:p w14:paraId="45894B75">
      <w:pPr>
        <w:pStyle w:val="14"/>
        <w:jc w:val="both"/>
        <w:rPr>
          <w:rFonts w:hint="eastAsia" w:ascii="宋体" w:hAnsi="宋体" w:eastAsia="宋体" w:cs="宋体"/>
          <w:highlight w:val="none"/>
        </w:rPr>
      </w:pPr>
      <w:r>
        <w:rPr>
          <w:rFonts w:hint="eastAsia" w:ascii="宋体" w:hAnsi="宋体" w:eastAsia="宋体" w:cs="宋体"/>
          <w:highlight w:val="none"/>
        </w:rPr>
        <w:t>价格扣除的规则如下：</w:t>
      </w:r>
    </w:p>
    <w:tbl>
      <w:tblPr>
        <w:tblStyle w:val="11"/>
        <w:tblW w:w="996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63"/>
        <w:gridCol w:w="1206"/>
        <w:gridCol w:w="816"/>
        <w:gridCol w:w="6577"/>
      </w:tblGrid>
      <w:tr w14:paraId="740D7E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63" w:type="dxa"/>
          </w:tcPr>
          <w:p w14:paraId="34919A4A">
            <w:pPr>
              <w:pStyle w:val="14"/>
              <w:jc w:val="both"/>
              <w:rPr>
                <w:rFonts w:hint="eastAsia" w:ascii="宋体" w:hAnsi="宋体" w:eastAsia="宋体" w:cs="宋体"/>
                <w:highlight w:val="none"/>
              </w:rPr>
            </w:pPr>
            <w:r>
              <w:rPr>
                <w:rFonts w:hint="eastAsia" w:ascii="宋体" w:hAnsi="宋体" w:eastAsia="宋体" w:cs="宋体"/>
                <w:highlight w:val="none"/>
              </w:rPr>
              <w:t xml:space="preserve"> 项目</w:t>
            </w:r>
          </w:p>
        </w:tc>
        <w:tc>
          <w:tcPr>
            <w:tcW w:w="1206" w:type="dxa"/>
          </w:tcPr>
          <w:p w14:paraId="00E2C3CE">
            <w:pPr>
              <w:pStyle w:val="14"/>
              <w:jc w:val="both"/>
              <w:rPr>
                <w:rFonts w:hint="eastAsia" w:ascii="宋体" w:hAnsi="宋体" w:eastAsia="宋体" w:cs="宋体"/>
                <w:highlight w:val="none"/>
              </w:rPr>
            </w:pPr>
            <w:r>
              <w:rPr>
                <w:rFonts w:hint="eastAsia" w:ascii="宋体" w:hAnsi="宋体" w:eastAsia="宋体" w:cs="宋体"/>
                <w:highlight w:val="none"/>
              </w:rPr>
              <w:t xml:space="preserve"> 适用对象</w:t>
            </w:r>
          </w:p>
        </w:tc>
        <w:tc>
          <w:tcPr>
            <w:tcW w:w="816" w:type="dxa"/>
          </w:tcPr>
          <w:p w14:paraId="33FD7418">
            <w:pPr>
              <w:pStyle w:val="14"/>
              <w:jc w:val="both"/>
              <w:rPr>
                <w:rFonts w:hint="eastAsia" w:ascii="宋体" w:hAnsi="宋体" w:eastAsia="宋体" w:cs="宋体"/>
                <w:highlight w:val="none"/>
              </w:rPr>
            </w:pPr>
            <w:r>
              <w:rPr>
                <w:rFonts w:hint="eastAsia" w:ascii="宋体" w:hAnsi="宋体" w:eastAsia="宋体" w:cs="宋体"/>
                <w:highlight w:val="none"/>
              </w:rPr>
              <w:t xml:space="preserve"> 比例</w:t>
            </w:r>
          </w:p>
        </w:tc>
        <w:tc>
          <w:tcPr>
            <w:tcW w:w="6577" w:type="dxa"/>
          </w:tcPr>
          <w:p w14:paraId="5469E0F3">
            <w:pPr>
              <w:pStyle w:val="14"/>
              <w:jc w:val="both"/>
              <w:rPr>
                <w:rFonts w:hint="eastAsia" w:ascii="宋体" w:hAnsi="宋体" w:eastAsia="宋体" w:cs="宋体"/>
                <w:highlight w:val="none"/>
              </w:rPr>
            </w:pPr>
            <w:r>
              <w:rPr>
                <w:rFonts w:hint="eastAsia" w:ascii="宋体" w:hAnsi="宋体" w:eastAsia="宋体" w:cs="宋体"/>
                <w:highlight w:val="none"/>
              </w:rPr>
              <w:t xml:space="preserve"> 描述</w:t>
            </w:r>
          </w:p>
        </w:tc>
      </w:tr>
      <w:tr w14:paraId="3E39B3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63" w:type="dxa"/>
          </w:tcPr>
          <w:p w14:paraId="069C168F">
            <w:pPr>
              <w:pStyle w:val="14"/>
              <w:jc w:val="both"/>
              <w:rPr>
                <w:rFonts w:hint="eastAsia" w:ascii="宋体" w:hAnsi="宋体" w:eastAsia="宋体" w:cs="宋体"/>
                <w:highlight w:val="none"/>
              </w:rPr>
            </w:pPr>
            <w:r>
              <w:rPr>
                <w:rFonts w:hint="eastAsia" w:ascii="宋体" w:hAnsi="宋体" w:eastAsia="宋体" w:cs="宋体"/>
                <w:highlight w:val="none"/>
              </w:rPr>
              <w:t>小型、微型企业，监狱企业，残疾人福利性单位</w:t>
            </w:r>
          </w:p>
        </w:tc>
        <w:tc>
          <w:tcPr>
            <w:tcW w:w="1206" w:type="dxa"/>
          </w:tcPr>
          <w:p w14:paraId="5BB86E79">
            <w:pPr>
              <w:pStyle w:val="14"/>
              <w:jc w:val="both"/>
              <w:rPr>
                <w:rFonts w:hint="eastAsia" w:ascii="宋体" w:hAnsi="宋体" w:eastAsia="宋体" w:cs="宋体"/>
                <w:highlight w:val="none"/>
              </w:rPr>
            </w:pPr>
            <w:r>
              <w:rPr>
                <w:rFonts w:hint="eastAsia" w:ascii="宋体" w:hAnsi="宋体" w:eastAsia="宋体" w:cs="宋体"/>
                <w:highlight w:val="none"/>
              </w:rPr>
              <w:t>投标人或者联合体均为小型、微型企业</w:t>
            </w:r>
          </w:p>
        </w:tc>
        <w:tc>
          <w:tcPr>
            <w:tcW w:w="816" w:type="dxa"/>
          </w:tcPr>
          <w:p w14:paraId="0459803E">
            <w:pPr>
              <w:pStyle w:val="14"/>
              <w:jc w:val="right"/>
              <w:rPr>
                <w:rFonts w:hint="eastAsia" w:ascii="宋体" w:hAnsi="宋体" w:eastAsia="宋体" w:cs="宋体"/>
                <w:highlight w:val="none"/>
              </w:rPr>
            </w:pPr>
            <w:r>
              <w:rPr>
                <w:rFonts w:hint="eastAsia" w:ascii="宋体" w:hAnsi="宋体" w:eastAsia="宋体" w:cs="宋体"/>
                <w:highlight w:val="none"/>
              </w:rPr>
              <w:t>15.00%</w:t>
            </w:r>
          </w:p>
        </w:tc>
        <w:tc>
          <w:tcPr>
            <w:tcW w:w="6577" w:type="dxa"/>
          </w:tcPr>
          <w:p w14:paraId="53BD9E45">
            <w:pPr>
              <w:pStyle w:val="14"/>
              <w:jc w:val="both"/>
              <w:rPr>
                <w:rFonts w:hint="eastAsia" w:ascii="宋体" w:hAnsi="宋体" w:eastAsia="宋体" w:cs="宋体"/>
                <w:highlight w:val="none"/>
              </w:rPr>
            </w:pPr>
            <w:r>
              <w:rPr>
                <w:rFonts w:hint="eastAsia" w:ascii="宋体" w:hAnsi="宋体" w:eastAsia="宋体" w:cs="宋体"/>
                <w:highlight w:val="none"/>
              </w:rPr>
              <w:t>1、对小、微企业报价给予 15%的扣除。2、监狱企业视同小型、微型企业，评审中价格扣除按照小、微企业的扣除比例执行。3、残疾人福利性单位提供本单位制造的货物、承担的工程或服务，或提供其他残疾人福利性单位制造的货物（不包括使用非残疾人福利性单位注册商标的货物），视同小型、微型企业，按小微企业的扣除比例执行。</w:t>
            </w:r>
          </w:p>
        </w:tc>
      </w:tr>
    </w:tbl>
    <w:p w14:paraId="77F97D67">
      <w:pPr>
        <w:pStyle w:val="14"/>
        <w:jc w:val="both"/>
        <w:rPr>
          <w:highlight w:val="none"/>
        </w:rPr>
      </w:pPr>
      <w:r>
        <w:rPr>
          <w:highlight w:val="none"/>
        </w:rPr>
        <w:t>优先类节能产品、环境标志产品的价格扣除规则如下</w:t>
      </w:r>
    </w:p>
    <w:tbl>
      <w:tblPr>
        <w:tblStyle w:val="11"/>
        <w:tblW w:w="996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37"/>
        <w:gridCol w:w="1018"/>
        <w:gridCol w:w="8007"/>
      </w:tblGrid>
      <w:tr w14:paraId="48EA04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7" w:type="dxa"/>
          </w:tcPr>
          <w:p w14:paraId="2671990F">
            <w:pPr>
              <w:pStyle w:val="14"/>
              <w:jc w:val="both"/>
              <w:rPr>
                <w:highlight w:val="none"/>
              </w:rPr>
            </w:pPr>
            <w:r>
              <w:rPr>
                <w:highlight w:val="none"/>
              </w:rPr>
              <w:t xml:space="preserve"> 项目</w:t>
            </w:r>
          </w:p>
        </w:tc>
        <w:tc>
          <w:tcPr>
            <w:tcW w:w="1018" w:type="dxa"/>
          </w:tcPr>
          <w:p w14:paraId="701854A1">
            <w:pPr>
              <w:pStyle w:val="14"/>
              <w:jc w:val="both"/>
              <w:rPr>
                <w:highlight w:val="none"/>
              </w:rPr>
            </w:pPr>
            <w:r>
              <w:rPr>
                <w:highlight w:val="none"/>
              </w:rPr>
              <w:t xml:space="preserve"> 比例</w:t>
            </w:r>
          </w:p>
        </w:tc>
        <w:tc>
          <w:tcPr>
            <w:tcW w:w="8007" w:type="dxa"/>
          </w:tcPr>
          <w:p w14:paraId="56766DF6">
            <w:pPr>
              <w:pStyle w:val="14"/>
              <w:jc w:val="both"/>
              <w:rPr>
                <w:highlight w:val="none"/>
              </w:rPr>
            </w:pPr>
            <w:r>
              <w:rPr>
                <w:highlight w:val="none"/>
              </w:rPr>
              <w:t xml:space="preserve"> 方法</w:t>
            </w:r>
          </w:p>
        </w:tc>
      </w:tr>
      <w:tr w14:paraId="315FBA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7" w:type="dxa"/>
          </w:tcPr>
          <w:p w14:paraId="6363E862">
            <w:pPr>
              <w:pStyle w:val="14"/>
              <w:jc w:val="both"/>
              <w:rPr>
                <w:highlight w:val="none"/>
              </w:rPr>
            </w:pPr>
            <w:r>
              <w:rPr>
                <w:highlight w:val="none"/>
              </w:rPr>
              <w:t>节能、环境标志产品</w:t>
            </w:r>
          </w:p>
        </w:tc>
        <w:tc>
          <w:tcPr>
            <w:tcW w:w="1018" w:type="dxa"/>
          </w:tcPr>
          <w:p w14:paraId="36325231">
            <w:pPr>
              <w:pStyle w:val="14"/>
              <w:jc w:val="right"/>
              <w:rPr>
                <w:highlight w:val="none"/>
              </w:rPr>
            </w:pPr>
            <w:r>
              <w:rPr>
                <w:highlight w:val="none"/>
              </w:rPr>
              <w:t>10.0000%</w:t>
            </w:r>
          </w:p>
        </w:tc>
        <w:tc>
          <w:tcPr>
            <w:tcW w:w="8007" w:type="dxa"/>
          </w:tcPr>
          <w:p w14:paraId="4E63999A">
            <w:pPr>
              <w:pStyle w:val="14"/>
              <w:jc w:val="both"/>
              <w:rPr>
                <w:highlight w:val="none"/>
              </w:rPr>
            </w:pPr>
            <w:r>
              <w:rPr>
                <w:highlight w:val="none"/>
              </w:rPr>
              <w:t>1、同一采购包内，对节能产品、环境标志产品政府采购品目清单范围内，实施优先采购的产品，给予产品价格报价10%-20%的扣除，用扣除后的价格参加评审。采购标的同时包含其它非优先采购产品的，应当在采购文件中要求供应商对优先采购产品和非优先采购产品进行分项报价，非优先采购产品的报价不得享受给予节能产品、环境标志产品的价格扣除优惠。2、同一优先采购产品中各认证证书不重复计算价格扣除。强制类节能产品不进行价格扣除。</w:t>
            </w:r>
          </w:p>
        </w:tc>
      </w:tr>
    </w:tbl>
    <w:p w14:paraId="2D35985E">
      <w:pPr>
        <w:pStyle w:val="14"/>
        <w:jc w:val="both"/>
        <w:rPr>
          <w:rFonts w:hint="eastAsia" w:ascii="宋体" w:hAnsi="宋体" w:eastAsia="宋体" w:cs="宋体"/>
          <w:highlight w:val="none"/>
        </w:rPr>
      </w:pPr>
      <w:r>
        <w:rPr>
          <w:rFonts w:hint="eastAsia" w:ascii="宋体" w:hAnsi="宋体" w:eastAsia="宋体" w:cs="宋体"/>
          <w:highlight w:val="none"/>
        </w:rPr>
        <w:t>其他：无</w:t>
      </w:r>
    </w:p>
    <w:p w14:paraId="5890563A">
      <w:pPr>
        <w:pStyle w:val="14"/>
        <w:jc w:val="both"/>
        <w:rPr>
          <w:rFonts w:hint="eastAsia" w:ascii="宋体" w:hAnsi="宋体" w:eastAsia="宋体" w:cs="宋体"/>
          <w:highlight w:val="none"/>
        </w:rPr>
      </w:pPr>
      <w:r>
        <w:rPr>
          <w:rFonts w:hint="eastAsia" w:ascii="宋体" w:hAnsi="宋体" w:eastAsia="宋体" w:cs="宋体"/>
          <w:highlight w:val="none"/>
        </w:rPr>
        <w:t>技术项（F2×A2）满分为</w:t>
      </w:r>
      <w:r>
        <w:rPr>
          <w:rFonts w:hint="eastAsia" w:ascii="宋体" w:hAnsi="宋体" w:eastAsia="宋体" w:cs="宋体"/>
          <w:highlight w:val="none"/>
          <w:lang w:val="en-US" w:eastAsia="zh-CN"/>
        </w:rPr>
        <w:t>50</w:t>
      </w:r>
      <w:r>
        <w:rPr>
          <w:rFonts w:hint="eastAsia" w:ascii="宋体" w:hAnsi="宋体" w:eastAsia="宋体" w:cs="宋体"/>
          <w:highlight w:val="none"/>
        </w:rPr>
        <w:t>.0000分</w:t>
      </w:r>
    </w:p>
    <w:tbl>
      <w:tblPr>
        <w:tblStyle w:val="11"/>
        <w:tblW w:w="996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235"/>
        <w:gridCol w:w="875"/>
        <w:gridCol w:w="7852"/>
      </w:tblGrid>
      <w:tr w14:paraId="6216E0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35" w:type="dxa"/>
          </w:tcPr>
          <w:p w14:paraId="4B7C5939">
            <w:pPr>
              <w:pStyle w:val="14"/>
              <w:jc w:val="both"/>
              <w:rPr>
                <w:rFonts w:hint="eastAsia" w:ascii="宋体" w:hAnsi="宋体" w:eastAsia="宋体" w:cs="宋体"/>
                <w:highlight w:val="none"/>
              </w:rPr>
            </w:pPr>
            <w:r>
              <w:rPr>
                <w:rFonts w:hint="eastAsia" w:ascii="宋体" w:hAnsi="宋体" w:eastAsia="宋体" w:cs="宋体"/>
                <w:highlight w:val="none"/>
              </w:rPr>
              <w:t xml:space="preserve"> 项目</w:t>
            </w:r>
          </w:p>
        </w:tc>
        <w:tc>
          <w:tcPr>
            <w:tcW w:w="875" w:type="dxa"/>
          </w:tcPr>
          <w:p w14:paraId="482FDA64">
            <w:pPr>
              <w:pStyle w:val="14"/>
              <w:jc w:val="both"/>
              <w:rPr>
                <w:rFonts w:hint="eastAsia" w:ascii="宋体" w:hAnsi="宋体" w:eastAsia="宋体" w:cs="宋体"/>
                <w:highlight w:val="none"/>
              </w:rPr>
            </w:pPr>
            <w:r>
              <w:rPr>
                <w:rFonts w:hint="eastAsia" w:ascii="宋体" w:hAnsi="宋体" w:eastAsia="宋体" w:cs="宋体"/>
                <w:highlight w:val="none"/>
              </w:rPr>
              <w:t xml:space="preserve"> 分值</w:t>
            </w:r>
          </w:p>
        </w:tc>
        <w:tc>
          <w:tcPr>
            <w:tcW w:w="7852" w:type="dxa"/>
          </w:tcPr>
          <w:p w14:paraId="44183098">
            <w:pPr>
              <w:pStyle w:val="14"/>
              <w:jc w:val="both"/>
              <w:rPr>
                <w:rFonts w:hint="eastAsia" w:ascii="宋体" w:hAnsi="宋体" w:eastAsia="宋体" w:cs="宋体"/>
                <w:highlight w:val="none"/>
              </w:rPr>
            </w:pPr>
            <w:r>
              <w:rPr>
                <w:rFonts w:hint="eastAsia" w:ascii="宋体" w:hAnsi="宋体" w:eastAsia="宋体" w:cs="宋体"/>
                <w:highlight w:val="none"/>
              </w:rPr>
              <w:t xml:space="preserve"> 描述</w:t>
            </w:r>
          </w:p>
        </w:tc>
      </w:tr>
      <w:tr w14:paraId="574BCF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1235" w:type="dxa"/>
            <w:shd w:val="clear" w:color="auto" w:fill="auto"/>
            <w:vAlign w:val="top"/>
          </w:tcPr>
          <w:p w14:paraId="4E6AE917">
            <w:pPr>
              <w:pStyle w:val="14"/>
              <w:jc w:val="left"/>
              <w:rPr>
                <w:rFonts w:hint="default"/>
                <w:highlight w:val="none"/>
                <w:lang w:val="en-US" w:eastAsia="zh-CN"/>
              </w:rPr>
            </w:pPr>
            <w:r>
              <w:rPr>
                <w:rFonts w:hint="eastAsia"/>
                <w:highlight w:val="none"/>
                <w:lang w:val="en-US" w:eastAsia="zh-CN"/>
              </w:rPr>
              <w:t>技术和服务要求1</w:t>
            </w:r>
          </w:p>
        </w:tc>
        <w:tc>
          <w:tcPr>
            <w:tcW w:w="875" w:type="dxa"/>
            <w:shd w:val="clear" w:color="auto" w:fill="auto"/>
            <w:vAlign w:val="top"/>
          </w:tcPr>
          <w:p w14:paraId="4427FF4A">
            <w:pPr>
              <w:pStyle w:val="14"/>
              <w:jc w:val="right"/>
              <w:rPr>
                <w:rFonts w:hint="eastAsia"/>
                <w:highlight w:val="none"/>
                <w:lang w:val="en-US" w:eastAsia="zh-Hans"/>
              </w:rPr>
            </w:pPr>
            <w:r>
              <w:rPr>
                <w:rFonts w:hint="eastAsia"/>
                <w:highlight w:val="none"/>
                <w:lang w:val="en-US" w:eastAsia="zh-CN"/>
              </w:rPr>
              <w:t>19</w:t>
            </w:r>
            <w:r>
              <w:rPr>
                <w:highlight w:val="none"/>
              </w:rPr>
              <w:t>.0000</w:t>
            </w:r>
          </w:p>
        </w:tc>
        <w:tc>
          <w:tcPr>
            <w:tcW w:w="7852" w:type="dxa"/>
            <w:shd w:val="clear" w:color="auto" w:fill="auto"/>
            <w:vAlign w:val="top"/>
          </w:tcPr>
          <w:p w14:paraId="3AA9D6F6">
            <w:pPr>
              <w:pStyle w:val="14"/>
              <w:jc w:val="left"/>
              <w:rPr>
                <w:rFonts w:hint="eastAsia"/>
                <w:highlight w:val="none"/>
                <w:lang w:val="en-US" w:eastAsia="zh-CN"/>
              </w:rPr>
            </w:pPr>
            <w:r>
              <w:rPr>
                <w:highlight w:val="none"/>
              </w:rPr>
              <w:t>根据</w:t>
            </w:r>
            <w:r>
              <w:rPr>
                <w:rFonts w:hint="eastAsia"/>
                <w:highlight w:val="none"/>
              </w:rPr>
              <w:t>投标人所投</w:t>
            </w:r>
            <w:r>
              <w:rPr>
                <w:rFonts w:hint="eastAsia"/>
                <w:highlight w:val="none"/>
                <w:lang w:eastAsia="zh-CN"/>
              </w:rPr>
              <w:t>的：</w:t>
            </w:r>
            <w:r>
              <w:rPr>
                <w:rFonts w:hint="eastAsia"/>
                <w:highlight w:val="none"/>
                <w:lang w:val="en-US" w:eastAsia="zh-CN"/>
              </w:rPr>
              <w:t>（2-1）</w:t>
            </w:r>
            <w:r>
              <w:rPr>
                <w:rFonts w:hint="eastAsia"/>
                <w:highlight w:val="none"/>
                <w:lang w:eastAsia="zh-CN"/>
              </w:rPr>
              <w:t>视频综合管控系统、（</w:t>
            </w:r>
            <w:r>
              <w:rPr>
                <w:rFonts w:hint="eastAsia"/>
                <w:highlight w:val="none"/>
                <w:lang w:val="en-US" w:eastAsia="zh-CN"/>
              </w:rPr>
              <w:t>2-5</w:t>
            </w:r>
            <w:r>
              <w:rPr>
                <w:rFonts w:hint="eastAsia"/>
                <w:highlight w:val="none"/>
                <w:lang w:eastAsia="zh-CN"/>
              </w:rPr>
              <w:t>）超广角全景摄像机</w:t>
            </w:r>
            <w:r>
              <w:rPr>
                <w:rFonts w:hint="eastAsia"/>
                <w:b/>
                <w:bCs/>
                <w:highlight w:val="none"/>
                <w:lang w:eastAsia="zh-CN"/>
              </w:rPr>
              <w:t>（核心产品）</w:t>
            </w:r>
            <w:r>
              <w:rPr>
                <w:rFonts w:hint="eastAsia"/>
                <w:b w:val="0"/>
                <w:bCs w:val="0"/>
                <w:highlight w:val="none"/>
                <w:lang w:eastAsia="zh-CN"/>
              </w:rPr>
              <w:t>、</w:t>
            </w:r>
            <w:r>
              <w:rPr>
                <w:rFonts w:hint="eastAsia"/>
                <w:highlight w:val="none"/>
                <w:lang w:eastAsia="zh-CN"/>
              </w:rPr>
              <w:t>（</w:t>
            </w:r>
            <w:r>
              <w:rPr>
                <w:rFonts w:hint="eastAsia"/>
                <w:highlight w:val="none"/>
                <w:lang w:val="en-US" w:eastAsia="zh-CN"/>
              </w:rPr>
              <w:t>2-6</w:t>
            </w:r>
            <w:r>
              <w:rPr>
                <w:rFonts w:hint="eastAsia"/>
                <w:highlight w:val="none"/>
                <w:lang w:eastAsia="zh-CN"/>
              </w:rPr>
              <w:t>）安防枪式摄像机、（</w:t>
            </w:r>
            <w:r>
              <w:rPr>
                <w:rFonts w:hint="eastAsia"/>
                <w:highlight w:val="none"/>
                <w:lang w:val="en-US" w:eastAsia="zh-CN"/>
              </w:rPr>
              <w:t>2-7</w:t>
            </w:r>
            <w:r>
              <w:rPr>
                <w:rFonts w:hint="eastAsia"/>
                <w:highlight w:val="none"/>
                <w:lang w:eastAsia="zh-CN"/>
              </w:rPr>
              <w:t>）安防半球摄像机、（</w:t>
            </w:r>
            <w:r>
              <w:rPr>
                <w:rFonts w:hint="eastAsia"/>
                <w:highlight w:val="none"/>
                <w:lang w:val="en-US" w:eastAsia="zh-CN"/>
              </w:rPr>
              <w:t>2-12</w:t>
            </w:r>
            <w:r>
              <w:rPr>
                <w:rFonts w:hint="eastAsia"/>
                <w:highlight w:val="none"/>
                <w:lang w:eastAsia="zh-CN"/>
              </w:rPr>
              <w:t>）视频云存储系统、（</w:t>
            </w:r>
            <w:r>
              <w:rPr>
                <w:rFonts w:hint="eastAsia"/>
                <w:highlight w:val="none"/>
                <w:lang w:val="en-US" w:eastAsia="zh-CN"/>
              </w:rPr>
              <w:t>2-20</w:t>
            </w:r>
            <w:r>
              <w:rPr>
                <w:rFonts w:hint="eastAsia"/>
                <w:highlight w:val="none"/>
                <w:lang w:eastAsia="zh-CN"/>
              </w:rPr>
              <w:t>）LED视频处理器、（</w:t>
            </w:r>
            <w:r>
              <w:rPr>
                <w:rFonts w:hint="eastAsia"/>
                <w:highlight w:val="none"/>
                <w:lang w:val="en-US" w:eastAsia="zh-CN"/>
              </w:rPr>
              <w:t>2-25</w:t>
            </w:r>
            <w:r>
              <w:rPr>
                <w:rFonts w:hint="eastAsia"/>
                <w:highlight w:val="none"/>
                <w:lang w:eastAsia="zh-CN"/>
              </w:rPr>
              <w:t>）解码拼控一体机、</w:t>
            </w:r>
            <w:r>
              <w:rPr>
                <w:rFonts w:hint="eastAsia"/>
                <w:highlight w:val="none"/>
                <w:lang w:val="en-US" w:eastAsia="zh-CN"/>
              </w:rPr>
              <w:t>（3-1）</w:t>
            </w:r>
            <w:r>
              <w:rPr>
                <w:rFonts w:hint="eastAsia"/>
                <w:highlight w:val="none"/>
                <w:lang w:eastAsia="zh-CN"/>
              </w:rPr>
              <w:t>人脸识别仪、（</w:t>
            </w:r>
            <w:r>
              <w:rPr>
                <w:rFonts w:hint="eastAsia"/>
                <w:highlight w:val="none"/>
                <w:lang w:val="en-US" w:eastAsia="zh-CN"/>
              </w:rPr>
              <w:t>4-1</w:t>
            </w:r>
            <w:r>
              <w:rPr>
                <w:rFonts w:hint="eastAsia"/>
                <w:highlight w:val="none"/>
                <w:lang w:eastAsia="zh-CN"/>
              </w:rPr>
              <w:t>）可视对讲主机、（</w:t>
            </w:r>
            <w:r>
              <w:rPr>
                <w:rFonts w:hint="eastAsia"/>
                <w:highlight w:val="none"/>
                <w:lang w:val="en-US" w:eastAsia="zh-CN"/>
              </w:rPr>
              <w:t>5-1</w:t>
            </w:r>
            <w:r>
              <w:rPr>
                <w:rFonts w:hint="eastAsia"/>
                <w:highlight w:val="none"/>
                <w:lang w:eastAsia="zh-CN"/>
              </w:rPr>
              <w:t>）监室信息交互终端、（</w:t>
            </w:r>
            <w:r>
              <w:rPr>
                <w:rFonts w:hint="eastAsia"/>
                <w:highlight w:val="none"/>
                <w:lang w:val="en-US" w:eastAsia="zh-CN"/>
              </w:rPr>
              <w:t>6-1</w:t>
            </w:r>
            <w:r>
              <w:rPr>
                <w:rFonts w:hint="eastAsia"/>
                <w:highlight w:val="none"/>
                <w:lang w:eastAsia="zh-CN"/>
              </w:rPr>
              <w:t>）4K电教解码模块、（</w:t>
            </w:r>
            <w:r>
              <w:rPr>
                <w:rFonts w:hint="eastAsia"/>
                <w:highlight w:val="none"/>
                <w:lang w:val="en-US" w:eastAsia="zh-CN"/>
              </w:rPr>
              <w:t>6-8</w:t>
            </w:r>
            <w:r>
              <w:rPr>
                <w:rFonts w:hint="eastAsia"/>
                <w:highlight w:val="none"/>
                <w:lang w:eastAsia="zh-CN"/>
              </w:rPr>
              <w:t>）电教化系统、（</w:t>
            </w:r>
            <w:r>
              <w:rPr>
                <w:rFonts w:hint="eastAsia"/>
                <w:highlight w:val="none"/>
                <w:lang w:val="en-US" w:eastAsia="zh-CN"/>
              </w:rPr>
              <w:t>7-1</w:t>
            </w:r>
            <w:r>
              <w:rPr>
                <w:rFonts w:hint="eastAsia"/>
                <w:highlight w:val="none"/>
                <w:lang w:eastAsia="zh-CN"/>
              </w:rPr>
              <w:t>）监所电子防逃脱脚扣、（</w:t>
            </w:r>
            <w:r>
              <w:rPr>
                <w:rFonts w:hint="eastAsia"/>
                <w:highlight w:val="none"/>
                <w:lang w:val="en-US" w:eastAsia="zh-CN"/>
              </w:rPr>
              <w:t>11-1</w:t>
            </w:r>
            <w:r>
              <w:rPr>
                <w:rFonts w:hint="eastAsia"/>
                <w:highlight w:val="none"/>
                <w:lang w:eastAsia="zh-CN"/>
              </w:rPr>
              <w:t>）AB门管控应用软件、（</w:t>
            </w:r>
            <w:r>
              <w:rPr>
                <w:rFonts w:hint="eastAsia"/>
                <w:highlight w:val="none"/>
                <w:lang w:val="en-US" w:eastAsia="zh-CN"/>
              </w:rPr>
              <w:t>13-1</w:t>
            </w:r>
            <w:r>
              <w:rPr>
                <w:rFonts w:hint="eastAsia"/>
                <w:highlight w:val="none"/>
                <w:lang w:eastAsia="zh-CN"/>
              </w:rPr>
              <w:t>）IP网络广播主机、（</w:t>
            </w:r>
            <w:r>
              <w:rPr>
                <w:rFonts w:hint="eastAsia"/>
                <w:highlight w:val="none"/>
                <w:lang w:val="en-US" w:eastAsia="zh-CN"/>
              </w:rPr>
              <w:t>15-二-1</w:t>
            </w:r>
            <w:r>
              <w:rPr>
                <w:rFonts w:hint="eastAsia"/>
                <w:highlight w:val="none"/>
                <w:lang w:eastAsia="zh-CN"/>
              </w:rPr>
              <w:t>）UPS主机、（</w:t>
            </w:r>
            <w:r>
              <w:rPr>
                <w:rFonts w:hint="eastAsia"/>
                <w:highlight w:val="none"/>
                <w:lang w:val="en-US" w:eastAsia="zh-CN"/>
              </w:rPr>
              <w:t>16-1</w:t>
            </w:r>
            <w:r>
              <w:rPr>
                <w:rFonts w:hint="eastAsia"/>
                <w:highlight w:val="none"/>
                <w:lang w:eastAsia="zh-CN"/>
              </w:rPr>
              <w:t>）核心汇聚交换机、（</w:t>
            </w:r>
            <w:r>
              <w:rPr>
                <w:rFonts w:hint="eastAsia"/>
                <w:highlight w:val="none"/>
                <w:lang w:val="en-US" w:eastAsia="zh-CN"/>
              </w:rPr>
              <w:t>19-2</w:t>
            </w:r>
            <w:r>
              <w:rPr>
                <w:rFonts w:hint="eastAsia"/>
                <w:highlight w:val="none"/>
                <w:lang w:eastAsia="zh-CN"/>
              </w:rPr>
              <w:t>）智能手环基站、（</w:t>
            </w:r>
            <w:r>
              <w:rPr>
                <w:rFonts w:hint="eastAsia"/>
                <w:highlight w:val="none"/>
                <w:lang w:val="en-US" w:eastAsia="zh-CN"/>
              </w:rPr>
              <w:t>22-2</w:t>
            </w:r>
            <w:r>
              <w:rPr>
                <w:rFonts w:hint="eastAsia"/>
                <w:highlight w:val="none"/>
                <w:lang w:eastAsia="zh-CN"/>
              </w:rPr>
              <w:t>）智能视频诊断系统；完全满足技术参数要求的得</w:t>
            </w:r>
            <w:r>
              <w:rPr>
                <w:rFonts w:hint="eastAsia"/>
                <w:highlight w:val="none"/>
                <w:lang w:val="en-US" w:eastAsia="zh-CN"/>
              </w:rPr>
              <w:t>19.0分，</w:t>
            </w:r>
            <w:r>
              <w:rPr>
                <w:rFonts w:hint="eastAsia"/>
                <w:highlight w:val="none"/>
                <w:lang w:eastAsia="zh-CN"/>
              </w:rPr>
              <w:t>每负偏离</w:t>
            </w:r>
            <w:r>
              <w:rPr>
                <w:rFonts w:hint="eastAsia"/>
                <w:highlight w:val="none"/>
                <w:lang w:val="en-US" w:eastAsia="zh-CN"/>
              </w:rPr>
              <w:t>1项</w:t>
            </w:r>
            <w:r>
              <w:rPr>
                <w:rFonts w:hint="eastAsia"/>
                <w:highlight w:val="none"/>
                <w:lang w:eastAsia="zh-CN"/>
              </w:rPr>
              <w:t>扣</w:t>
            </w:r>
            <w:r>
              <w:rPr>
                <w:rFonts w:hint="eastAsia"/>
                <w:highlight w:val="none"/>
                <w:lang w:val="en-US" w:eastAsia="zh-CN"/>
              </w:rPr>
              <w:t>1.0分。注：①以序号最低一级的子项为一项，其子项有一项不满足则按整项不满足计算；标“</w:t>
            </w:r>
            <w:r>
              <w:rPr>
                <w:rFonts w:hint="eastAsia"/>
                <w:highlight w:val="none"/>
                <w:lang w:eastAsia="zh-CN"/>
              </w:rPr>
              <w:t>★</w:t>
            </w:r>
            <w:r>
              <w:rPr>
                <w:rFonts w:hint="eastAsia"/>
                <w:highlight w:val="none"/>
                <w:lang w:val="en-US" w:eastAsia="zh-CN"/>
              </w:rPr>
              <w:t>”的不计入评审项；②按清单内要求提供相关证明或检测报告复印件</w:t>
            </w:r>
            <w:r>
              <w:rPr>
                <w:rFonts w:hint="eastAsia"/>
                <w:highlight w:val="none"/>
              </w:rPr>
              <w:t>并加盖公章</w:t>
            </w:r>
            <w:r>
              <w:rPr>
                <w:rFonts w:hint="eastAsia"/>
                <w:highlight w:val="none"/>
                <w:lang w:eastAsia="zh-CN"/>
              </w:rPr>
              <w:t>，否则不得分。</w:t>
            </w:r>
          </w:p>
        </w:tc>
      </w:tr>
      <w:tr w14:paraId="18CB08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35" w:type="dxa"/>
            <w:shd w:val="clear" w:color="auto" w:fill="auto"/>
            <w:vAlign w:val="top"/>
          </w:tcPr>
          <w:p w14:paraId="1A230D06">
            <w:pPr>
              <w:pStyle w:val="14"/>
              <w:jc w:val="left"/>
              <w:rPr>
                <w:rFonts w:hint="default"/>
                <w:highlight w:val="none"/>
                <w:lang w:val="en-US" w:eastAsia="zh-CN"/>
              </w:rPr>
            </w:pPr>
            <w:r>
              <w:rPr>
                <w:rFonts w:hint="eastAsia"/>
                <w:highlight w:val="none"/>
                <w:lang w:val="en-US" w:eastAsia="zh-CN"/>
              </w:rPr>
              <w:t>技术和服务要求2</w:t>
            </w:r>
          </w:p>
        </w:tc>
        <w:tc>
          <w:tcPr>
            <w:tcW w:w="875" w:type="dxa"/>
            <w:shd w:val="clear" w:color="auto" w:fill="auto"/>
            <w:vAlign w:val="top"/>
          </w:tcPr>
          <w:p w14:paraId="713B8725">
            <w:pPr>
              <w:pStyle w:val="14"/>
              <w:jc w:val="center"/>
              <w:rPr>
                <w:rFonts w:hint="default" w:eastAsiaTheme="minorEastAsia"/>
                <w:highlight w:val="none"/>
                <w:lang w:val="en-US" w:eastAsia="zh-CN"/>
              </w:rPr>
            </w:pPr>
            <w:r>
              <w:rPr>
                <w:rFonts w:hint="eastAsia"/>
                <w:highlight w:val="none"/>
                <w:lang w:val="en-US" w:eastAsia="zh-CN"/>
              </w:rPr>
              <w:t>24.00</w:t>
            </w:r>
          </w:p>
        </w:tc>
        <w:tc>
          <w:tcPr>
            <w:tcW w:w="7852" w:type="dxa"/>
            <w:shd w:val="clear" w:color="auto" w:fill="auto"/>
            <w:vAlign w:val="top"/>
          </w:tcPr>
          <w:p w14:paraId="0D2A4879">
            <w:pPr>
              <w:pStyle w:val="14"/>
              <w:jc w:val="left"/>
              <w:rPr>
                <w:rFonts w:hint="eastAsia" w:eastAsiaTheme="minorEastAsia"/>
                <w:highlight w:val="none"/>
                <w:lang w:val="en-US" w:eastAsia="zh-CN"/>
              </w:rPr>
            </w:pPr>
            <w:r>
              <w:rPr>
                <w:highlight w:val="none"/>
              </w:rPr>
              <w:t>根据</w:t>
            </w:r>
            <w:r>
              <w:rPr>
                <w:rFonts w:hint="eastAsia"/>
                <w:highlight w:val="none"/>
              </w:rPr>
              <w:t>投标人所投</w:t>
            </w:r>
            <w:r>
              <w:rPr>
                <w:rFonts w:hint="eastAsia"/>
                <w:highlight w:val="none"/>
                <w:lang w:eastAsia="zh-CN"/>
              </w:rPr>
              <w:t>的：（</w:t>
            </w:r>
            <w:r>
              <w:rPr>
                <w:rFonts w:hint="eastAsia"/>
                <w:highlight w:val="none"/>
                <w:lang w:val="en-US" w:eastAsia="zh-CN"/>
              </w:rPr>
              <w:t>1-（4）-3</w:t>
            </w:r>
            <w:r>
              <w:rPr>
                <w:rFonts w:hint="eastAsia"/>
                <w:highlight w:val="none"/>
                <w:lang w:eastAsia="zh-CN"/>
              </w:rPr>
              <w:t>）福建省公安厅政法协同、便民服务对接、（</w:t>
            </w:r>
            <w:r>
              <w:rPr>
                <w:rFonts w:hint="eastAsia"/>
                <w:highlight w:val="none"/>
                <w:lang w:val="en-US" w:eastAsia="zh-CN"/>
              </w:rPr>
              <w:t>2-2</w:t>
            </w:r>
            <w:r>
              <w:rPr>
                <w:rFonts w:hint="eastAsia"/>
                <w:highlight w:val="none"/>
                <w:lang w:eastAsia="zh-CN"/>
              </w:rPr>
              <w:t>）视频综合管控服务器、</w:t>
            </w:r>
            <w:r>
              <w:rPr>
                <w:rFonts w:hint="eastAsia"/>
                <w:highlight w:val="none"/>
                <w:lang w:val="en-US" w:eastAsia="zh-CN"/>
              </w:rPr>
              <w:t>（2-4）</w:t>
            </w:r>
            <w:r>
              <w:rPr>
                <w:rFonts w:hint="eastAsia"/>
                <w:highlight w:val="none"/>
                <w:lang w:eastAsia="zh-CN"/>
              </w:rPr>
              <w:t>智能全景球形摄像机、（</w:t>
            </w:r>
            <w:r>
              <w:rPr>
                <w:rFonts w:hint="eastAsia"/>
                <w:highlight w:val="none"/>
                <w:lang w:val="en-US" w:eastAsia="zh-CN"/>
              </w:rPr>
              <w:t>2-10</w:t>
            </w:r>
            <w:r>
              <w:rPr>
                <w:rFonts w:hint="eastAsia"/>
                <w:highlight w:val="none"/>
                <w:lang w:eastAsia="zh-CN"/>
              </w:rPr>
              <w:t>）网络存储设备、（</w:t>
            </w:r>
            <w:r>
              <w:rPr>
                <w:rFonts w:hint="eastAsia"/>
                <w:highlight w:val="none"/>
                <w:lang w:val="en-US" w:eastAsia="zh-CN"/>
              </w:rPr>
              <w:t>2-13</w:t>
            </w:r>
            <w:r>
              <w:rPr>
                <w:rFonts w:hint="eastAsia"/>
                <w:highlight w:val="none"/>
                <w:lang w:eastAsia="zh-CN"/>
              </w:rPr>
              <w:t>）拼接单元屏、（</w:t>
            </w:r>
            <w:r>
              <w:rPr>
                <w:rFonts w:hint="eastAsia"/>
                <w:highlight w:val="none"/>
                <w:lang w:val="en-US" w:eastAsia="zh-CN"/>
              </w:rPr>
              <w:t>2-17</w:t>
            </w:r>
            <w:r>
              <w:rPr>
                <w:rFonts w:hint="eastAsia"/>
                <w:highlight w:val="none"/>
                <w:lang w:eastAsia="zh-CN"/>
              </w:rPr>
              <w:t>）P1.5LED显示屏、（</w:t>
            </w:r>
            <w:r>
              <w:rPr>
                <w:rFonts w:hint="eastAsia"/>
                <w:highlight w:val="none"/>
                <w:lang w:val="en-US" w:eastAsia="zh-CN"/>
              </w:rPr>
              <w:t>5-2</w:t>
            </w:r>
            <w:r>
              <w:rPr>
                <w:rFonts w:hint="eastAsia"/>
                <w:highlight w:val="none"/>
                <w:lang w:eastAsia="zh-CN"/>
              </w:rPr>
              <w:t>）监室信息交互终端软件、（</w:t>
            </w:r>
            <w:r>
              <w:rPr>
                <w:rFonts w:hint="eastAsia"/>
                <w:highlight w:val="none"/>
                <w:lang w:val="en-US" w:eastAsia="zh-CN"/>
              </w:rPr>
              <w:t>5-3</w:t>
            </w:r>
            <w:r>
              <w:rPr>
                <w:rFonts w:hint="eastAsia"/>
                <w:highlight w:val="none"/>
                <w:lang w:eastAsia="zh-CN"/>
              </w:rPr>
              <w:t>）可视对讲主机、（</w:t>
            </w:r>
            <w:r>
              <w:rPr>
                <w:rFonts w:hint="eastAsia"/>
                <w:highlight w:val="none"/>
                <w:lang w:val="en-US" w:eastAsia="zh-CN"/>
              </w:rPr>
              <w:t>5-8</w:t>
            </w:r>
            <w:r>
              <w:rPr>
                <w:rFonts w:hint="eastAsia"/>
                <w:highlight w:val="none"/>
                <w:lang w:eastAsia="zh-CN"/>
              </w:rPr>
              <w:t>）室外智能终端app软件、（</w:t>
            </w:r>
            <w:r>
              <w:rPr>
                <w:rFonts w:hint="eastAsia"/>
                <w:highlight w:val="none"/>
                <w:lang w:val="en-US" w:eastAsia="zh-CN"/>
              </w:rPr>
              <w:t>8-2</w:t>
            </w:r>
            <w:r>
              <w:rPr>
                <w:rFonts w:hint="eastAsia"/>
                <w:highlight w:val="none"/>
                <w:lang w:eastAsia="zh-CN"/>
              </w:rPr>
              <w:t>）防误放软件、（</w:t>
            </w:r>
            <w:r>
              <w:rPr>
                <w:rFonts w:hint="eastAsia"/>
                <w:highlight w:val="none"/>
                <w:lang w:val="en-US" w:eastAsia="zh-CN"/>
              </w:rPr>
              <w:t>9-1</w:t>
            </w:r>
            <w:r>
              <w:rPr>
                <w:rFonts w:hint="eastAsia"/>
                <w:highlight w:val="none"/>
                <w:lang w:eastAsia="zh-CN"/>
              </w:rPr>
              <w:t>）自助会见终端一体机、（</w:t>
            </w:r>
            <w:r>
              <w:rPr>
                <w:rFonts w:hint="eastAsia"/>
                <w:highlight w:val="none"/>
                <w:lang w:val="en-US" w:eastAsia="zh-CN"/>
              </w:rPr>
              <w:t>17-1</w:t>
            </w:r>
            <w:r>
              <w:rPr>
                <w:rFonts w:hint="eastAsia"/>
                <w:highlight w:val="none"/>
                <w:lang w:eastAsia="zh-CN"/>
              </w:rPr>
              <w:t>）防火墙</w:t>
            </w:r>
            <w:r>
              <w:rPr>
                <w:rFonts w:hint="eastAsia"/>
                <w:highlight w:val="none"/>
                <w:lang w:val="en-US" w:eastAsia="zh-CN"/>
              </w:rPr>
              <w:t>；</w:t>
            </w:r>
            <w:r>
              <w:rPr>
                <w:rFonts w:hint="eastAsia"/>
                <w:highlight w:val="none"/>
                <w:lang w:eastAsia="zh-CN"/>
              </w:rPr>
              <w:t>完全满足技术参数要求的得</w:t>
            </w:r>
            <w:r>
              <w:rPr>
                <w:rFonts w:hint="eastAsia"/>
                <w:highlight w:val="none"/>
                <w:lang w:val="en-US" w:eastAsia="zh-CN"/>
              </w:rPr>
              <w:t>24.0分，</w:t>
            </w:r>
            <w:r>
              <w:rPr>
                <w:highlight w:val="none"/>
              </w:rPr>
              <w:t>每负偏离</w:t>
            </w:r>
            <w:r>
              <w:rPr>
                <w:rFonts w:hint="eastAsia"/>
                <w:highlight w:val="none"/>
                <w:lang w:val="en-US" w:eastAsia="zh-CN"/>
              </w:rPr>
              <w:t>1项</w:t>
            </w:r>
            <w:r>
              <w:rPr>
                <w:rFonts w:hint="eastAsia"/>
                <w:highlight w:val="none"/>
                <w:lang w:eastAsia="zh-CN"/>
              </w:rPr>
              <w:t>扣</w:t>
            </w:r>
            <w:r>
              <w:rPr>
                <w:rFonts w:hint="eastAsia"/>
                <w:highlight w:val="none"/>
                <w:lang w:val="en-US" w:eastAsia="zh-CN"/>
              </w:rPr>
              <w:t>2.0分。注：①以序号最低一级的子项为一项，其子项有一项不满足则按整项不满足计算；②按清单内要求提供相关证明或检测报告复印件</w:t>
            </w:r>
            <w:r>
              <w:rPr>
                <w:rFonts w:hint="eastAsia"/>
                <w:highlight w:val="none"/>
              </w:rPr>
              <w:t>并加盖公章</w:t>
            </w:r>
            <w:r>
              <w:rPr>
                <w:rFonts w:hint="eastAsia"/>
                <w:highlight w:val="none"/>
                <w:lang w:eastAsia="zh-CN"/>
              </w:rPr>
              <w:t>，否则不得分。</w:t>
            </w:r>
          </w:p>
        </w:tc>
      </w:tr>
      <w:tr w14:paraId="4635C8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35" w:type="dxa"/>
            <w:shd w:val="clear" w:color="auto" w:fill="auto"/>
            <w:vAlign w:val="top"/>
          </w:tcPr>
          <w:p w14:paraId="0D02E328">
            <w:pPr>
              <w:pStyle w:val="14"/>
              <w:jc w:val="left"/>
              <w:rPr>
                <w:rFonts w:hint="eastAsia"/>
                <w:highlight w:val="none"/>
              </w:rPr>
            </w:pPr>
            <w:r>
              <w:rPr>
                <w:rFonts w:hint="eastAsia"/>
                <w:highlight w:val="none"/>
              </w:rPr>
              <w:t>人员技</w:t>
            </w:r>
          </w:p>
          <w:p w14:paraId="37360C4B">
            <w:pPr>
              <w:pStyle w:val="14"/>
              <w:jc w:val="left"/>
              <w:rPr>
                <w:rFonts w:hint="eastAsia" w:eastAsiaTheme="minorEastAsia"/>
                <w:highlight w:val="none"/>
                <w:lang w:val="en-US" w:eastAsia="zh-CN"/>
              </w:rPr>
            </w:pPr>
            <w:r>
              <w:rPr>
                <w:rFonts w:hint="eastAsia"/>
                <w:highlight w:val="none"/>
              </w:rPr>
              <w:t>术能力</w:t>
            </w:r>
            <w:r>
              <w:rPr>
                <w:rFonts w:hint="eastAsia"/>
                <w:highlight w:val="none"/>
                <w:lang w:val="en-US" w:eastAsia="zh-CN"/>
              </w:rPr>
              <w:t>1</w:t>
            </w:r>
          </w:p>
        </w:tc>
        <w:tc>
          <w:tcPr>
            <w:tcW w:w="875" w:type="dxa"/>
            <w:shd w:val="clear" w:color="auto" w:fill="auto"/>
            <w:vAlign w:val="top"/>
          </w:tcPr>
          <w:p w14:paraId="61051325">
            <w:pPr>
              <w:pStyle w:val="14"/>
              <w:jc w:val="center"/>
              <w:rPr>
                <w:rFonts w:hint="default"/>
                <w:highlight w:val="none"/>
                <w:lang w:val="en-US" w:eastAsia="zh-CN"/>
              </w:rPr>
            </w:pPr>
            <w:r>
              <w:rPr>
                <w:rFonts w:hint="eastAsia"/>
                <w:highlight w:val="none"/>
                <w:lang w:val="en-US" w:eastAsia="zh-CN"/>
              </w:rPr>
              <w:t>2.00</w:t>
            </w:r>
          </w:p>
        </w:tc>
        <w:tc>
          <w:tcPr>
            <w:tcW w:w="7852" w:type="dxa"/>
            <w:shd w:val="clear" w:color="auto" w:fill="auto"/>
            <w:vAlign w:val="top"/>
          </w:tcPr>
          <w:p w14:paraId="47621188">
            <w:pPr>
              <w:pStyle w:val="14"/>
              <w:jc w:val="left"/>
              <w:rPr>
                <w:rFonts w:hint="eastAsia" w:eastAsiaTheme="minorEastAsia"/>
                <w:highlight w:val="none"/>
                <w:lang w:eastAsia="zh-CN"/>
              </w:rPr>
            </w:pPr>
            <w:r>
              <w:rPr>
                <w:rFonts w:hint="eastAsia"/>
                <w:highlight w:val="none"/>
              </w:rPr>
              <w:t>投标人针对本项目拟派的项目经理</w:t>
            </w:r>
            <w:r>
              <w:rPr>
                <w:rFonts w:hint="eastAsia"/>
                <w:highlight w:val="none"/>
                <w:lang w:eastAsia="zh-CN"/>
              </w:rPr>
              <w:t>（</w:t>
            </w:r>
            <w:r>
              <w:rPr>
                <w:rFonts w:hint="eastAsia"/>
                <w:highlight w:val="none"/>
              </w:rPr>
              <w:t>1名</w:t>
            </w:r>
            <w:r>
              <w:rPr>
                <w:rFonts w:hint="eastAsia"/>
                <w:highlight w:val="none"/>
                <w:lang w:eastAsia="zh-CN"/>
              </w:rPr>
              <w:t>）</w:t>
            </w:r>
            <w:r>
              <w:rPr>
                <w:rFonts w:hint="eastAsia"/>
                <w:highlight w:val="none"/>
              </w:rPr>
              <w:t>具有一级建造师</w:t>
            </w:r>
            <w:r>
              <w:rPr>
                <w:rFonts w:hint="eastAsia"/>
                <w:highlight w:val="none"/>
                <w:lang w:eastAsia="zh-CN"/>
              </w:rPr>
              <w:t>（</w:t>
            </w:r>
            <w:r>
              <w:rPr>
                <w:rFonts w:hint="eastAsia"/>
                <w:highlight w:val="none"/>
              </w:rPr>
              <w:t>通信与广电工程</w:t>
            </w:r>
            <w:r>
              <w:rPr>
                <w:rFonts w:hint="eastAsia"/>
                <w:highlight w:val="none"/>
                <w:lang w:eastAsia="zh-CN"/>
              </w:rPr>
              <w:t>）</w:t>
            </w:r>
            <w:r>
              <w:rPr>
                <w:rFonts w:hint="eastAsia"/>
                <w:highlight w:val="none"/>
              </w:rPr>
              <w:t>、信息系统项目管理师、系统集成项目管理工程师、网络工程师，提供4项认证的得2</w:t>
            </w:r>
            <w:r>
              <w:rPr>
                <w:rFonts w:hint="eastAsia"/>
                <w:highlight w:val="none"/>
                <w:lang w:val="en-US" w:eastAsia="zh-CN"/>
              </w:rPr>
              <w:t>.0</w:t>
            </w:r>
            <w:r>
              <w:rPr>
                <w:rFonts w:hint="eastAsia"/>
                <w:highlight w:val="none"/>
              </w:rPr>
              <w:t>分，提供3项认证的得1</w:t>
            </w:r>
            <w:r>
              <w:rPr>
                <w:rFonts w:hint="eastAsia"/>
                <w:highlight w:val="none"/>
                <w:lang w:val="en-US" w:eastAsia="zh-CN"/>
              </w:rPr>
              <w:t>.0</w:t>
            </w:r>
            <w:r>
              <w:rPr>
                <w:rFonts w:hint="eastAsia"/>
                <w:highlight w:val="none"/>
              </w:rPr>
              <w:t>分，其余不得分。</w:t>
            </w:r>
            <w:r>
              <w:rPr>
                <w:rFonts w:hint="eastAsia"/>
                <w:highlight w:val="none"/>
                <w:lang w:eastAsia="zh-CN"/>
              </w:rPr>
              <w:t>（</w:t>
            </w:r>
            <w:r>
              <w:rPr>
                <w:rFonts w:hint="eastAsia"/>
                <w:highlight w:val="none"/>
              </w:rPr>
              <w:t>投标人须提供相关认证证书复印件及递交投标文件截止时间前六个月中任意一个月投标人为其缴纳的社保材料和在职证明材料并加盖公章，未按要求提供的不得分</w:t>
            </w:r>
            <w:r>
              <w:rPr>
                <w:rFonts w:hint="eastAsia"/>
                <w:highlight w:val="none"/>
                <w:lang w:eastAsia="zh-CN"/>
              </w:rPr>
              <w:t>）</w:t>
            </w:r>
          </w:p>
        </w:tc>
      </w:tr>
      <w:tr w14:paraId="620BCF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35" w:type="dxa"/>
            <w:shd w:val="clear" w:color="auto" w:fill="auto"/>
            <w:vAlign w:val="top"/>
          </w:tcPr>
          <w:p w14:paraId="38DDF48E">
            <w:pPr>
              <w:pStyle w:val="14"/>
              <w:jc w:val="left"/>
              <w:rPr>
                <w:rFonts w:hint="eastAsia"/>
                <w:highlight w:val="none"/>
              </w:rPr>
            </w:pPr>
            <w:r>
              <w:rPr>
                <w:rFonts w:hint="eastAsia"/>
                <w:highlight w:val="none"/>
              </w:rPr>
              <w:t>人员技</w:t>
            </w:r>
          </w:p>
          <w:p w14:paraId="3513D156">
            <w:pPr>
              <w:pStyle w:val="14"/>
              <w:jc w:val="left"/>
              <w:rPr>
                <w:rFonts w:hint="eastAsia" w:eastAsiaTheme="minorEastAsia"/>
                <w:highlight w:val="none"/>
                <w:lang w:val="en-US" w:eastAsia="zh-CN"/>
              </w:rPr>
            </w:pPr>
            <w:r>
              <w:rPr>
                <w:rFonts w:hint="eastAsia"/>
                <w:highlight w:val="none"/>
              </w:rPr>
              <w:t>术能力</w:t>
            </w:r>
            <w:r>
              <w:rPr>
                <w:rFonts w:hint="eastAsia"/>
                <w:highlight w:val="none"/>
                <w:lang w:val="en-US" w:eastAsia="zh-CN"/>
              </w:rPr>
              <w:t>2</w:t>
            </w:r>
          </w:p>
        </w:tc>
        <w:tc>
          <w:tcPr>
            <w:tcW w:w="875" w:type="dxa"/>
            <w:shd w:val="clear" w:color="auto" w:fill="auto"/>
            <w:vAlign w:val="top"/>
          </w:tcPr>
          <w:p w14:paraId="6B54CB5C">
            <w:pPr>
              <w:pStyle w:val="14"/>
              <w:jc w:val="center"/>
              <w:rPr>
                <w:rFonts w:hint="default"/>
                <w:highlight w:val="none"/>
                <w:lang w:val="en-US" w:eastAsia="zh-CN"/>
              </w:rPr>
            </w:pPr>
            <w:r>
              <w:rPr>
                <w:rFonts w:hint="eastAsia"/>
                <w:highlight w:val="none"/>
                <w:lang w:val="en-US" w:eastAsia="zh-CN"/>
              </w:rPr>
              <w:t>3.00</w:t>
            </w:r>
          </w:p>
        </w:tc>
        <w:tc>
          <w:tcPr>
            <w:tcW w:w="7852" w:type="dxa"/>
            <w:shd w:val="clear" w:color="auto" w:fill="auto"/>
            <w:vAlign w:val="top"/>
          </w:tcPr>
          <w:p w14:paraId="65FDB578">
            <w:pPr>
              <w:pStyle w:val="14"/>
              <w:jc w:val="left"/>
              <w:rPr>
                <w:rFonts w:hint="eastAsia" w:eastAsiaTheme="minorEastAsia"/>
                <w:highlight w:val="none"/>
                <w:lang w:eastAsia="zh-CN"/>
              </w:rPr>
            </w:pPr>
            <w:r>
              <w:rPr>
                <w:rFonts w:hint="eastAsia"/>
                <w:highlight w:val="none"/>
              </w:rPr>
              <w:t>投标人拟派项目技术负责人</w:t>
            </w:r>
            <w:r>
              <w:rPr>
                <w:rFonts w:hint="eastAsia"/>
                <w:highlight w:val="none"/>
                <w:lang w:eastAsia="zh-CN"/>
              </w:rPr>
              <w:t>（</w:t>
            </w:r>
            <w:r>
              <w:rPr>
                <w:rFonts w:hint="eastAsia"/>
                <w:highlight w:val="none"/>
              </w:rPr>
              <w:t>1名</w:t>
            </w:r>
            <w:r>
              <w:rPr>
                <w:rFonts w:hint="eastAsia"/>
                <w:highlight w:val="none"/>
                <w:lang w:eastAsia="zh-CN"/>
              </w:rPr>
              <w:t>）</w:t>
            </w:r>
            <w:r>
              <w:rPr>
                <w:rFonts w:hint="eastAsia"/>
                <w:highlight w:val="none"/>
              </w:rPr>
              <w:t>同时具有信息系统项目管理师、系统规划与管理师、网络规划设计师、注册信息安全工程师认证的，同时具有4本认证证书的得3</w:t>
            </w:r>
            <w:r>
              <w:rPr>
                <w:rFonts w:hint="eastAsia"/>
                <w:highlight w:val="none"/>
                <w:lang w:val="en-US" w:eastAsia="zh-CN"/>
              </w:rPr>
              <w:t>.0</w:t>
            </w:r>
            <w:r>
              <w:rPr>
                <w:rFonts w:hint="eastAsia"/>
                <w:highlight w:val="none"/>
              </w:rPr>
              <w:t>分，同时具有3本认证证书的得2</w:t>
            </w:r>
            <w:r>
              <w:rPr>
                <w:rFonts w:hint="eastAsia"/>
                <w:highlight w:val="none"/>
                <w:lang w:val="en-US" w:eastAsia="zh-CN"/>
              </w:rPr>
              <w:t>.0</w:t>
            </w:r>
            <w:r>
              <w:rPr>
                <w:rFonts w:hint="eastAsia"/>
                <w:highlight w:val="none"/>
              </w:rPr>
              <w:t>分，同时具有2本认证证书的得1</w:t>
            </w:r>
            <w:r>
              <w:rPr>
                <w:rFonts w:hint="eastAsia"/>
                <w:highlight w:val="none"/>
                <w:lang w:val="en-US" w:eastAsia="zh-CN"/>
              </w:rPr>
              <w:t>.0</w:t>
            </w:r>
            <w:r>
              <w:rPr>
                <w:rFonts w:hint="eastAsia"/>
                <w:highlight w:val="none"/>
              </w:rPr>
              <w:t>分，其余不得分。</w:t>
            </w:r>
            <w:r>
              <w:rPr>
                <w:rFonts w:hint="eastAsia"/>
                <w:highlight w:val="none"/>
                <w:lang w:eastAsia="zh-CN"/>
              </w:rPr>
              <w:t>（</w:t>
            </w:r>
            <w:r>
              <w:rPr>
                <w:rFonts w:hint="eastAsia"/>
                <w:highlight w:val="none"/>
              </w:rPr>
              <w:t>投标人须提供相关认证证书复印件及递交投标文件截止时间前六个月中任意一个月投标人为其缴纳的社保证明材料复印件并加盖公章，未按要求提供的不得分</w:t>
            </w:r>
            <w:r>
              <w:rPr>
                <w:rFonts w:hint="eastAsia"/>
                <w:highlight w:val="none"/>
                <w:lang w:eastAsia="zh-CN"/>
              </w:rPr>
              <w:t>）</w:t>
            </w:r>
          </w:p>
        </w:tc>
      </w:tr>
      <w:tr w14:paraId="28DE83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35" w:type="dxa"/>
            <w:shd w:val="clear" w:color="auto" w:fill="auto"/>
            <w:vAlign w:val="top"/>
          </w:tcPr>
          <w:p w14:paraId="263C7B8F">
            <w:pPr>
              <w:pStyle w:val="14"/>
              <w:jc w:val="left"/>
              <w:rPr>
                <w:rFonts w:hint="eastAsia"/>
                <w:highlight w:val="none"/>
                <w:lang w:val="en-US" w:eastAsia="zh-CN"/>
              </w:rPr>
            </w:pPr>
            <w:r>
              <w:rPr>
                <w:highlight w:val="none"/>
              </w:rPr>
              <w:t>培训方案</w:t>
            </w:r>
          </w:p>
        </w:tc>
        <w:tc>
          <w:tcPr>
            <w:tcW w:w="875" w:type="dxa"/>
            <w:shd w:val="clear" w:color="auto" w:fill="auto"/>
            <w:vAlign w:val="top"/>
          </w:tcPr>
          <w:p w14:paraId="5AC1FA4E">
            <w:pPr>
              <w:pStyle w:val="14"/>
              <w:jc w:val="center"/>
              <w:rPr>
                <w:rFonts w:hint="eastAsia"/>
                <w:highlight w:val="none"/>
                <w:lang w:val="en-US" w:eastAsia="zh-CN"/>
              </w:rPr>
            </w:pPr>
            <w:r>
              <w:rPr>
                <w:rFonts w:hint="eastAsia"/>
                <w:highlight w:val="none"/>
                <w:lang w:val="en-US" w:eastAsia="zh-CN"/>
              </w:rPr>
              <w:t>2</w:t>
            </w:r>
            <w:r>
              <w:rPr>
                <w:highlight w:val="none"/>
              </w:rPr>
              <w:t>.00</w:t>
            </w:r>
          </w:p>
        </w:tc>
        <w:tc>
          <w:tcPr>
            <w:tcW w:w="7852" w:type="dxa"/>
            <w:shd w:val="clear" w:color="auto" w:fill="auto"/>
            <w:vAlign w:val="top"/>
          </w:tcPr>
          <w:p w14:paraId="26EF6591">
            <w:pPr>
              <w:pStyle w:val="14"/>
              <w:jc w:val="left"/>
              <w:rPr>
                <w:highlight w:val="none"/>
              </w:rPr>
            </w:pPr>
            <w:r>
              <w:rPr>
                <w:highlight w:val="none"/>
              </w:rPr>
              <w:t>根据各投标供应商针对本项目提供的培训方案（包括但不限于以下内容：①培训方式②培训次数及人数③培训内容④配备的培训人员等），在此基础上，提供符合采购需求全面详实的有效方案，无缺陷的得</w:t>
            </w:r>
            <w:r>
              <w:rPr>
                <w:rFonts w:hint="eastAsia"/>
                <w:highlight w:val="none"/>
                <w:lang w:val="en-US" w:eastAsia="zh-CN"/>
              </w:rPr>
              <w:t>2.0</w:t>
            </w:r>
            <w:r>
              <w:rPr>
                <w:highlight w:val="none"/>
              </w:rPr>
              <w:t>分；方案内容存在缺陷的，得</w:t>
            </w:r>
            <w:r>
              <w:rPr>
                <w:rFonts w:hint="eastAsia"/>
                <w:highlight w:val="none"/>
                <w:lang w:val="en-US" w:eastAsia="zh-CN"/>
              </w:rPr>
              <w:t>1.5</w:t>
            </w:r>
            <w:r>
              <w:rPr>
                <w:highlight w:val="none"/>
              </w:rPr>
              <w:t>分；方案内容存在不符合项目需求的，或方案中缺少上述应包括内容任意一项内容的，</w:t>
            </w:r>
            <w:r>
              <w:rPr>
                <w:rFonts w:hint="eastAsia"/>
                <w:highlight w:val="none"/>
                <w:lang w:eastAsia="zh-CN"/>
              </w:rPr>
              <w:t>得</w:t>
            </w:r>
            <w:r>
              <w:rPr>
                <w:rFonts w:hint="eastAsia"/>
                <w:highlight w:val="none"/>
                <w:lang w:val="en-US" w:eastAsia="zh-CN"/>
              </w:rPr>
              <w:t>1.0</w:t>
            </w:r>
            <w:r>
              <w:rPr>
                <w:rFonts w:hint="eastAsia"/>
                <w:highlight w:val="none"/>
                <w:lang w:eastAsia="zh-CN"/>
              </w:rPr>
              <w:t>分</w:t>
            </w:r>
            <w:r>
              <w:rPr>
                <w:highlight w:val="none"/>
              </w:rPr>
              <w:t>；方案内容存在不符合项目需求或未提供的不得分。</w:t>
            </w:r>
          </w:p>
        </w:tc>
      </w:tr>
    </w:tbl>
    <w:p w14:paraId="29DA4341">
      <w:pPr>
        <w:pStyle w:val="14"/>
        <w:jc w:val="both"/>
        <w:rPr>
          <w:rFonts w:hint="eastAsia" w:ascii="宋体" w:hAnsi="宋体" w:eastAsia="宋体" w:cs="宋体"/>
          <w:highlight w:val="none"/>
        </w:rPr>
      </w:pPr>
      <w:r>
        <w:rPr>
          <w:rFonts w:hint="eastAsia" w:ascii="宋体" w:hAnsi="宋体" w:eastAsia="宋体" w:cs="宋体"/>
          <w:highlight w:val="none"/>
        </w:rPr>
        <w:t>商务项（F3×A3）满分为</w:t>
      </w:r>
      <w:r>
        <w:rPr>
          <w:rFonts w:hint="eastAsia" w:ascii="宋体" w:hAnsi="宋体" w:eastAsia="宋体" w:cs="宋体"/>
          <w:highlight w:val="none"/>
          <w:lang w:val="en-US" w:eastAsia="zh-CN"/>
        </w:rPr>
        <w:t>15</w:t>
      </w:r>
      <w:r>
        <w:rPr>
          <w:rFonts w:hint="eastAsia" w:ascii="宋体" w:hAnsi="宋体" w:eastAsia="宋体" w:cs="宋体"/>
          <w:highlight w:val="none"/>
        </w:rPr>
        <w:t>.0000分</w:t>
      </w:r>
    </w:p>
    <w:tbl>
      <w:tblPr>
        <w:tblStyle w:val="11"/>
        <w:tblW w:w="979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74"/>
        <w:gridCol w:w="660"/>
        <w:gridCol w:w="8362"/>
      </w:tblGrid>
      <w:tr w14:paraId="5EC5EC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4" w:type="dxa"/>
          </w:tcPr>
          <w:p w14:paraId="20F95D56">
            <w:pPr>
              <w:pStyle w:val="14"/>
              <w:jc w:val="both"/>
              <w:rPr>
                <w:rFonts w:hint="eastAsia" w:ascii="宋体" w:hAnsi="宋体" w:eastAsia="宋体" w:cs="宋体"/>
                <w:highlight w:val="none"/>
              </w:rPr>
            </w:pPr>
            <w:r>
              <w:rPr>
                <w:rFonts w:hint="eastAsia" w:ascii="宋体" w:hAnsi="宋体" w:eastAsia="宋体" w:cs="宋体"/>
                <w:highlight w:val="none"/>
              </w:rPr>
              <w:t xml:space="preserve"> 项目</w:t>
            </w:r>
          </w:p>
        </w:tc>
        <w:tc>
          <w:tcPr>
            <w:tcW w:w="660" w:type="dxa"/>
          </w:tcPr>
          <w:p w14:paraId="511F12F7">
            <w:pPr>
              <w:pStyle w:val="14"/>
              <w:jc w:val="both"/>
              <w:rPr>
                <w:rFonts w:hint="eastAsia" w:ascii="宋体" w:hAnsi="宋体" w:eastAsia="宋体" w:cs="宋体"/>
                <w:highlight w:val="none"/>
              </w:rPr>
            </w:pPr>
            <w:r>
              <w:rPr>
                <w:rFonts w:hint="eastAsia" w:ascii="宋体" w:hAnsi="宋体" w:eastAsia="宋体" w:cs="宋体"/>
                <w:highlight w:val="none"/>
              </w:rPr>
              <w:t xml:space="preserve"> 分值</w:t>
            </w:r>
          </w:p>
        </w:tc>
        <w:tc>
          <w:tcPr>
            <w:tcW w:w="8362" w:type="dxa"/>
          </w:tcPr>
          <w:p w14:paraId="1433A383">
            <w:pPr>
              <w:pStyle w:val="14"/>
              <w:jc w:val="both"/>
              <w:rPr>
                <w:rFonts w:hint="eastAsia" w:ascii="宋体" w:hAnsi="宋体" w:eastAsia="宋体" w:cs="宋体"/>
                <w:highlight w:val="none"/>
              </w:rPr>
            </w:pPr>
            <w:r>
              <w:rPr>
                <w:rFonts w:hint="eastAsia" w:ascii="宋体" w:hAnsi="宋体" w:eastAsia="宋体" w:cs="宋体"/>
                <w:highlight w:val="none"/>
              </w:rPr>
              <w:t xml:space="preserve"> 描述</w:t>
            </w:r>
          </w:p>
        </w:tc>
      </w:tr>
      <w:tr w14:paraId="2FA6E3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4" w:type="dxa"/>
            <w:vAlign w:val="top"/>
          </w:tcPr>
          <w:p w14:paraId="4F4DF156">
            <w:pPr>
              <w:pStyle w:val="14"/>
              <w:jc w:val="left"/>
              <w:rPr>
                <w:rFonts w:hint="eastAsia" w:eastAsiaTheme="minorEastAsia"/>
                <w:highlight w:val="none"/>
                <w:lang w:val="en-US" w:eastAsia="zh-CN"/>
              </w:rPr>
            </w:pPr>
            <w:r>
              <w:rPr>
                <w:highlight w:val="none"/>
              </w:rPr>
              <w:t>综合实力</w:t>
            </w:r>
            <w:r>
              <w:rPr>
                <w:rFonts w:hint="eastAsia"/>
                <w:highlight w:val="none"/>
                <w:lang w:val="en-US" w:eastAsia="zh-CN"/>
              </w:rPr>
              <w:t>1</w:t>
            </w:r>
          </w:p>
        </w:tc>
        <w:tc>
          <w:tcPr>
            <w:tcW w:w="660" w:type="dxa"/>
            <w:vAlign w:val="top"/>
          </w:tcPr>
          <w:p w14:paraId="265C02D4">
            <w:pPr>
              <w:pStyle w:val="14"/>
              <w:jc w:val="center"/>
              <w:rPr>
                <w:rFonts w:hint="eastAsia"/>
                <w:highlight w:val="none"/>
                <w:lang w:val="en-US" w:eastAsia="zh-CN"/>
              </w:rPr>
            </w:pPr>
            <w:r>
              <w:rPr>
                <w:rFonts w:hint="eastAsia"/>
                <w:highlight w:val="none"/>
                <w:lang w:val="en-US" w:eastAsia="zh-CN"/>
              </w:rPr>
              <w:t>1.00</w:t>
            </w:r>
          </w:p>
        </w:tc>
        <w:tc>
          <w:tcPr>
            <w:tcW w:w="8362" w:type="dxa"/>
            <w:vAlign w:val="top"/>
          </w:tcPr>
          <w:p w14:paraId="068A3DBA">
            <w:pPr>
              <w:pStyle w:val="14"/>
              <w:jc w:val="left"/>
              <w:rPr>
                <w:highlight w:val="none"/>
              </w:rPr>
            </w:pPr>
            <w:r>
              <w:rPr>
                <w:rFonts w:hint="eastAsia"/>
                <w:highlight w:val="none"/>
              </w:rPr>
              <w:t>投标供应商具备国家工业和信息化部颁发有效的基础电信业务经营许可证</w:t>
            </w:r>
            <w:r>
              <w:rPr>
                <w:rFonts w:hint="eastAsia"/>
                <w:highlight w:val="none"/>
                <w:lang w:eastAsia="zh-CN"/>
              </w:rPr>
              <w:t>的得</w:t>
            </w:r>
            <w:r>
              <w:rPr>
                <w:rFonts w:hint="eastAsia"/>
                <w:highlight w:val="none"/>
                <w:lang w:val="en-US" w:eastAsia="zh-CN"/>
              </w:rPr>
              <w:t>1.0分，提供相关证明复印件</w:t>
            </w:r>
            <w:r>
              <w:rPr>
                <w:rFonts w:hint="eastAsia"/>
                <w:highlight w:val="none"/>
              </w:rPr>
              <w:t>并加盖公章</w:t>
            </w:r>
            <w:r>
              <w:rPr>
                <w:rFonts w:hint="eastAsia"/>
                <w:highlight w:val="none"/>
                <w:lang w:eastAsia="zh-CN"/>
              </w:rPr>
              <w:t>，否则不得分</w:t>
            </w:r>
            <w:r>
              <w:rPr>
                <w:rFonts w:hint="eastAsia"/>
                <w:highlight w:val="none"/>
              </w:rPr>
              <w:t>。</w:t>
            </w:r>
          </w:p>
        </w:tc>
      </w:tr>
      <w:tr w14:paraId="776188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4" w:type="dxa"/>
            <w:shd w:val="clear" w:color="auto" w:fill="auto"/>
            <w:vAlign w:val="top"/>
          </w:tcPr>
          <w:p w14:paraId="145F063A">
            <w:pPr>
              <w:pStyle w:val="14"/>
              <w:jc w:val="left"/>
              <w:rPr>
                <w:rFonts w:hint="eastAsia" w:asciiTheme="minorHAnsi" w:hAnsiTheme="minorHAnsi" w:eastAsiaTheme="minorEastAsia" w:cstheme="minorBidi"/>
                <w:highlight w:val="none"/>
                <w:lang w:val="en-US" w:eastAsia="zh-CN"/>
              </w:rPr>
            </w:pPr>
            <w:r>
              <w:rPr>
                <w:highlight w:val="none"/>
              </w:rPr>
              <w:t>综合实力</w:t>
            </w:r>
            <w:r>
              <w:rPr>
                <w:rFonts w:hint="eastAsia"/>
                <w:highlight w:val="none"/>
                <w:lang w:val="en-US" w:eastAsia="zh-CN"/>
              </w:rPr>
              <w:t>2</w:t>
            </w:r>
          </w:p>
        </w:tc>
        <w:tc>
          <w:tcPr>
            <w:tcW w:w="660" w:type="dxa"/>
            <w:vAlign w:val="top"/>
          </w:tcPr>
          <w:p w14:paraId="7EA7D91A">
            <w:pPr>
              <w:pStyle w:val="14"/>
              <w:jc w:val="center"/>
              <w:rPr>
                <w:rFonts w:hint="default"/>
                <w:highlight w:val="none"/>
                <w:lang w:val="en-US" w:eastAsia="zh-CN"/>
              </w:rPr>
            </w:pPr>
            <w:r>
              <w:rPr>
                <w:rFonts w:hint="eastAsia"/>
                <w:highlight w:val="none"/>
                <w:lang w:val="en-US" w:eastAsia="zh-CN"/>
              </w:rPr>
              <w:t>1.50</w:t>
            </w:r>
          </w:p>
        </w:tc>
        <w:tc>
          <w:tcPr>
            <w:tcW w:w="8362" w:type="dxa"/>
            <w:vAlign w:val="top"/>
          </w:tcPr>
          <w:p w14:paraId="0956754D">
            <w:pPr>
              <w:pStyle w:val="14"/>
              <w:jc w:val="left"/>
              <w:rPr>
                <w:rFonts w:hint="eastAsia" w:eastAsiaTheme="minorEastAsia"/>
                <w:highlight w:val="none"/>
                <w:lang w:eastAsia="zh-CN"/>
              </w:rPr>
            </w:pPr>
            <w:r>
              <w:rPr>
                <w:rFonts w:hint="eastAsia"/>
                <w:highlight w:val="none"/>
              </w:rPr>
              <w:t>投标人或其上级机构具有ISO9001质量管理体系认证</w:t>
            </w:r>
            <w:r>
              <w:rPr>
                <w:rFonts w:hint="eastAsia"/>
                <w:highlight w:val="none"/>
                <w:lang w:eastAsia="zh-CN"/>
              </w:rPr>
              <w:t>、</w:t>
            </w:r>
            <w:r>
              <w:rPr>
                <w:rFonts w:hint="eastAsia"/>
                <w:highlight w:val="none"/>
              </w:rPr>
              <w:t>IS045001职业健康安全管理体系认证</w:t>
            </w:r>
            <w:r>
              <w:rPr>
                <w:rFonts w:hint="eastAsia"/>
                <w:highlight w:val="none"/>
                <w:lang w:eastAsia="zh-CN"/>
              </w:rPr>
              <w:t>和</w:t>
            </w:r>
            <w:r>
              <w:rPr>
                <w:rFonts w:hint="eastAsia"/>
                <w:highlight w:val="none"/>
              </w:rPr>
              <w:t>诚信管理体系认证</w:t>
            </w:r>
            <w:r>
              <w:rPr>
                <w:rFonts w:hint="eastAsia"/>
                <w:highlight w:val="none"/>
                <w:lang w:eastAsia="zh-CN"/>
              </w:rPr>
              <w:t>（</w:t>
            </w:r>
            <w:r>
              <w:rPr>
                <w:rFonts w:hint="eastAsia"/>
                <w:highlight w:val="none"/>
              </w:rPr>
              <w:t>GB/T31950-</w:t>
            </w:r>
            <w:r>
              <w:rPr>
                <w:rFonts w:hint="eastAsia"/>
                <w:highlight w:val="none"/>
                <w:lang w:val="en-US" w:eastAsia="zh-CN"/>
              </w:rPr>
              <w:t>2023</w:t>
            </w:r>
            <w:r>
              <w:rPr>
                <w:rFonts w:hint="eastAsia"/>
                <w:highlight w:val="none"/>
                <w:lang w:eastAsia="zh-CN"/>
              </w:rPr>
              <w:t>）</w:t>
            </w:r>
            <w:r>
              <w:rPr>
                <w:rFonts w:hint="eastAsia"/>
                <w:highlight w:val="none"/>
              </w:rPr>
              <w:t>的，每提供一项得</w:t>
            </w:r>
            <w:r>
              <w:rPr>
                <w:rFonts w:hint="eastAsia"/>
                <w:highlight w:val="none"/>
                <w:lang w:val="en-US" w:eastAsia="zh-CN"/>
              </w:rPr>
              <w:t>0.5</w:t>
            </w:r>
            <w:r>
              <w:rPr>
                <w:rFonts w:hint="eastAsia"/>
                <w:highlight w:val="none"/>
              </w:rPr>
              <w:t>分，满分1</w:t>
            </w:r>
            <w:r>
              <w:rPr>
                <w:rFonts w:hint="eastAsia"/>
                <w:highlight w:val="none"/>
                <w:lang w:val="en-US" w:eastAsia="zh-CN"/>
              </w:rPr>
              <w:t>.</w:t>
            </w:r>
            <w:r>
              <w:rPr>
                <w:rFonts w:hint="eastAsia"/>
                <w:highlight w:val="none"/>
              </w:rPr>
              <w:t>5分。</w:t>
            </w:r>
            <w:r>
              <w:rPr>
                <w:rFonts w:hint="eastAsia"/>
                <w:highlight w:val="none"/>
                <w:lang w:eastAsia="zh-CN"/>
              </w:rPr>
              <w:t>（</w:t>
            </w:r>
            <w:r>
              <w:rPr>
                <w:rFonts w:hint="eastAsia"/>
                <w:highlight w:val="none"/>
              </w:rPr>
              <w:t>须提供相关体系有效期内认证证书复印件及全国认证认可信息公共服务平台查询截图，并加盖投标人公章。</w:t>
            </w:r>
            <w:r>
              <w:rPr>
                <w:rFonts w:hint="eastAsia"/>
                <w:highlight w:val="none"/>
                <w:lang w:eastAsia="zh-CN"/>
              </w:rPr>
              <w:t>）</w:t>
            </w:r>
          </w:p>
        </w:tc>
      </w:tr>
      <w:tr w14:paraId="46E1FE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565" w:hRule="atLeast"/>
        </w:trPr>
        <w:tc>
          <w:tcPr>
            <w:tcW w:w="774" w:type="dxa"/>
            <w:vAlign w:val="top"/>
          </w:tcPr>
          <w:p w14:paraId="5D035219">
            <w:pPr>
              <w:pStyle w:val="14"/>
              <w:jc w:val="left"/>
              <w:rPr>
                <w:highlight w:val="none"/>
              </w:rPr>
            </w:pPr>
            <w:r>
              <w:rPr>
                <w:highlight w:val="none"/>
              </w:rPr>
              <w:t>业绩</w:t>
            </w:r>
          </w:p>
        </w:tc>
        <w:tc>
          <w:tcPr>
            <w:tcW w:w="660" w:type="dxa"/>
            <w:vAlign w:val="top"/>
          </w:tcPr>
          <w:p w14:paraId="0281344B">
            <w:pPr>
              <w:pStyle w:val="14"/>
              <w:jc w:val="center"/>
              <w:rPr>
                <w:rFonts w:hint="eastAsia"/>
                <w:highlight w:val="none"/>
                <w:lang w:val="en-US" w:eastAsia="zh-CN"/>
              </w:rPr>
            </w:pPr>
            <w:r>
              <w:rPr>
                <w:rFonts w:hint="eastAsia"/>
                <w:highlight w:val="none"/>
                <w:lang w:val="en-US" w:eastAsia="zh-CN"/>
              </w:rPr>
              <w:t>1.50</w:t>
            </w:r>
          </w:p>
        </w:tc>
        <w:tc>
          <w:tcPr>
            <w:tcW w:w="8362" w:type="dxa"/>
            <w:vAlign w:val="top"/>
          </w:tcPr>
          <w:p w14:paraId="541960BA">
            <w:pPr>
              <w:pStyle w:val="14"/>
              <w:jc w:val="left"/>
              <w:rPr>
                <w:highlight w:val="none"/>
              </w:rPr>
            </w:pPr>
            <w:r>
              <w:rPr>
                <w:rFonts w:hint="eastAsia"/>
                <w:highlight w:val="none"/>
              </w:rPr>
              <w:t>投标供应商</w:t>
            </w:r>
            <w:r>
              <w:rPr>
                <w:highlight w:val="none"/>
              </w:rPr>
              <w:t>提供202</w:t>
            </w:r>
            <w:r>
              <w:rPr>
                <w:rFonts w:hint="eastAsia"/>
                <w:highlight w:val="none"/>
                <w:lang w:val="en-US" w:eastAsia="zh-CN"/>
              </w:rPr>
              <w:t>2</w:t>
            </w:r>
            <w:r>
              <w:rPr>
                <w:highlight w:val="none"/>
              </w:rPr>
              <w:t>年1月1日至今（以签订合同时间为准）完成的</w:t>
            </w:r>
            <w:r>
              <w:rPr>
                <w:rFonts w:hint="eastAsia"/>
                <w:highlight w:val="none"/>
                <w:lang w:eastAsia="zh-CN"/>
              </w:rPr>
              <w:t>与本</w:t>
            </w:r>
            <w:r>
              <w:rPr>
                <w:highlight w:val="none"/>
              </w:rPr>
              <w:t>项目</w:t>
            </w:r>
            <w:r>
              <w:rPr>
                <w:rFonts w:hint="eastAsia"/>
                <w:highlight w:val="none"/>
                <w:lang w:eastAsia="zh-CN"/>
              </w:rPr>
              <w:t>相类似</w:t>
            </w:r>
            <w:r>
              <w:rPr>
                <w:highlight w:val="none"/>
              </w:rPr>
              <w:t>的业绩进行评价，每提供一份有效业绩证明得</w:t>
            </w:r>
            <w:r>
              <w:rPr>
                <w:rFonts w:hint="eastAsia"/>
                <w:highlight w:val="none"/>
                <w:lang w:val="en-US" w:eastAsia="zh-CN"/>
              </w:rPr>
              <w:t>0.5</w:t>
            </w:r>
            <w:r>
              <w:rPr>
                <w:highlight w:val="none"/>
              </w:rPr>
              <w:t>分，满分</w:t>
            </w:r>
            <w:r>
              <w:rPr>
                <w:rFonts w:hint="eastAsia"/>
                <w:highlight w:val="none"/>
                <w:lang w:val="en-US" w:eastAsia="zh-CN"/>
              </w:rPr>
              <w:t>1.5</w:t>
            </w:r>
            <w:r>
              <w:rPr>
                <w:highlight w:val="none"/>
              </w:rPr>
              <w:t>分。注：投标人须提供①中标（成交）公告</w:t>
            </w:r>
            <w:r>
              <w:rPr>
                <w:rFonts w:hint="eastAsia"/>
                <w:highlight w:val="none"/>
                <w:lang w:eastAsia="zh-CN"/>
              </w:rPr>
              <w:t>（</w:t>
            </w:r>
            <w:r>
              <w:rPr>
                <w:highlight w:val="none"/>
              </w:rPr>
              <w:t>提供相关网站中标（成交）公告的网页截图并注明网址②中标（成交）通知书复印件③合同文本复印件④能够证明该业绩项目已经采购人验收合格的相关证明文件复印件（原件备查）。未按上述要求提供的不得分。</w:t>
            </w:r>
          </w:p>
        </w:tc>
      </w:tr>
      <w:tr w14:paraId="4AE7EF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4" w:type="dxa"/>
            <w:vAlign w:val="top"/>
          </w:tcPr>
          <w:p w14:paraId="1BCB6425">
            <w:pPr>
              <w:pStyle w:val="14"/>
              <w:jc w:val="left"/>
              <w:rPr>
                <w:rFonts w:hint="eastAsia" w:eastAsiaTheme="minorEastAsia"/>
                <w:highlight w:val="none"/>
                <w:lang w:eastAsia="zh-CN"/>
              </w:rPr>
            </w:pPr>
            <w:r>
              <w:rPr>
                <w:rFonts w:hint="eastAsia"/>
                <w:highlight w:val="none"/>
                <w:lang w:eastAsia="zh-CN"/>
              </w:rPr>
              <w:t>项目实施方案</w:t>
            </w:r>
          </w:p>
        </w:tc>
        <w:tc>
          <w:tcPr>
            <w:tcW w:w="660" w:type="dxa"/>
            <w:vAlign w:val="top"/>
          </w:tcPr>
          <w:p w14:paraId="1954958E">
            <w:pPr>
              <w:pStyle w:val="14"/>
              <w:jc w:val="center"/>
              <w:rPr>
                <w:rFonts w:hint="default"/>
                <w:highlight w:val="none"/>
                <w:lang w:val="en-US" w:eastAsia="zh-CN"/>
              </w:rPr>
            </w:pPr>
            <w:r>
              <w:rPr>
                <w:rFonts w:hint="eastAsia"/>
                <w:highlight w:val="none"/>
                <w:lang w:val="en-US" w:eastAsia="zh-CN"/>
              </w:rPr>
              <w:t>3.00</w:t>
            </w:r>
          </w:p>
        </w:tc>
        <w:tc>
          <w:tcPr>
            <w:tcW w:w="8362" w:type="dxa"/>
            <w:vAlign w:val="top"/>
          </w:tcPr>
          <w:p w14:paraId="6B60099C">
            <w:pPr>
              <w:pStyle w:val="14"/>
              <w:jc w:val="left"/>
              <w:rPr>
                <w:highlight w:val="none"/>
              </w:rPr>
            </w:pPr>
            <w:r>
              <w:rPr>
                <w:rFonts w:hint="eastAsia"/>
                <w:highlight w:val="none"/>
              </w:rPr>
              <w:t>根据投标供应商针对本项目所提供的项目实施方案</w:t>
            </w:r>
            <w:r>
              <w:rPr>
                <w:rFonts w:hint="eastAsia"/>
                <w:highlight w:val="none"/>
                <w:lang w:eastAsia="zh-CN"/>
              </w:rPr>
              <w:t>（</w:t>
            </w:r>
            <w:r>
              <w:rPr>
                <w:rFonts w:hint="eastAsia"/>
                <w:highlight w:val="none"/>
              </w:rPr>
              <w:t>包括但不限于:人员组织、实施进度、安全文明施工、突发应急处置预案等方面</w:t>
            </w:r>
            <w:r>
              <w:rPr>
                <w:rFonts w:hint="eastAsia"/>
                <w:highlight w:val="none"/>
                <w:lang w:eastAsia="zh-CN"/>
              </w:rPr>
              <w:t>）</w:t>
            </w:r>
            <w:r>
              <w:rPr>
                <w:rFonts w:hint="eastAsia"/>
                <w:highlight w:val="none"/>
              </w:rPr>
              <w:t>，内容完整合理，针对性、可行性强的得3</w:t>
            </w:r>
            <w:r>
              <w:rPr>
                <w:rFonts w:hint="eastAsia"/>
                <w:highlight w:val="none"/>
                <w:lang w:val="en-US" w:eastAsia="zh-CN"/>
              </w:rPr>
              <w:t>.0</w:t>
            </w:r>
            <w:r>
              <w:rPr>
                <w:rFonts w:hint="eastAsia"/>
                <w:highlight w:val="none"/>
              </w:rPr>
              <w:t>分</w:t>
            </w:r>
            <w:r>
              <w:rPr>
                <w:rFonts w:hint="eastAsia"/>
                <w:highlight w:val="none"/>
                <w:lang w:eastAsia="zh-CN"/>
              </w:rPr>
              <w:t>；</w:t>
            </w:r>
            <w:r>
              <w:rPr>
                <w:rFonts w:hint="eastAsia"/>
                <w:highlight w:val="none"/>
              </w:rPr>
              <w:t>内容较完整合理，针对性、可行性较强的，得2</w:t>
            </w:r>
            <w:r>
              <w:rPr>
                <w:rFonts w:hint="eastAsia"/>
                <w:highlight w:val="none"/>
                <w:lang w:val="en-US" w:eastAsia="zh-CN"/>
              </w:rPr>
              <w:t>.5</w:t>
            </w:r>
            <w:r>
              <w:rPr>
                <w:rFonts w:hint="eastAsia"/>
                <w:highlight w:val="none"/>
              </w:rPr>
              <w:t>分</w:t>
            </w:r>
            <w:r>
              <w:rPr>
                <w:rFonts w:hint="eastAsia"/>
                <w:highlight w:val="none"/>
                <w:lang w:eastAsia="zh-CN"/>
              </w:rPr>
              <w:t>；</w:t>
            </w:r>
            <w:r>
              <w:rPr>
                <w:rFonts w:hint="eastAsia"/>
                <w:highlight w:val="none"/>
              </w:rPr>
              <w:t>内容基本完整，合理性、可行性较一般的，得</w:t>
            </w:r>
            <w:r>
              <w:rPr>
                <w:rFonts w:hint="eastAsia"/>
                <w:highlight w:val="none"/>
                <w:lang w:val="en-US" w:eastAsia="zh-CN"/>
              </w:rPr>
              <w:t>2.0</w:t>
            </w:r>
            <w:r>
              <w:rPr>
                <w:rFonts w:hint="eastAsia"/>
                <w:highlight w:val="none"/>
              </w:rPr>
              <w:t>分。</w:t>
            </w:r>
            <w:r>
              <w:rPr>
                <w:highlight w:val="none"/>
              </w:rPr>
              <w:t>不提供或其他不合理的不得分。</w:t>
            </w:r>
          </w:p>
        </w:tc>
      </w:tr>
      <w:tr w14:paraId="4130CB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4" w:type="dxa"/>
            <w:vAlign w:val="top"/>
          </w:tcPr>
          <w:p w14:paraId="2AAC44D0">
            <w:pPr>
              <w:pStyle w:val="14"/>
              <w:jc w:val="left"/>
              <w:rPr>
                <w:rFonts w:hint="eastAsia" w:ascii="宋体" w:hAnsi="宋体" w:cs="宋体" w:eastAsiaTheme="minorEastAsia"/>
                <w:highlight w:val="none"/>
                <w:lang w:eastAsia="zh-CN"/>
              </w:rPr>
            </w:pPr>
            <w:r>
              <w:rPr>
                <w:highlight w:val="none"/>
              </w:rPr>
              <w:t>售后</w:t>
            </w:r>
            <w:r>
              <w:rPr>
                <w:rFonts w:hint="eastAsia"/>
                <w:highlight w:val="none"/>
                <w:lang w:eastAsia="zh-CN"/>
              </w:rPr>
              <w:t>方案</w:t>
            </w:r>
          </w:p>
        </w:tc>
        <w:tc>
          <w:tcPr>
            <w:tcW w:w="660" w:type="dxa"/>
            <w:vAlign w:val="top"/>
          </w:tcPr>
          <w:p w14:paraId="19ACF930">
            <w:pPr>
              <w:pStyle w:val="14"/>
              <w:jc w:val="center"/>
              <w:rPr>
                <w:rFonts w:hint="eastAsia"/>
                <w:highlight w:val="none"/>
              </w:rPr>
            </w:pPr>
            <w:r>
              <w:rPr>
                <w:rFonts w:hint="eastAsia"/>
                <w:highlight w:val="none"/>
                <w:lang w:val="en-US" w:eastAsia="zh-CN"/>
              </w:rPr>
              <w:t>2.</w:t>
            </w:r>
            <w:r>
              <w:rPr>
                <w:highlight w:val="none"/>
              </w:rPr>
              <w:t>00</w:t>
            </w:r>
          </w:p>
        </w:tc>
        <w:tc>
          <w:tcPr>
            <w:tcW w:w="8362" w:type="dxa"/>
            <w:vAlign w:val="top"/>
          </w:tcPr>
          <w:p w14:paraId="5C7562D2">
            <w:pPr>
              <w:pStyle w:val="14"/>
              <w:jc w:val="left"/>
              <w:rPr>
                <w:rFonts w:hint="eastAsia" w:ascii="宋体" w:hAnsi="宋体" w:eastAsia="宋体" w:cs="宋体"/>
                <w:highlight w:val="none"/>
              </w:rPr>
            </w:pPr>
            <w:r>
              <w:rPr>
                <w:highlight w:val="none"/>
              </w:rPr>
              <w:t>根据各</w:t>
            </w:r>
            <w:r>
              <w:rPr>
                <w:rFonts w:hint="eastAsia"/>
                <w:highlight w:val="none"/>
              </w:rPr>
              <w:t>投标供应商</w:t>
            </w:r>
            <w:r>
              <w:rPr>
                <w:highlight w:val="none"/>
              </w:rPr>
              <w:t>针对本项目提供的售后服务方案（包含但不限于：①售后服务机构的设置、②</w:t>
            </w:r>
            <w:r>
              <w:rPr>
                <w:rFonts w:hint="eastAsia"/>
                <w:highlight w:val="none"/>
                <w:lang w:eastAsia="zh-CN"/>
              </w:rPr>
              <w:t>故障修复时间</w:t>
            </w:r>
            <w:r>
              <w:rPr>
                <w:highlight w:val="none"/>
              </w:rPr>
              <w:t>、③日常维护措施、④应急响应措施、⑤巡查计划内容等），内容完整性好、合理性好、满足本项目需求的，得</w:t>
            </w:r>
            <w:r>
              <w:rPr>
                <w:rFonts w:hint="eastAsia"/>
                <w:highlight w:val="none"/>
                <w:lang w:val="en-US" w:eastAsia="zh-CN"/>
              </w:rPr>
              <w:t>2.0</w:t>
            </w:r>
            <w:r>
              <w:rPr>
                <w:highlight w:val="none"/>
              </w:rPr>
              <w:t>分，内容完整性较好、合理性较好的、基本满足本项目需求的，得</w:t>
            </w:r>
            <w:r>
              <w:rPr>
                <w:rFonts w:hint="eastAsia"/>
                <w:highlight w:val="none"/>
                <w:lang w:val="en-US" w:eastAsia="zh-CN"/>
              </w:rPr>
              <w:t>1.5</w:t>
            </w:r>
            <w:r>
              <w:rPr>
                <w:highlight w:val="none"/>
              </w:rPr>
              <w:t>分，内容有缺失、合理性一般的，得</w:t>
            </w:r>
            <w:r>
              <w:rPr>
                <w:rFonts w:hint="eastAsia"/>
                <w:highlight w:val="none"/>
                <w:lang w:val="en-US" w:eastAsia="zh-CN"/>
              </w:rPr>
              <w:t>1.0</w:t>
            </w:r>
            <w:r>
              <w:rPr>
                <w:highlight w:val="none"/>
              </w:rPr>
              <w:t>分，不提供或其他不合理的不得分。</w:t>
            </w:r>
          </w:p>
        </w:tc>
      </w:tr>
      <w:tr w14:paraId="73BA1C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4" w:type="dxa"/>
            <w:shd w:val="clear" w:color="auto" w:fill="auto"/>
            <w:vAlign w:val="top"/>
          </w:tcPr>
          <w:p w14:paraId="70A14C97">
            <w:pPr>
              <w:pStyle w:val="14"/>
              <w:jc w:val="left"/>
              <w:rPr>
                <w:rFonts w:hint="eastAsia" w:asciiTheme="minorHAnsi" w:hAnsiTheme="minorHAnsi" w:eastAsiaTheme="minorEastAsia" w:cstheme="minorBidi"/>
                <w:highlight w:val="none"/>
                <w:lang w:val="en-US" w:eastAsia="zh-Hans"/>
              </w:rPr>
            </w:pPr>
            <w:r>
              <w:rPr>
                <w:rFonts w:hint="eastAsia"/>
                <w:highlight w:val="none"/>
              </w:rPr>
              <w:t>售后服务能力</w:t>
            </w:r>
          </w:p>
        </w:tc>
        <w:tc>
          <w:tcPr>
            <w:tcW w:w="660" w:type="dxa"/>
            <w:shd w:val="clear" w:color="auto" w:fill="auto"/>
            <w:vAlign w:val="top"/>
          </w:tcPr>
          <w:p w14:paraId="346BD8B6">
            <w:pPr>
              <w:pStyle w:val="14"/>
              <w:jc w:val="center"/>
              <w:rPr>
                <w:rFonts w:hint="eastAsia"/>
                <w:highlight w:val="none"/>
                <w:lang w:val="en-US" w:eastAsia="zh-Hans"/>
              </w:rPr>
            </w:pPr>
            <w:r>
              <w:rPr>
                <w:rFonts w:hint="eastAsia"/>
                <w:highlight w:val="none"/>
                <w:lang w:val="en-US" w:eastAsia="zh-CN"/>
              </w:rPr>
              <w:t>2.00</w:t>
            </w:r>
          </w:p>
        </w:tc>
        <w:tc>
          <w:tcPr>
            <w:tcW w:w="8362" w:type="dxa"/>
            <w:shd w:val="clear" w:color="auto" w:fill="auto"/>
            <w:vAlign w:val="top"/>
          </w:tcPr>
          <w:p w14:paraId="08C301B4">
            <w:pPr>
              <w:pStyle w:val="14"/>
              <w:jc w:val="left"/>
              <w:rPr>
                <w:rFonts w:hint="default" w:asciiTheme="minorHAnsi" w:hAnsiTheme="minorHAnsi" w:eastAsiaTheme="minorEastAsia" w:cstheme="minorBidi"/>
                <w:highlight w:val="none"/>
                <w:lang w:val="en-US" w:eastAsia="zh-CN"/>
              </w:rPr>
            </w:pPr>
            <w:r>
              <w:rPr>
                <w:rFonts w:hint="eastAsia"/>
                <w:highlight w:val="none"/>
              </w:rPr>
              <w:t>投标人具有较强的售后服务能力，具有GB/T27922售后服务评价认证五星级售后服务的，得2分</w:t>
            </w:r>
            <w:r>
              <w:rPr>
                <w:rFonts w:hint="eastAsia"/>
                <w:highlight w:val="none"/>
                <w:lang w:eastAsia="zh-CN"/>
              </w:rPr>
              <w:t>；</w:t>
            </w:r>
            <w:r>
              <w:rPr>
                <w:rFonts w:hint="eastAsia"/>
                <w:highlight w:val="none"/>
              </w:rPr>
              <w:t>四星级售后服务的，得1分</w:t>
            </w:r>
            <w:r>
              <w:rPr>
                <w:rFonts w:hint="eastAsia"/>
                <w:highlight w:val="none"/>
                <w:lang w:eastAsia="zh-CN"/>
              </w:rPr>
              <w:t>；其他星级</w:t>
            </w:r>
            <w:r>
              <w:rPr>
                <w:rFonts w:hint="eastAsia"/>
                <w:highlight w:val="none"/>
              </w:rPr>
              <w:t>不得分。</w:t>
            </w:r>
            <w:r>
              <w:rPr>
                <w:rFonts w:hint="eastAsia"/>
                <w:highlight w:val="none"/>
                <w:lang w:eastAsia="zh-CN"/>
              </w:rPr>
              <w:t>（</w:t>
            </w:r>
            <w:r>
              <w:rPr>
                <w:rFonts w:hint="eastAsia"/>
                <w:highlight w:val="none"/>
              </w:rPr>
              <w:t>须提供相关体系有效期内认证证书复印件及全国认证认可信息公共服务平台查询截图，并加盖投标人公章。</w:t>
            </w:r>
            <w:r>
              <w:rPr>
                <w:rFonts w:hint="eastAsia"/>
                <w:highlight w:val="none"/>
                <w:lang w:eastAsia="zh-CN"/>
              </w:rPr>
              <w:t>）</w:t>
            </w:r>
          </w:p>
        </w:tc>
      </w:tr>
      <w:tr w14:paraId="46FC0C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4" w:type="dxa"/>
            <w:shd w:val="clear" w:color="auto" w:fill="auto"/>
            <w:vAlign w:val="top"/>
          </w:tcPr>
          <w:p w14:paraId="371B1F62">
            <w:pPr>
              <w:pStyle w:val="14"/>
              <w:jc w:val="left"/>
              <w:rPr>
                <w:highlight w:val="none"/>
              </w:rPr>
            </w:pPr>
            <w:r>
              <w:rPr>
                <w:rFonts w:hint="eastAsia"/>
                <w:highlight w:val="none"/>
                <w:lang w:val="en-US" w:eastAsia="zh-CN"/>
              </w:rPr>
              <w:t>驻点人员</w:t>
            </w:r>
          </w:p>
        </w:tc>
        <w:tc>
          <w:tcPr>
            <w:tcW w:w="660" w:type="dxa"/>
            <w:shd w:val="clear" w:color="auto" w:fill="auto"/>
            <w:vAlign w:val="top"/>
          </w:tcPr>
          <w:p w14:paraId="68189986">
            <w:pPr>
              <w:pStyle w:val="14"/>
              <w:jc w:val="center"/>
              <w:rPr>
                <w:rFonts w:hint="eastAsia"/>
                <w:highlight w:val="none"/>
                <w:lang w:val="en-US" w:eastAsia="zh-CN"/>
              </w:rPr>
            </w:pPr>
            <w:r>
              <w:rPr>
                <w:rFonts w:hint="eastAsia"/>
                <w:highlight w:val="none"/>
                <w:lang w:val="en-US" w:eastAsia="zh-CN"/>
              </w:rPr>
              <w:t>2.00</w:t>
            </w:r>
          </w:p>
        </w:tc>
        <w:tc>
          <w:tcPr>
            <w:tcW w:w="8362" w:type="dxa"/>
            <w:shd w:val="clear" w:color="auto" w:fill="auto"/>
            <w:vAlign w:val="top"/>
          </w:tcPr>
          <w:p w14:paraId="51A618B5">
            <w:pPr>
              <w:pStyle w:val="14"/>
              <w:jc w:val="left"/>
              <w:rPr>
                <w:rFonts w:hint="default" w:eastAsiaTheme="minorEastAsia"/>
                <w:highlight w:val="none"/>
                <w:lang w:val="en-US" w:eastAsia="zh-CN"/>
              </w:rPr>
            </w:pPr>
            <w:r>
              <w:rPr>
                <w:rFonts w:hint="eastAsia"/>
                <w:highlight w:val="none"/>
              </w:rPr>
              <w:t>投标供应商</w:t>
            </w:r>
            <w:r>
              <w:rPr>
                <w:rFonts w:hint="eastAsia"/>
                <w:highlight w:val="none"/>
                <w:lang w:eastAsia="zh-CN"/>
              </w:rPr>
              <w:t>拟投入本项目的驻点人员驻点至少三年的基础上，</w:t>
            </w:r>
            <w:r>
              <w:rPr>
                <w:highlight w:val="none"/>
              </w:rPr>
              <w:t>每增加一年得</w:t>
            </w:r>
            <w:r>
              <w:rPr>
                <w:rFonts w:hint="eastAsia"/>
                <w:highlight w:val="none"/>
                <w:lang w:val="en-US" w:eastAsia="zh-CN"/>
              </w:rPr>
              <w:t>1.0</w:t>
            </w:r>
            <w:r>
              <w:rPr>
                <w:highlight w:val="none"/>
              </w:rPr>
              <w:t>分，满分</w:t>
            </w:r>
            <w:r>
              <w:rPr>
                <w:rFonts w:hint="eastAsia"/>
                <w:highlight w:val="none"/>
                <w:lang w:val="en-US" w:eastAsia="zh-CN"/>
              </w:rPr>
              <w:t>2.0</w:t>
            </w:r>
            <w:r>
              <w:rPr>
                <w:highlight w:val="none"/>
              </w:rPr>
              <w:t>分。</w:t>
            </w:r>
            <w:r>
              <w:rPr>
                <w:rFonts w:hint="eastAsia"/>
                <w:highlight w:val="none"/>
                <w:lang w:val="en-US" w:eastAsia="zh-CN"/>
              </w:rPr>
              <w:t>注：</w:t>
            </w:r>
            <w:r>
              <w:rPr>
                <w:rFonts w:hint="eastAsia" w:ascii="宋体" w:hAnsi="宋体" w:eastAsia="宋体" w:cs="宋体"/>
                <w:b w:val="0"/>
                <w:bCs w:val="0"/>
                <w:color w:val="auto"/>
                <w:kern w:val="0"/>
                <w:sz w:val="20"/>
                <w:szCs w:val="20"/>
                <w:highlight w:val="none"/>
                <w:lang w:val="en-US" w:eastAsia="zh-CN" w:bidi="ar-SA"/>
              </w:rPr>
              <w:t>需提供针对上述内容的专项承诺函</w:t>
            </w:r>
            <w:r>
              <w:rPr>
                <w:rFonts w:hint="eastAsia"/>
                <w:highlight w:val="none"/>
                <w:lang w:eastAsia="zh-CN"/>
              </w:rPr>
              <w:t>（格式自拟）</w:t>
            </w:r>
            <w:r>
              <w:rPr>
                <w:rFonts w:hint="eastAsia" w:ascii="宋体" w:hAnsi="宋体" w:eastAsia="宋体" w:cs="宋体"/>
                <w:b w:val="0"/>
                <w:bCs w:val="0"/>
                <w:color w:val="auto"/>
                <w:kern w:val="0"/>
                <w:sz w:val="20"/>
                <w:szCs w:val="20"/>
                <w:highlight w:val="none"/>
                <w:lang w:val="en-US" w:eastAsia="zh-CN" w:bidi="ar-SA"/>
              </w:rPr>
              <w:t>并加盖公章，未提供承诺或承诺内容不满足要求均按不满足（负偏离）处理。</w:t>
            </w:r>
          </w:p>
        </w:tc>
      </w:tr>
      <w:tr w14:paraId="2D095E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4" w:type="dxa"/>
            <w:shd w:val="clear" w:color="auto" w:fill="auto"/>
            <w:vAlign w:val="top"/>
          </w:tcPr>
          <w:p w14:paraId="4EF5B196">
            <w:pPr>
              <w:pStyle w:val="14"/>
              <w:jc w:val="left"/>
              <w:rPr>
                <w:rFonts w:hint="eastAsia"/>
                <w:highlight w:val="none"/>
                <w:lang w:val="en-US" w:eastAsia="zh-CN"/>
              </w:rPr>
            </w:pPr>
            <w:r>
              <w:rPr>
                <w:rFonts w:hint="eastAsia"/>
                <w:highlight w:val="none"/>
                <w:lang w:val="en-US" w:eastAsia="zh-CN"/>
              </w:rPr>
              <w:t>质保期</w:t>
            </w:r>
          </w:p>
        </w:tc>
        <w:tc>
          <w:tcPr>
            <w:tcW w:w="660" w:type="dxa"/>
            <w:shd w:val="clear" w:color="auto" w:fill="auto"/>
            <w:vAlign w:val="top"/>
          </w:tcPr>
          <w:p w14:paraId="75060925">
            <w:pPr>
              <w:pStyle w:val="14"/>
              <w:jc w:val="center"/>
              <w:rPr>
                <w:rFonts w:hint="eastAsia"/>
                <w:highlight w:val="none"/>
                <w:lang w:val="en-US" w:eastAsia="zh-CN"/>
              </w:rPr>
            </w:pPr>
            <w:r>
              <w:rPr>
                <w:rFonts w:hint="eastAsia"/>
                <w:highlight w:val="none"/>
                <w:lang w:val="en-US" w:eastAsia="zh-CN"/>
              </w:rPr>
              <w:t>2.00</w:t>
            </w:r>
          </w:p>
        </w:tc>
        <w:tc>
          <w:tcPr>
            <w:tcW w:w="8362" w:type="dxa"/>
            <w:shd w:val="clear" w:color="auto" w:fill="auto"/>
            <w:vAlign w:val="top"/>
          </w:tcPr>
          <w:p w14:paraId="45AE1391">
            <w:pPr>
              <w:pStyle w:val="14"/>
              <w:jc w:val="left"/>
              <w:rPr>
                <w:rFonts w:hint="eastAsia" w:eastAsiaTheme="minorEastAsia"/>
                <w:highlight w:val="none"/>
                <w:lang w:eastAsia="zh-CN"/>
              </w:rPr>
            </w:pPr>
            <w:r>
              <w:rPr>
                <w:highlight w:val="none"/>
              </w:rPr>
              <w:t>投标人在招标文件原有的</w:t>
            </w:r>
            <w:r>
              <w:rPr>
                <w:rFonts w:hint="eastAsia"/>
                <w:highlight w:val="none"/>
                <w:lang w:eastAsia="zh-CN"/>
              </w:rPr>
              <w:t>三年原厂</w:t>
            </w:r>
            <w:r>
              <w:rPr>
                <w:highlight w:val="none"/>
              </w:rPr>
              <w:t>保修年限基础上，每增加一年得</w:t>
            </w:r>
            <w:r>
              <w:rPr>
                <w:rFonts w:hint="eastAsia"/>
                <w:highlight w:val="none"/>
                <w:lang w:val="en-US" w:eastAsia="zh-CN"/>
              </w:rPr>
              <w:t>1.0</w:t>
            </w:r>
            <w:r>
              <w:rPr>
                <w:highlight w:val="none"/>
              </w:rPr>
              <w:t>分，满分</w:t>
            </w:r>
            <w:r>
              <w:rPr>
                <w:rFonts w:hint="eastAsia"/>
                <w:highlight w:val="none"/>
                <w:lang w:val="en-US" w:eastAsia="zh-CN"/>
              </w:rPr>
              <w:t>2.0</w:t>
            </w:r>
            <w:r>
              <w:rPr>
                <w:highlight w:val="none"/>
              </w:rPr>
              <w:t xml:space="preserve">分。 </w:t>
            </w:r>
            <w:r>
              <w:rPr>
                <w:rFonts w:hint="eastAsia"/>
                <w:highlight w:val="none"/>
                <w:lang w:val="en-US" w:eastAsia="zh-CN"/>
              </w:rPr>
              <w:t>注：</w:t>
            </w:r>
            <w:r>
              <w:rPr>
                <w:rFonts w:hint="eastAsia" w:ascii="宋体" w:hAnsi="宋体" w:eastAsia="宋体" w:cs="宋体"/>
                <w:b w:val="0"/>
                <w:bCs w:val="0"/>
                <w:color w:val="auto"/>
                <w:kern w:val="0"/>
                <w:sz w:val="20"/>
                <w:szCs w:val="20"/>
                <w:highlight w:val="none"/>
                <w:lang w:val="en-US" w:eastAsia="zh-CN" w:bidi="ar-SA"/>
              </w:rPr>
              <w:t>需提供针对上述内容的专项承诺函</w:t>
            </w:r>
            <w:r>
              <w:rPr>
                <w:rFonts w:hint="eastAsia"/>
                <w:highlight w:val="none"/>
                <w:lang w:eastAsia="zh-CN"/>
              </w:rPr>
              <w:t>（格式自拟）</w:t>
            </w:r>
            <w:r>
              <w:rPr>
                <w:rFonts w:hint="eastAsia" w:ascii="宋体" w:hAnsi="宋体" w:eastAsia="宋体" w:cs="宋体"/>
                <w:b w:val="0"/>
                <w:bCs w:val="0"/>
                <w:color w:val="auto"/>
                <w:kern w:val="0"/>
                <w:sz w:val="20"/>
                <w:szCs w:val="20"/>
                <w:highlight w:val="none"/>
                <w:lang w:val="en-US" w:eastAsia="zh-CN" w:bidi="ar-SA"/>
              </w:rPr>
              <w:t>并加盖公章，未提供承诺或承诺内容不满足要求均按不满足（负偏离）处理。</w:t>
            </w:r>
          </w:p>
        </w:tc>
      </w:tr>
    </w:tbl>
    <w:p w14:paraId="37367F97">
      <w:pPr>
        <w:pStyle w:val="14"/>
        <w:jc w:val="both"/>
        <w:rPr>
          <w:rFonts w:hint="eastAsia" w:ascii="宋体" w:hAnsi="宋体" w:eastAsia="宋体" w:cs="宋体"/>
          <w:highlight w:val="none"/>
        </w:rPr>
      </w:pPr>
      <w:r>
        <w:rPr>
          <w:rFonts w:hint="eastAsia" w:ascii="宋体" w:hAnsi="宋体" w:eastAsia="宋体" w:cs="宋体"/>
          <w:highlight w:val="none"/>
        </w:rPr>
        <w:t>※除本章第6.3条第（3）款规定情形和落实政府采购政策需进行的价格扣除情形外，不能对投标人的投标报价进行任何调整。</w:t>
      </w:r>
    </w:p>
    <w:p w14:paraId="24670192">
      <w:pPr>
        <w:pStyle w:val="14"/>
        <w:jc w:val="both"/>
        <w:rPr>
          <w:rFonts w:hint="eastAsia" w:ascii="宋体" w:hAnsi="宋体" w:eastAsia="宋体" w:cs="宋体"/>
          <w:highlight w:val="none"/>
        </w:rPr>
      </w:pPr>
      <w:r>
        <w:rPr>
          <w:rFonts w:hint="eastAsia" w:ascii="宋体" w:hAnsi="宋体" w:eastAsia="宋体" w:cs="宋体"/>
          <w:highlight w:val="none"/>
        </w:rPr>
        <w:t>（3）中标候选人排列规则顺序如下：</w:t>
      </w:r>
    </w:p>
    <w:p w14:paraId="6E03E8F8">
      <w:pPr>
        <w:pStyle w:val="14"/>
        <w:jc w:val="both"/>
        <w:rPr>
          <w:rFonts w:hint="eastAsia" w:ascii="宋体" w:hAnsi="宋体" w:eastAsia="宋体" w:cs="宋体"/>
          <w:highlight w:val="none"/>
        </w:rPr>
      </w:pPr>
      <w:r>
        <w:rPr>
          <w:rFonts w:hint="eastAsia" w:ascii="宋体" w:hAnsi="宋体" w:eastAsia="宋体" w:cs="宋体"/>
          <w:highlight w:val="none"/>
        </w:rPr>
        <w:t>a.按照评标总得分（FA）由高到低顺序排列。</w:t>
      </w:r>
    </w:p>
    <w:p w14:paraId="3E45C58A">
      <w:pPr>
        <w:pStyle w:val="14"/>
        <w:jc w:val="both"/>
        <w:rPr>
          <w:rFonts w:hint="eastAsia" w:ascii="宋体" w:hAnsi="宋体" w:eastAsia="宋体" w:cs="宋体"/>
          <w:highlight w:val="none"/>
        </w:rPr>
      </w:pPr>
      <w:r>
        <w:rPr>
          <w:rFonts w:hint="eastAsia" w:ascii="宋体" w:hAnsi="宋体" w:eastAsia="宋体" w:cs="宋体"/>
          <w:highlight w:val="none"/>
        </w:rPr>
        <w:t>b.评标总得分（FA）相同的，按照评标价（即价格扣除后的投标报价）由低到高顺序排列。</w:t>
      </w:r>
    </w:p>
    <w:p w14:paraId="1544915F">
      <w:pPr>
        <w:pStyle w:val="14"/>
        <w:jc w:val="both"/>
        <w:rPr>
          <w:rFonts w:hint="eastAsia" w:ascii="宋体" w:hAnsi="宋体" w:eastAsia="宋体" w:cs="宋体"/>
          <w:highlight w:val="none"/>
        </w:rPr>
      </w:pPr>
      <w:r>
        <w:rPr>
          <w:rFonts w:hint="eastAsia" w:ascii="宋体" w:hAnsi="宋体" w:eastAsia="宋体" w:cs="宋体"/>
          <w:highlight w:val="none"/>
        </w:rPr>
        <w:t>c.评标总得分（FA）且评标价（即价格扣除后的投标报价）相同的并列。</w:t>
      </w:r>
    </w:p>
    <w:p w14:paraId="75F1FC29">
      <w:pPr>
        <w:pStyle w:val="14"/>
        <w:ind w:firstLine="480"/>
        <w:jc w:val="both"/>
        <w:rPr>
          <w:highlight w:val="none"/>
        </w:rPr>
      </w:pPr>
      <w:r>
        <w:rPr>
          <w:rFonts w:hint="eastAsia" w:ascii="宋体" w:hAnsi="宋体" w:eastAsia="宋体" w:cs="宋体"/>
          <w:highlight w:val="none"/>
        </w:rPr>
        <w:t>采购包</w:t>
      </w:r>
      <w:r>
        <w:rPr>
          <w:rFonts w:hint="eastAsia" w:ascii="宋体" w:hAnsi="宋体" w:eastAsia="宋体" w:cs="宋体"/>
          <w:highlight w:val="none"/>
          <w:lang w:val="en-US" w:eastAsia="zh-CN"/>
        </w:rPr>
        <w:t>2</w:t>
      </w:r>
      <w:r>
        <w:rPr>
          <w:rFonts w:hint="eastAsia" w:ascii="宋体" w:hAnsi="宋体" w:eastAsia="宋体" w:cs="宋体"/>
          <w:highlight w:val="none"/>
        </w:rPr>
        <w:t>：</w:t>
      </w:r>
      <w:r>
        <w:rPr>
          <w:highlight w:val="none"/>
        </w:rPr>
        <w:t>最低评标价法</w:t>
      </w:r>
    </w:p>
    <w:p w14:paraId="60CAFF83">
      <w:pPr>
        <w:pStyle w:val="14"/>
        <w:ind w:firstLine="480"/>
        <w:jc w:val="both"/>
        <w:rPr>
          <w:highlight w:val="none"/>
        </w:rPr>
      </w:pPr>
      <w:r>
        <w:rPr>
          <w:highlight w:val="none"/>
        </w:rPr>
        <w:t>投标文件满足招标文件全部实质性要求，且投标报价最低的投标人为中标候选人。</w:t>
      </w:r>
    </w:p>
    <w:p w14:paraId="6BA875DD">
      <w:pPr>
        <w:pStyle w:val="14"/>
        <w:ind w:firstLine="480"/>
        <w:jc w:val="both"/>
        <w:rPr>
          <w:highlight w:val="none"/>
        </w:rPr>
      </w:pPr>
      <w:r>
        <w:rPr>
          <w:rFonts w:hint="eastAsia" w:ascii="宋体" w:hAnsi="宋体" w:eastAsia="宋体" w:cs="宋体"/>
          <w:highlight w:val="none"/>
        </w:rPr>
        <w:t>采购包</w:t>
      </w:r>
      <w:r>
        <w:rPr>
          <w:rFonts w:hint="eastAsia" w:ascii="宋体" w:hAnsi="宋体" w:eastAsia="宋体" w:cs="宋体"/>
          <w:highlight w:val="none"/>
          <w:lang w:val="en-US" w:eastAsia="zh-CN"/>
        </w:rPr>
        <w:t>3</w:t>
      </w:r>
      <w:r>
        <w:rPr>
          <w:rFonts w:hint="eastAsia" w:ascii="宋体" w:hAnsi="宋体" w:eastAsia="宋体" w:cs="宋体"/>
          <w:highlight w:val="none"/>
        </w:rPr>
        <w:t>：</w:t>
      </w:r>
      <w:r>
        <w:rPr>
          <w:highlight w:val="none"/>
        </w:rPr>
        <w:t>最低评标价法</w:t>
      </w:r>
    </w:p>
    <w:p w14:paraId="256D784C">
      <w:pPr>
        <w:pStyle w:val="14"/>
        <w:ind w:firstLine="480"/>
        <w:jc w:val="both"/>
        <w:rPr>
          <w:highlight w:val="none"/>
        </w:rPr>
      </w:pPr>
      <w:r>
        <w:rPr>
          <w:highlight w:val="none"/>
        </w:rPr>
        <w:t>投标文件满足招标文件全部实质性要求，且投标报价最低的投标人为中标候选人。</w:t>
      </w:r>
    </w:p>
    <w:p w14:paraId="4A8AAC68">
      <w:pPr>
        <w:pStyle w:val="14"/>
        <w:ind w:firstLine="480"/>
        <w:jc w:val="both"/>
        <w:rPr>
          <w:highlight w:val="none"/>
        </w:rPr>
      </w:pPr>
      <w:r>
        <w:rPr>
          <w:rFonts w:hint="eastAsia" w:ascii="宋体" w:hAnsi="宋体" w:eastAsia="宋体" w:cs="宋体"/>
          <w:highlight w:val="none"/>
        </w:rPr>
        <w:t>采购包</w:t>
      </w:r>
      <w:r>
        <w:rPr>
          <w:rFonts w:hint="eastAsia" w:ascii="宋体" w:hAnsi="宋体" w:eastAsia="宋体" w:cs="宋体"/>
          <w:highlight w:val="none"/>
          <w:lang w:val="en-US" w:eastAsia="zh-CN"/>
        </w:rPr>
        <w:t>4</w:t>
      </w:r>
      <w:r>
        <w:rPr>
          <w:rFonts w:hint="eastAsia" w:ascii="宋体" w:hAnsi="宋体" w:eastAsia="宋体" w:cs="宋体"/>
          <w:highlight w:val="none"/>
        </w:rPr>
        <w:t>：</w:t>
      </w:r>
      <w:r>
        <w:rPr>
          <w:highlight w:val="none"/>
        </w:rPr>
        <w:t>最低评标价法</w:t>
      </w:r>
    </w:p>
    <w:p w14:paraId="1AFF980C">
      <w:pPr>
        <w:pStyle w:val="14"/>
        <w:ind w:firstLine="480"/>
        <w:jc w:val="both"/>
        <w:rPr>
          <w:highlight w:val="none"/>
        </w:rPr>
      </w:pPr>
      <w:r>
        <w:rPr>
          <w:highlight w:val="none"/>
        </w:rPr>
        <w:t>投标文件满足招标文件全部实质性要求，且投标报价最低的投标人为中标候选人。</w:t>
      </w:r>
    </w:p>
    <w:p w14:paraId="524C673F">
      <w:pPr>
        <w:pStyle w:val="14"/>
        <w:ind w:firstLine="480"/>
        <w:jc w:val="both"/>
        <w:rPr>
          <w:highlight w:val="none"/>
        </w:rPr>
      </w:pPr>
      <w:r>
        <w:rPr>
          <w:rFonts w:hint="eastAsia" w:ascii="宋体" w:hAnsi="宋体" w:eastAsia="宋体" w:cs="宋体"/>
          <w:highlight w:val="none"/>
        </w:rPr>
        <w:t>采购包</w:t>
      </w:r>
      <w:r>
        <w:rPr>
          <w:rFonts w:hint="eastAsia" w:ascii="宋体" w:hAnsi="宋体" w:eastAsia="宋体" w:cs="宋体"/>
          <w:highlight w:val="none"/>
          <w:lang w:val="en-US" w:eastAsia="zh-CN"/>
        </w:rPr>
        <w:t>5</w:t>
      </w:r>
      <w:r>
        <w:rPr>
          <w:rFonts w:hint="eastAsia" w:ascii="宋体" w:hAnsi="宋体" w:eastAsia="宋体" w:cs="宋体"/>
          <w:highlight w:val="none"/>
        </w:rPr>
        <w:t>：</w:t>
      </w:r>
      <w:r>
        <w:rPr>
          <w:highlight w:val="none"/>
        </w:rPr>
        <w:t>最低评标价法</w:t>
      </w:r>
    </w:p>
    <w:p w14:paraId="7532CBAC">
      <w:pPr>
        <w:pStyle w:val="14"/>
        <w:ind w:firstLine="480"/>
        <w:jc w:val="both"/>
        <w:rPr>
          <w:rFonts w:hint="eastAsia" w:ascii="宋体" w:hAnsi="宋体" w:eastAsia="宋体" w:cs="宋体"/>
          <w:highlight w:val="none"/>
        </w:rPr>
      </w:pPr>
      <w:r>
        <w:rPr>
          <w:highlight w:val="none"/>
        </w:rPr>
        <w:t>投标文件满足招标文件全部实质性要求，且投标报价最低的投标人为中标候选人。</w:t>
      </w:r>
    </w:p>
    <w:p w14:paraId="07B273E3">
      <w:pPr>
        <w:pStyle w:val="14"/>
        <w:ind w:firstLine="480"/>
        <w:jc w:val="both"/>
        <w:rPr>
          <w:rFonts w:hint="eastAsia" w:ascii="宋体" w:hAnsi="宋体" w:eastAsia="宋体" w:cs="宋体"/>
          <w:highlight w:val="none"/>
        </w:rPr>
      </w:pPr>
      <w:r>
        <w:rPr>
          <w:rFonts w:hint="eastAsia" w:ascii="宋体" w:hAnsi="宋体" w:eastAsia="宋体" w:cs="宋体"/>
          <w:highlight w:val="none"/>
        </w:rPr>
        <w:t>8、其他规定</w:t>
      </w:r>
    </w:p>
    <w:p w14:paraId="402C0938">
      <w:pPr>
        <w:pStyle w:val="14"/>
        <w:ind w:firstLine="480"/>
        <w:jc w:val="both"/>
        <w:rPr>
          <w:rFonts w:hint="eastAsia" w:ascii="宋体" w:hAnsi="宋体" w:eastAsia="宋体" w:cs="宋体"/>
          <w:highlight w:val="none"/>
        </w:rPr>
      </w:pPr>
      <w:r>
        <w:rPr>
          <w:rFonts w:hint="eastAsia" w:ascii="宋体" w:hAnsi="宋体" w:eastAsia="宋体" w:cs="宋体"/>
          <w:highlight w:val="none"/>
        </w:rPr>
        <w:t>8.1评标应全程保密且不得透露给任一投标人或与评标工作无关的人员。</w:t>
      </w:r>
    </w:p>
    <w:p w14:paraId="3208B93E">
      <w:pPr>
        <w:pStyle w:val="14"/>
        <w:ind w:firstLine="480"/>
        <w:jc w:val="both"/>
        <w:rPr>
          <w:rFonts w:hint="eastAsia" w:ascii="宋体" w:hAnsi="宋体" w:eastAsia="宋体" w:cs="宋体"/>
          <w:highlight w:val="none"/>
        </w:rPr>
      </w:pPr>
      <w:r>
        <w:rPr>
          <w:rFonts w:hint="eastAsia" w:ascii="宋体" w:hAnsi="宋体" w:eastAsia="宋体" w:cs="宋体"/>
          <w:highlight w:val="none"/>
        </w:rPr>
        <w:t>8.2评标将进行全程实时录音录像，录音录像资料随采购文件一并存档。</w:t>
      </w:r>
    </w:p>
    <w:p w14:paraId="6488C08B">
      <w:pPr>
        <w:pStyle w:val="14"/>
        <w:ind w:firstLine="480"/>
        <w:jc w:val="both"/>
        <w:rPr>
          <w:rFonts w:hint="eastAsia" w:ascii="宋体" w:hAnsi="宋体" w:eastAsia="宋体" w:cs="宋体"/>
          <w:highlight w:val="none"/>
        </w:rPr>
      </w:pPr>
      <w:r>
        <w:rPr>
          <w:rFonts w:hint="eastAsia" w:ascii="宋体" w:hAnsi="宋体" w:eastAsia="宋体" w:cs="宋体"/>
          <w:highlight w:val="none"/>
        </w:rPr>
        <w:t>8.3若投标人有任何试图干扰具体评标事务，影响评标委员会独立履行职责的行为，其投标无效且不予退还投标保证金或通过投标保函进行索赔。情节严重的，由财政部门列入不良行为记录。</w:t>
      </w:r>
    </w:p>
    <w:p w14:paraId="07F7F797">
      <w:pPr>
        <w:pStyle w:val="14"/>
        <w:ind w:firstLine="480"/>
        <w:jc w:val="both"/>
        <w:rPr>
          <w:rFonts w:hint="eastAsia" w:ascii="宋体" w:hAnsi="宋体" w:eastAsia="宋体" w:cs="宋体"/>
          <w:highlight w:val="none"/>
        </w:rPr>
      </w:pPr>
      <w:r>
        <w:rPr>
          <w:rFonts w:hint="eastAsia" w:ascii="宋体" w:hAnsi="宋体" w:eastAsia="宋体" w:cs="宋体"/>
          <w:highlight w:val="none"/>
        </w:rPr>
        <w:t>8.4其他：</w:t>
      </w:r>
    </w:p>
    <w:p w14:paraId="6416C35F">
      <w:pPr>
        <w:pStyle w:val="14"/>
        <w:ind w:firstLine="480"/>
        <w:jc w:val="both"/>
        <w:rPr>
          <w:rFonts w:hint="eastAsia" w:ascii="宋体" w:hAnsi="宋体" w:eastAsia="宋体" w:cs="宋体"/>
          <w:highlight w:val="none"/>
        </w:rPr>
      </w:pPr>
      <w:r>
        <w:rPr>
          <w:rFonts w:hint="eastAsia" w:ascii="宋体" w:hAnsi="宋体" w:eastAsia="宋体" w:cs="宋体"/>
          <w:highlight w:val="none"/>
        </w:rPr>
        <w:t>/</w:t>
      </w:r>
    </w:p>
    <w:p w14:paraId="3B92946B">
      <w:pPr>
        <w:pStyle w:val="14"/>
        <w:rPr>
          <w:rFonts w:hint="eastAsia" w:ascii="宋体" w:hAnsi="宋体" w:eastAsia="宋体" w:cs="宋体"/>
          <w:highlight w:val="none"/>
        </w:rPr>
      </w:pPr>
      <w:r>
        <w:rPr>
          <w:rFonts w:hint="eastAsia" w:ascii="宋体" w:hAnsi="宋体" w:eastAsia="宋体" w:cs="宋体"/>
          <w:highlight w:val="none"/>
        </w:rPr>
        <w:t xml:space="preserve"> </w:t>
      </w:r>
      <w:r>
        <w:rPr>
          <w:rFonts w:hint="eastAsia" w:ascii="宋体" w:hAnsi="宋体" w:eastAsia="宋体" w:cs="宋体"/>
          <w:highlight w:val="none"/>
        </w:rPr>
        <w:br w:type="textWrapping"/>
      </w:r>
      <w:r>
        <w:rPr>
          <w:rFonts w:hint="eastAsia" w:ascii="宋体" w:hAnsi="宋体" w:eastAsia="宋体" w:cs="宋体"/>
          <w:highlight w:val="none"/>
        </w:rPr>
        <w:br w:type="page"/>
      </w:r>
    </w:p>
    <w:p w14:paraId="6498D4AB">
      <w:pPr>
        <w:pStyle w:val="14"/>
        <w:jc w:val="center"/>
        <w:outlineLvl w:val="1"/>
        <w:rPr>
          <w:rFonts w:hint="eastAsia" w:ascii="宋体" w:hAnsi="宋体" w:eastAsia="宋体" w:cs="宋体"/>
          <w:highlight w:val="none"/>
        </w:rPr>
      </w:pPr>
      <w:r>
        <w:rPr>
          <w:rFonts w:hint="eastAsia" w:ascii="宋体" w:hAnsi="宋体" w:eastAsia="宋体" w:cs="宋体"/>
          <w:b/>
          <w:sz w:val="36"/>
          <w:highlight w:val="none"/>
        </w:rPr>
        <w:t>第五章 招标内容及要求</w:t>
      </w:r>
    </w:p>
    <w:p w14:paraId="55EB4D69">
      <w:pPr>
        <w:pStyle w:val="14"/>
        <w:jc w:val="both"/>
        <w:outlineLvl w:val="2"/>
        <w:rPr>
          <w:rFonts w:hint="eastAsia" w:ascii="宋体" w:hAnsi="宋体" w:eastAsia="宋体" w:cs="宋体"/>
          <w:highlight w:val="none"/>
        </w:rPr>
      </w:pPr>
      <w:r>
        <w:rPr>
          <w:rFonts w:hint="eastAsia" w:ascii="宋体" w:hAnsi="宋体" w:eastAsia="宋体" w:cs="宋体"/>
          <w:b/>
          <w:sz w:val="28"/>
          <w:highlight w:val="none"/>
        </w:rPr>
        <w:t>一、项目概况（采购标的）</w:t>
      </w:r>
    </w:p>
    <w:p w14:paraId="78CF2676">
      <w:pPr>
        <w:bidi w:val="0"/>
        <w:spacing w:line="360" w:lineRule="auto"/>
        <w:rPr>
          <w:rFonts w:hint="eastAsia" w:asciiTheme="majorEastAsia" w:hAnsiTheme="majorEastAsia" w:eastAsiaTheme="majorEastAsia" w:cstheme="majorEastAsia"/>
          <w:sz w:val="21"/>
          <w:szCs w:val="21"/>
          <w:highlight w:val="none"/>
          <w:lang w:val="en-US" w:eastAsia="zh-CN"/>
        </w:rPr>
      </w:pPr>
      <w:r>
        <w:rPr>
          <w:rFonts w:hint="eastAsia" w:asciiTheme="majorEastAsia" w:hAnsiTheme="majorEastAsia" w:eastAsiaTheme="majorEastAsia" w:cstheme="majorEastAsia"/>
          <w:sz w:val="21"/>
          <w:szCs w:val="21"/>
          <w:highlight w:val="none"/>
          <w:lang w:val="en-US" w:eastAsia="zh-CN"/>
        </w:rPr>
        <w:t>1、建设目标</w:t>
      </w:r>
    </w:p>
    <w:p w14:paraId="369A464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rPr>
        <w:t>本项目将完成三明市看守所智慧监管、智慧磐石两方面的建设。项目建成后，智慧监管将实现对三明市看守所全领域智慧防控、全要素智慧管理、全方位智慧服务；智慧磐石将以全网络化衍生全信息化，以高数字化衍生高智慧化，全面推动信息效能与智慧支撑在执勤安保领域的最优汇聚和最大释放，最大限度解放和提升战斗力，全面提高武警工作质量，确保执勤安保领域坚如磐石。</w:t>
      </w:r>
    </w:p>
    <w:p w14:paraId="086BD50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ajorEastAsia" w:hAnsiTheme="majorEastAsia" w:eastAsiaTheme="majorEastAsia" w:cstheme="majorEastAsia"/>
          <w:sz w:val="21"/>
          <w:szCs w:val="21"/>
          <w:highlight w:val="none"/>
          <w:lang w:val="en-US" w:eastAsia="zh-CN"/>
        </w:rPr>
      </w:pPr>
      <w:r>
        <w:rPr>
          <w:rFonts w:hint="eastAsia" w:asciiTheme="majorEastAsia" w:hAnsiTheme="majorEastAsia" w:eastAsiaTheme="majorEastAsia" w:cstheme="majorEastAsia"/>
          <w:sz w:val="21"/>
          <w:szCs w:val="21"/>
          <w:highlight w:val="none"/>
          <w:lang w:val="en-US" w:eastAsia="zh-CN"/>
        </w:rPr>
        <w:t>项目建设将以业务应用为目标，以计算机网络系统应用为基础，深度融合技防系统、业务系统，实现整个监所的网络互联互通、信息资源共享、标准规范统一、业务功能完备的监所信息化体系，全面提高监所信息资源综合开发利用水平，形成全员应用、资源共享的信息化工作格局。</w:t>
      </w:r>
    </w:p>
    <w:p w14:paraId="13E71EB3">
      <w:pPr>
        <w:pStyle w:val="2"/>
        <w:numPr>
          <w:ilvl w:val="1"/>
          <w:numId w:val="0"/>
        </w:numPr>
        <w:rPr>
          <w:rFonts w:hint="eastAsia" w:asciiTheme="majorEastAsia" w:hAnsiTheme="majorEastAsia" w:eastAsiaTheme="majorEastAsia" w:cstheme="majorEastAsia"/>
          <w:b w:val="0"/>
          <w:bCs/>
          <w:sz w:val="21"/>
          <w:szCs w:val="21"/>
          <w:highlight w:val="none"/>
        </w:rPr>
      </w:pPr>
      <w:r>
        <w:rPr>
          <w:rFonts w:hint="eastAsia" w:asciiTheme="majorEastAsia" w:hAnsiTheme="majorEastAsia" w:eastAsiaTheme="majorEastAsia" w:cstheme="majorEastAsia"/>
          <w:b w:val="0"/>
          <w:bCs/>
          <w:sz w:val="21"/>
          <w:szCs w:val="21"/>
          <w:highlight w:val="none"/>
          <w:lang w:val="en-US" w:eastAsia="zh-CN"/>
        </w:rPr>
        <w:t>2、</w:t>
      </w:r>
      <w:bookmarkStart w:id="0" w:name="_Toc31408"/>
      <w:bookmarkStart w:id="1" w:name="_Toc31967"/>
      <w:bookmarkStart w:id="2" w:name="_Toc20336"/>
      <w:bookmarkStart w:id="3" w:name="_Toc663"/>
      <w:bookmarkStart w:id="4" w:name="_Toc6841"/>
      <w:bookmarkStart w:id="5" w:name="_Hlk157046751"/>
      <w:r>
        <w:rPr>
          <w:rFonts w:hint="eastAsia" w:asciiTheme="majorEastAsia" w:hAnsiTheme="majorEastAsia" w:eastAsiaTheme="majorEastAsia" w:cstheme="majorEastAsia"/>
          <w:b w:val="0"/>
          <w:bCs/>
          <w:sz w:val="21"/>
          <w:szCs w:val="21"/>
          <w:highlight w:val="none"/>
        </w:rPr>
        <w:t>建设内容</w:t>
      </w:r>
      <w:bookmarkEnd w:id="0"/>
      <w:bookmarkEnd w:id="1"/>
      <w:bookmarkEnd w:id="2"/>
      <w:bookmarkEnd w:id="3"/>
      <w:bookmarkEnd w:id="4"/>
    </w:p>
    <w:p w14:paraId="763BA1CA">
      <w:pPr>
        <w:ind w:firstLine="480"/>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rPr>
        <w:t>本项目建设包括智慧监管与智慧磐石两个部分，总共29个子系统，主要建设内容如下：</w:t>
      </w:r>
    </w:p>
    <w:tbl>
      <w:tblPr>
        <w:tblStyle w:val="11"/>
        <w:tblW w:w="9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4"/>
        <w:gridCol w:w="6110"/>
        <w:gridCol w:w="1158"/>
        <w:gridCol w:w="1158"/>
      </w:tblGrid>
      <w:tr w14:paraId="77C73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blHeader/>
          <w:jc w:val="center"/>
        </w:trPr>
        <w:tc>
          <w:tcPr>
            <w:tcW w:w="1534" w:type="dxa"/>
            <w:vAlign w:val="center"/>
          </w:tcPr>
          <w:p w14:paraId="0311F6B6">
            <w:pPr>
              <w:spacing w:line="240" w:lineRule="auto"/>
              <w:ind w:firstLine="0" w:firstLineChars="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序号</w:t>
            </w:r>
          </w:p>
        </w:tc>
        <w:tc>
          <w:tcPr>
            <w:tcW w:w="6110" w:type="dxa"/>
            <w:vAlign w:val="center"/>
          </w:tcPr>
          <w:p w14:paraId="7FE00C2D">
            <w:pPr>
              <w:spacing w:line="240" w:lineRule="auto"/>
              <w:ind w:firstLine="0" w:firstLineChars="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项目名称</w:t>
            </w:r>
          </w:p>
        </w:tc>
        <w:tc>
          <w:tcPr>
            <w:tcW w:w="1158" w:type="dxa"/>
            <w:vAlign w:val="center"/>
          </w:tcPr>
          <w:p w14:paraId="5A17AC2F">
            <w:pPr>
              <w:spacing w:line="240" w:lineRule="auto"/>
              <w:ind w:firstLine="0" w:firstLineChars="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单位</w:t>
            </w:r>
          </w:p>
        </w:tc>
        <w:tc>
          <w:tcPr>
            <w:tcW w:w="1158" w:type="dxa"/>
            <w:vAlign w:val="center"/>
          </w:tcPr>
          <w:p w14:paraId="099086A3">
            <w:pPr>
              <w:spacing w:line="240" w:lineRule="auto"/>
              <w:ind w:firstLine="0" w:firstLineChars="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数量</w:t>
            </w:r>
          </w:p>
        </w:tc>
      </w:tr>
      <w:tr w14:paraId="2973B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534" w:type="dxa"/>
            <w:vAlign w:val="center"/>
          </w:tcPr>
          <w:p w14:paraId="393D9CE8">
            <w:pPr>
              <w:spacing w:line="240" w:lineRule="auto"/>
              <w:ind w:firstLine="0" w:firstLineChars="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一</w:t>
            </w:r>
          </w:p>
        </w:tc>
        <w:tc>
          <w:tcPr>
            <w:tcW w:w="6110" w:type="dxa"/>
            <w:vAlign w:val="center"/>
          </w:tcPr>
          <w:p w14:paraId="11C458DF">
            <w:pPr>
              <w:spacing w:line="240" w:lineRule="auto"/>
              <w:ind w:firstLine="0" w:firstLineChars="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智慧监管</w:t>
            </w:r>
          </w:p>
        </w:tc>
        <w:tc>
          <w:tcPr>
            <w:tcW w:w="1158" w:type="dxa"/>
            <w:vAlign w:val="center"/>
          </w:tcPr>
          <w:p w14:paraId="46100BDF">
            <w:pPr>
              <w:spacing w:line="240" w:lineRule="auto"/>
              <w:ind w:firstLine="0" w:firstLineChars="0"/>
              <w:jc w:val="center"/>
              <w:rPr>
                <w:rFonts w:hint="eastAsia" w:ascii="宋体" w:hAnsi="宋体" w:eastAsia="宋体" w:cs="宋体"/>
                <w:sz w:val="21"/>
                <w:szCs w:val="21"/>
                <w:highlight w:val="none"/>
              </w:rPr>
            </w:pPr>
          </w:p>
        </w:tc>
        <w:tc>
          <w:tcPr>
            <w:tcW w:w="1158" w:type="dxa"/>
            <w:vAlign w:val="center"/>
          </w:tcPr>
          <w:p w14:paraId="0FA90BC0">
            <w:pPr>
              <w:spacing w:line="240" w:lineRule="auto"/>
              <w:ind w:firstLine="0" w:firstLineChars="0"/>
              <w:jc w:val="center"/>
              <w:rPr>
                <w:rFonts w:hint="eastAsia" w:ascii="宋体" w:hAnsi="宋体" w:eastAsia="宋体" w:cs="宋体"/>
                <w:sz w:val="21"/>
                <w:szCs w:val="21"/>
                <w:highlight w:val="none"/>
              </w:rPr>
            </w:pPr>
          </w:p>
        </w:tc>
      </w:tr>
      <w:tr w14:paraId="071BC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534" w:type="dxa"/>
            <w:vAlign w:val="center"/>
          </w:tcPr>
          <w:p w14:paraId="2EAD4EC5">
            <w:pPr>
              <w:spacing w:line="24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6110" w:type="dxa"/>
            <w:vAlign w:val="center"/>
          </w:tcPr>
          <w:p w14:paraId="35300EDC">
            <w:pPr>
              <w:spacing w:line="24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公安监管实战平台</w:t>
            </w:r>
          </w:p>
        </w:tc>
        <w:tc>
          <w:tcPr>
            <w:tcW w:w="1158" w:type="dxa"/>
            <w:vAlign w:val="center"/>
          </w:tcPr>
          <w:p w14:paraId="55EAB8A6">
            <w:pPr>
              <w:spacing w:line="24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项</w:t>
            </w:r>
          </w:p>
        </w:tc>
        <w:tc>
          <w:tcPr>
            <w:tcW w:w="1158" w:type="dxa"/>
            <w:vAlign w:val="center"/>
          </w:tcPr>
          <w:p w14:paraId="5A32F2A6">
            <w:pPr>
              <w:spacing w:line="24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r>
      <w:tr w14:paraId="363BC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534" w:type="dxa"/>
            <w:vAlign w:val="center"/>
          </w:tcPr>
          <w:p w14:paraId="088FB359">
            <w:pPr>
              <w:spacing w:line="24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6110" w:type="dxa"/>
            <w:vAlign w:val="center"/>
          </w:tcPr>
          <w:p w14:paraId="3B582A49">
            <w:pPr>
              <w:spacing w:line="24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视频监控系统</w:t>
            </w:r>
          </w:p>
        </w:tc>
        <w:tc>
          <w:tcPr>
            <w:tcW w:w="1158" w:type="dxa"/>
            <w:vAlign w:val="center"/>
          </w:tcPr>
          <w:p w14:paraId="17CC1329">
            <w:pPr>
              <w:spacing w:line="24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项</w:t>
            </w:r>
          </w:p>
        </w:tc>
        <w:tc>
          <w:tcPr>
            <w:tcW w:w="1158" w:type="dxa"/>
            <w:vAlign w:val="center"/>
          </w:tcPr>
          <w:p w14:paraId="2CFACBA8">
            <w:pPr>
              <w:spacing w:line="24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r>
      <w:tr w14:paraId="38E4B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534" w:type="dxa"/>
            <w:vAlign w:val="center"/>
          </w:tcPr>
          <w:p w14:paraId="77297080">
            <w:pPr>
              <w:spacing w:line="24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w:t>
            </w:r>
          </w:p>
        </w:tc>
        <w:tc>
          <w:tcPr>
            <w:tcW w:w="6110" w:type="dxa"/>
            <w:vAlign w:val="center"/>
          </w:tcPr>
          <w:p w14:paraId="067192D1">
            <w:pPr>
              <w:spacing w:line="24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门禁管理系统</w:t>
            </w:r>
          </w:p>
        </w:tc>
        <w:tc>
          <w:tcPr>
            <w:tcW w:w="1158" w:type="dxa"/>
            <w:vAlign w:val="center"/>
          </w:tcPr>
          <w:p w14:paraId="54A746D0">
            <w:pPr>
              <w:spacing w:line="24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项</w:t>
            </w:r>
          </w:p>
        </w:tc>
        <w:tc>
          <w:tcPr>
            <w:tcW w:w="1158" w:type="dxa"/>
            <w:vAlign w:val="center"/>
          </w:tcPr>
          <w:p w14:paraId="16DC6FAA">
            <w:pPr>
              <w:spacing w:line="24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r>
      <w:tr w14:paraId="4FA62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534" w:type="dxa"/>
            <w:vAlign w:val="center"/>
          </w:tcPr>
          <w:p w14:paraId="0625254A">
            <w:pPr>
              <w:spacing w:line="24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w:t>
            </w:r>
          </w:p>
        </w:tc>
        <w:tc>
          <w:tcPr>
            <w:tcW w:w="6110" w:type="dxa"/>
            <w:vAlign w:val="center"/>
          </w:tcPr>
          <w:p w14:paraId="08998AD9">
            <w:pPr>
              <w:spacing w:line="24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提讯报告系统</w:t>
            </w:r>
          </w:p>
        </w:tc>
        <w:tc>
          <w:tcPr>
            <w:tcW w:w="1158" w:type="dxa"/>
            <w:vAlign w:val="center"/>
          </w:tcPr>
          <w:p w14:paraId="77819B70">
            <w:pPr>
              <w:spacing w:line="24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项</w:t>
            </w:r>
          </w:p>
        </w:tc>
        <w:tc>
          <w:tcPr>
            <w:tcW w:w="1158" w:type="dxa"/>
            <w:vAlign w:val="center"/>
          </w:tcPr>
          <w:p w14:paraId="184F94E8">
            <w:pPr>
              <w:spacing w:line="24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r>
      <w:tr w14:paraId="1E07F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534" w:type="dxa"/>
            <w:vAlign w:val="center"/>
          </w:tcPr>
          <w:p w14:paraId="2064E487">
            <w:pPr>
              <w:spacing w:line="24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w:t>
            </w:r>
          </w:p>
        </w:tc>
        <w:tc>
          <w:tcPr>
            <w:tcW w:w="6110" w:type="dxa"/>
            <w:vAlign w:val="center"/>
          </w:tcPr>
          <w:p w14:paraId="69961940">
            <w:pPr>
              <w:spacing w:line="24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监室智能终端系统</w:t>
            </w:r>
          </w:p>
        </w:tc>
        <w:tc>
          <w:tcPr>
            <w:tcW w:w="1158" w:type="dxa"/>
            <w:vAlign w:val="center"/>
          </w:tcPr>
          <w:p w14:paraId="0D44B8EE">
            <w:pPr>
              <w:spacing w:line="24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项</w:t>
            </w:r>
          </w:p>
        </w:tc>
        <w:tc>
          <w:tcPr>
            <w:tcW w:w="1158" w:type="dxa"/>
            <w:vAlign w:val="center"/>
          </w:tcPr>
          <w:p w14:paraId="5F7CAA29">
            <w:pPr>
              <w:spacing w:line="24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r>
      <w:tr w14:paraId="370FC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534" w:type="dxa"/>
            <w:vAlign w:val="center"/>
          </w:tcPr>
          <w:p w14:paraId="198268C4">
            <w:pPr>
              <w:spacing w:line="24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（6）</w:t>
            </w:r>
          </w:p>
        </w:tc>
        <w:tc>
          <w:tcPr>
            <w:tcW w:w="6110" w:type="dxa"/>
            <w:vAlign w:val="center"/>
          </w:tcPr>
          <w:p w14:paraId="4EF69207">
            <w:pPr>
              <w:spacing w:line="24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智能电化教育系统</w:t>
            </w:r>
          </w:p>
        </w:tc>
        <w:tc>
          <w:tcPr>
            <w:tcW w:w="1158" w:type="dxa"/>
            <w:vAlign w:val="center"/>
          </w:tcPr>
          <w:p w14:paraId="4638FD79">
            <w:pPr>
              <w:spacing w:line="24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项</w:t>
            </w:r>
          </w:p>
        </w:tc>
        <w:tc>
          <w:tcPr>
            <w:tcW w:w="1158" w:type="dxa"/>
            <w:vAlign w:val="center"/>
          </w:tcPr>
          <w:p w14:paraId="3890A0FB">
            <w:pPr>
              <w:spacing w:line="24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r>
      <w:tr w14:paraId="63AFB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exact"/>
          <w:jc w:val="center"/>
        </w:trPr>
        <w:tc>
          <w:tcPr>
            <w:tcW w:w="1534" w:type="dxa"/>
            <w:vAlign w:val="center"/>
          </w:tcPr>
          <w:p w14:paraId="5DA67C9B">
            <w:pPr>
              <w:spacing w:line="24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（7）</w:t>
            </w:r>
          </w:p>
        </w:tc>
        <w:tc>
          <w:tcPr>
            <w:tcW w:w="6110" w:type="dxa"/>
            <w:vAlign w:val="center"/>
          </w:tcPr>
          <w:p w14:paraId="564966A6">
            <w:pPr>
              <w:spacing w:line="24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出所就医防逃脱系统（电子脚扣）</w:t>
            </w:r>
          </w:p>
        </w:tc>
        <w:tc>
          <w:tcPr>
            <w:tcW w:w="1158" w:type="dxa"/>
            <w:vAlign w:val="center"/>
          </w:tcPr>
          <w:p w14:paraId="4FB1EACD">
            <w:pPr>
              <w:spacing w:line="24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项</w:t>
            </w:r>
          </w:p>
        </w:tc>
        <w:tc>
          <w:tcPr>
            <w:tcW w:w="1158" w:type="dxa"/>
            <w:vAlign w:val="center"/>
          </w:tcPr>
          <w:p w14:paraId="7986CD73">
            <w:pPr>
              <w:spacing w:line="24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r>
      <w:tr w14:paraId="7E060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534" w:type="dxa"/>
            <w:vAlign w:val="center"/>
          </w:tcPr>
          <w:p w14:paraId="4241FB8A">
            <w:pPr>
              <w:spacing w:line="24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（8）</w:t>
            </w:r>
          </w:p>
        </w:tc>
        <w:tc>
          <w:tcPr>
            <w:tcW w:w="6110" w:type="dxa"/>
            <w:vAlign w:val="center"/>
          </w:tcPr>
          <w:p w14:paraId="077DA7AD">
            <w:pPr>
              <w:spacing w:line="24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被监管人员防误放系统</w:t>
            </w:r>
          </w:p>
        </w:tc>
        <w:tc>
          <w:tcPr>
            <w:tcW w:w="1158" w:type="dxa"/>
            <w:vAlign w:val="center"/>
          </w:tcPr>
          <w:p w14:paraId="7EC3711F">
            <w:pPr>
              <w:spacing w:line="24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项</w:t>
            </w:r>
          </w:p>
        </w:tc>
        <w:tc>
          <w:tcPr>
            <w:tcW w:w="1158" w:type="dxa"/>
            <w:vAlign w:val="center"/>
          </w:tcPr>
          <w:p w14:paraId="7E0F189D">
            <w:pPr>
              <w:spacing w:line="24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r>
      <w:tr w14:paraId="3C036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534" w:type="dxa"/>
            <w:vAlign w:val="center"/>
          </w:tcPr>
          <w:p w14:paraId="6E4D2CB6">
            <w:pPr>
              <w:spacing w:line="24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（9）</w:t>
            </w:r>
          </w:p>
        </w:tc>
        <w:tc>
          <w:tcPr>
            <w:tcW w:w="6110" w:type="dxa"/>
            <w:vAlign w:val="center"/>
          </w:tcPr>
          <w:p w14:paraId="0284BFF0">
            <w:pPr>
              <w:spacing w:line="24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监所自助服务系统</w:t>
            </w:r>
          </w:p>
        </w:tc>
        <w:tc>
          <w:tcPr>
            <w:tcW w:w="1158" w:type="dxa"/>
            <w:vAlign w:val="center"/>
          </w:tcPr>
          <w:p w14:paraId="68E47B3D">
            <w:pPr>
              <w:spacing w:line="24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项</w:t>
            </w:r>
          </w:p>
        </w:tc>
        <w:tc>
          <w:tcPr>
            <w:tcW w:w="1158" w:type="dxa"/>
            <w:vAlign w:val="center"/>
          </w:tcPr>
          <w:p w14:paraId="0EBB2A34">
            <w:pPr>
              <w:spacing w:line="24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r>
      <w:tr w14:paraId="7D347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534" w:type="dxa"/>
            <w:vAlign w:val="center"/>
          </w:tcPr>
          <w:p w14:paraId="1C9C6806">
            <w:pPr>
              <w:spacing w:line="24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（10）</w:t>
            </w:r>
          </w:p>
        </w:tc>
        <w:tc>
          <w:tcPr>
            <w:tcW w:w="6110" w:type="dxa"/>
            <w:vAlign w:val="center"/>
          </w:tcPr>
          <w:p w14:paraId="2BFFE931">
            <w:pPr>
              <w:spacing w:line="24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监所电子水牌系统</w:t>
            </w:r>
          </w:p>
        </w:tc>
        <w:tc>
          <w:tcPr>
            <w:tcW w:w="1158" w:type="dxa"/>
            <w:vAlign w:val="center"/>
          </w:tcPr>
          <w:p w14:paraId="61F8141D">
            <w:pPr>
              <w:spacing w:line="24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项</w:t>
            </w:r>
          </w:p>
        </w:tc>
        <w:tc>
          <w:tcPr>
            <w:tcW w:w="1158" w:type="dxa"/>
            <w:vAlign w:val="center"/>
          </w:tcPr>
          <w:p w14:paraId="4D30FA09">
            <w:pPr>
              <w:spacing w:line="24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r>
      <w:tr w14:paraId="63E38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534" w:type="dxa"/>
            <w:vAlign w:val="center"/>
          </w:tcPr>
          <w:p w14:paraId="62829A74">
            <w:pPr>
              <w:spacing w:line="24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（11）</w:t>
            </w:r>
          </w:p>
        </w:tc>
        <w:tc>
          <w:tcPr>
            <w:tcW w:w="6110" w:type="dxa"/>
            <w:vAlign w:val="center"/>
          </w:tcPr>
          <w:p w14:paraId="4358C221">
            <w:pPr>
              <w:spacing w:line="24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监所AB门管控系统</w:t>
            </w:r>
          </w:p>
        </w:tc>
        <w:tc>
          <w:tcPr>
            <w:tcW w:w="1158" w:type="dxa"/>
            <w:vAlign w:val="center"/>
          </w:tcPr>
          <w:p w14:paraId="54406CB4">
            <w:pPr>
              <w:spacing w:line="24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项</w:t>
            </w:r>
          </w:p>
        </w:tc>
        <w:tc>
          <w:tcPr>
            <w:tcW w:w="1158" w:type="dxa"/>
            <w:vAlign w:val="center"/>
          </w:tcPr>
          <w:p w14:paraId="45A0F184">
            <w:pPr>
              <w:spacing w:line="24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r>
      <w:tr w14:paraId="2E74C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534" w:type="dxa"/>
            <w:vAlign w:val="center"/>
          </w:tcPr>
          <w:p w14:paraId="478C5942">
            <w:pPr>
              <w:spacing w:line="24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（12）</w:t>
            </w:r>
          </w:p>
        </w:tc>
        <w:tc>
          <w:tcPr>
            <w:tcW w:w="6110" w:type="dxa"/>
            <w:vAlign w:val="center"/>
          </w:tcPr>
          <w:p w14:paraId="38794EC5">
            <w:pPr>
              <w:spacing w:line="24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无人机反制系统</w:t>
            </w:r>
          </w:p>
        </w:tc>
        <w:tc>
          <w:tcPr>
            <w:tcW w:w="1158" w:type="dxa"/>
            <w:vAlign w:val="center"/>
          </w:tcPr>
          <w:p w14:paraId="0851B135">
            <w:pPr>
              <w:spacing w:line="24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项</w:t>
            </w:r>
          </w:p>
        </w:tc>
        <w:tc>
          <w:tcPr>
            <w:tcW w:w="1158" w:type="dxa"/>
            <w:vAlign w:val="center"/>
          </w:tcPr>
          <w:p w14:paraId="4023A491">
            <w:pPr>
              <w:spacing w:line="24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r>
      <w:tr w14:paraId="33298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534" w:type="dxa"/>
            <w:vAlign w:val="center"/>
          </w:tcPr>
          <w:p w14:paraId="0023E05D">
            <w:pPr>
              <w:spacing w:line="24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（13）</w:t>
            </w:r>
          </w:p>
        </w:tc>
        <w:tc>
          <w:tcPr>
            <w:tcW w:w="6110" w:type="dxa"/>
            <w:vAlign w:val="center"/>
          </w:tcPr>
          <w:p w14:paraId="106B77C9">
            <w:pPr>
              <w:spacing w:line="24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监所广播系统</w:t>
            </w:r>
          </w:p>
        </w:tc>
        <w:tc>
          <w:tcPr>
            <w:tcW w:w="1158" w:type="dxa"/>
            <w:vAlign w:val="center"/>
          </w:tcPr>
          <w:p w14:paraId="0F23F227">
            <w:pPr>
              <w:spacing w:line="24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项</w:t>
            </w:r>
          </w:p>
        </w:tc>
        <w:tc>
          <w:tcPr>
            <w:tcW w:w="1158" w:type="dxa"/>
            <w:vAlign w:val="center"/>
          </w:tcPr>
          <w:p w14:paraId="76BCAD3E">
            <w:pPr>
              <w:spacing w:line="24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r>
      <w:tr w14:paraId="33F05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534" w:type="dxa"/>
            <w:vAlign w:val="center"/>
          </w:tcPr>
          <w:p w14:paraId="02D5CBC6">
            <w:pPr>
              <w:spacing w:line="24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（14）</w:t>
            </w:r>
          </w:p>
        </w:tc>
        <w:tc>
          <w:tcPr>
            <w:tcW w:w="6110" w:type="dxa"/>
            <w:vAlign w:val="center"/>
          </w:tcPr>
          <w:p w14:paraId="35892F39">
            <w:pPr>
              <w:spacing w:line="24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监控室配套工程</w:t>
            </w:r>
          </w:p>
        </w:tc>
        <w:tc>
          <w:tcPr>
            <w:tcW w:w="1158" w:type="dxa"/>
            <w:vAlign w:val="center"/>
          </w:tcPr>
          <w:p w14:paraId="210A6862">
            <w:pPr>
              <w:spacing w:line="24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项</w:t>
            </w:r>
          </w:p>
        </w:tc>
        <w:tc>
          <w:tcPr>
            <w:tcW w:w="1158" w:type="dxa"/>
            <w:vAlign w:val="center"/>
          </w:tcPr>
          <w:p w14:paraId="4690A09A">
            <w:pPr>
              <w:spacing w:line="24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r>
      <w:tr w14:paraId="0555B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exact"/>
          <w:jc w:val="center"/>
        </w:trPr>
        <w:tc>
          <w:tcPr>
            <w:tcW w:w="1534" w:type="dxa"/>
            <w:vAlign w:val="center"/>
          </w:tcPr>
          <w:p w14:paraId="2343F9A8">
            <w:pPr>
              <w:spacing w:line="24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（15）</w:t>
            </w:r>
          </w:p>
        </w:tc>
        <w:tc>
          <w:tcPr>
            <w:tcW w:w="6110" w:type="dxa"/>
            <w:vAlign w:val="center"/>
          </w:tcPr>
          <w:p w14:paraId="77B48438">
            <w:pPr>
              <w:spacing w:line="24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机房配套工程</w:t>
            </w:r>
          </w:p>
        </w:tc>
        <w:tc>
          <w:tcPr>
            <w:tcW w:w="1158" w:type="dxa"/>
            <w:vAlign w:val="center"/>
          </w:tcPr>
          <w:p w14:paraId="79244C20">
            <w:pPr>
              <w:spacing w:line="24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项</w:t>
            </w:r>
          </w:p>
        </w:tc>
        <w:tc>
          <w:tcPr>
            <w:tcW w:w="1158" w:type="dxa"/>
            <w:vAlign w:val="center"/>
          </w:tcPr>
          <w:p w14:paraId="3CC99DDE">
            <w:pPr>
              <w:spacing w:line="24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r>
      <w:tr w14:paraId="5DADC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534" w:type="dxa"/>
            <w:vAlign w:val="center"/>
          </w:tcPr>
          <w:p w14:paraId="66C76AFA">
            <w:pPr>
              <w:spacing w:line="24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（16）</w:t>
            </w:r>
          </w:p>
        </w:tc>
        <w:tc>
          <w:tcPr>
            <w:tcW w:w="6110" w:type="dxa"/>
            <w:vAlign w:val="center"/>
          </w:tcPr>
          <w:p w14:paraId="66893258">
            <w:pPr>
              <w:spacing w:line="24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网络布线系统</w:t>
            </w:r>
          </w:p>
        </w:tc>
        <w:tc>
          <w:tcPr>
            <w:tcW w:w="1158" w:type="dxa"/>
            <w:vAlign w:val="center"/>
          </w:tcPr>
          <w:p w14:paraId="15ABCF41">
            <w:pPr>
              <w:spacing w:line="24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项</w:t>
            </w:r>
          </w:p>
        </w:tc>
        <w:tc>
          <w:tcPr>
            <w:tcW w:w="1158" w:type="dxa"/>
            <w:vAlign w:val="center"/>
          </w:tcPr>
          <w:p w14:paraId="101FE896">
            <w:pPr>
              <w:spacing w:line="24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r>
      <w:tr w14:paraId="34C39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534" w:type="dxa"/>
            <w:vAlign w:val="center"/>
          </w:tcPr>
          <w:p w14:paraId="36E25ADC">
            <w:pPr>
              <w:spacing w:line="24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（17）</w:t>
            </w:r>
          </w:p>
        </w:tc>
        <w:tc>
          <w:tcPr>
            <w:tcW w:w="6110" w:type="dxa"/>
            <w:vAlign w:val="center"/>
          </w:tcPr>
          <w:p w14:paraId="44DF7D7D">
            <w:pPr>
              <w:spacing w:line="24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网络安全建设</w:t>
            </w:r>
          </w:p>
        </w:tc>
        <w:tc>
          <w:tcPr>
            <w:tcW w:w="1158" w:type="dxa"/>
            <w:vAlign w:val="center"/>
          </w:tcPr>
          <w:p w14:paraId="53036311">
            <w:pPr>
              <w:spacing w:line="24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项</w:t>
            </w:r>
          </w:p>
        </w:tc>
        <w:tc>
          <w:tcPr>
            <w:tcW w:w="1158" w:type="dxa"/>
            <w:vAlign w:val="center"/>
          </w:tcPr>
          <w:p w14:paraId="49C5253E">
            <w:pPr>
              <w:spacing w:line="24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r>
      <w:tr w14:paraId="5FB60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534" w:type="dxa"/>
            <w:vAlign w:val="center"/>
          </w:tcPr>
          <w:p w14:paraId="2A3ED5D2">
            <w:pPr>
              <w:spacing w:line="24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（18）</w:t>
            </w:r>
          </w:p>
        </w:tc>
        <w:tc>
          <w:tcPr>
            <w:tcW w:w="6110" w:type="dxa"/>
            <w:vAlign w:val="center"/>
          </w:tcPr>
          <w:p w14:paraId="2B0C0467">
            <w:pPr>
              <w:spacing w:line="24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应急报警系统</w:t>
            </w:r>
          </w:p>
        </w:tc>
        <w:tc>
          <w:tcPr>
            <w:tcW w:w="1158" w:type="dxa"/>
            <w:vAlign w:val="center"/>
          </w:tcPr>
          <w:p w14:paraId="25AE1E87">
            <w:pPr>
              <w:spacing w:line="24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项</w:t>
            </w:r>
          </w:p>
        </w:tc>
        <w:tc>
          <w:tcPr>
            <w:tcW w:w="1158" w:type="dxa"/>
            <w:vAlign w:val="center"/>
          </w:tcPr>
          <w:p w14:paraId="5268B89F">
            <w:pPr>
              <w:spacing w:line="24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r>
      <w:tr w14:paraId="66A73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534" w:type="dxa"/>
            <w:vAlign w:val="center"/>
          </w:tcPr>
          <w:p w14:paraId="01AE3468">
            <w:pPr>
              <w:spacing w:line="24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（19）</w:t>
            </w:r>
          </w:p>
        </w:tc>
        <w:tc>
          <w:tcPr>
            <w:tcW w:w="6110" w:type="dxa"/>
            <w:vAlign w:val="center"/>
          </w:tcPr>
          <w:p w14:paraId="0B1145B6">
            <w:pPr>
              <w:spacing w:line="24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智能手环系统</w:t>
            </w:r>
          </w:p>
        </w:tc>
        <w:tc>
          <w:tcPr>
            <w:tcW w:w="1158" w:type="dxa"/>
            <w:vAlign w:val="center"/>
          </w:tcPr>
          <w:p w14:paraId="7F41A15A">
            <w:pPr>
              <w:spacing w:line="24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项</w:t>
            </w:r>
          </w:p>
        </w:tc>
        <w:tc>
          <w:tcPr>
            <w:tcW w:w="1158" w:type="dxa"/>
            <w:vAlign w:val="center"/>
          </w:tcPr>
          <w:p w14:paraId="5EBFAF54">
            <w:pPr>
              <w:spacing w:line="24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r>
      <w:tr w14:paraId="07138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534" w:type="dxa"/>
            <w:vAlign w:val="center"/>
          </w:tcPr>
          <w:p w14:paraId="02D13795">
            <w:pPr>
              <w:spacing w:line="24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（20）</w:t>
            </w:r>
          </w:p>
        </w:tc>
        <w:tc>
          <w:tcPr>
            <w:tcW w:w="6110" w:type="dxa"/>
            <w:vAlign w:val="center"/>
          </w:tcPr>
          <w:p w14:paraId="4B3A40F3">
            <w:pPr>
              <w:spacing w:line="24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智能物品保管系统</w:t>
            </w:r>
          </w:p>
        </w:tc>
        <w:tc>
          <w:tcPr>
            <w:tcW w:w="1158" w:type="dxa"/>
            <w:vAlign w:val="center"/>
          </w:tcPr>
          <w:p w14:paraId="692C8A85">
            <w:pPr>
              <w:spacing w:line="24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项</w:t>
            </w:r>
          </w:p>
        </w:tc>
        <w:tc>
          <w:tcPr>
            <w:tcW w:w="1158" w:type="dxa"/>
            <w:vAlign w:val="center"/>
          </w:tcPr>
          <w:p w14:paraId="5997DB77">
            <w:pPr>
              <w:spacing w:line="24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r>
      <w:tr w14:paraId="54018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534" w:type="dxa"/>
            <w:vAlign w:val="center"/>
          </w:tcPr>
          <w:p w14:paraId="68CB1E6B">
            <w:pPr>
              <w:spacing w:line="24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（21）</w:t>
            </w:r>
          </w:p>
        </w:tc>
        <w:tc>
          <w:tcPr>
            <w:tcW w:w="6110" w:type="dxa"/>
            <w:vAlign w:val="center"/>
          </w:tcPr>
          <w:p w14:paraId="53BDCA30">
            <w:pPr>
              <w:spacing w:line="24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违禁物品检测系统</w:t>
            </w:r>
          </w:p>
        </w:tc>
        <w:tc>
          <w:tcPr>
            <w:tcW w:w="1158" w:type="dxa"/>
            <w:vAlign w:val="center"/>
          </w:tcPr>
          <w:p w14:paraId="0AF604D0">
            <w:pPr>
              <w:spacing w:line="24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项</w:t>
            </w:r>
          </w:p>
        </w:tc>
        <w:tc>
          <w:tcPr>
            <w:tcW w:w="1158" w:type="dxa"/>
            <w:vAlign w:val="center"/>
          </w:tcPr>
          <w:p w14:paraId="3F83E2AB">
            <w:pPr>
              <w:spacing w:line="24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r>
      <w:tr w14:paraId="30ECF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534" w:type="dxa"/>
            <w:vAlign w:val="center"/>
          </w:tcPr>
          <w:p w14:paraId="15D672D6">
            <w:pPr>
              <w:spacing w:line="24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（22）</w:t>
            </w:r>
          </w:p>
        </w:tc>
        <w:tc>
          <w:tcPr>
            <w:tcW w:w="6110" w:type="dxa"/>
            <w:vAlign w:val="center"/>
          </w:tcPr>
          <w:p w14:paraId="49DE211F">
            <w:pPr>
              <w:spacing w:line="24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视频运维管理系统</w:t>
            </w:r>
          </w:p>
        </w:tc>
        <w:tc>
          <w:tcPr>
            <w:tcW w:w="1158" w:type="dxa"/>
            <w:vAlign w:val="center"/>
          </w:tcPr>
          <w:p w14:paraId="227CFCF6">
            <w:pPr>
              <w:spacing w:line="24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项</w:t>
            </w:r>
          </w:p>
        </w:tc>
        <w:tc>
          <w:tcPr>
            <w:tcW w:w="1158" w:type="dxa"/>
            <w:vAlign w:val="center"/>
          </w:tcPr>
          <w:p w14:paraId="58490F4C">
            <w:pPr>
              <w:spacing w:line="24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r>
      <w:tr w14:paraId="0113D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534" w:type="dxa"/>
            <w:vAlign w:val="center"/>
          </w:tcPr>
          <w:p w14:paraId="2EAD4AD8">
            <w:pPr>
              <w:spacing w:line="240" w:lineRule="auto"/>
              <w:ind w:firstLine="0" w:firstLineChars="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二</w:t>
            </w:r>
          </w:p>
        </w:tc>
        <w:tc>
          <w:tcPr>
            <w:tcW w:w="6110" w:type="dxa"/>
            <w:vAlign w:val="center"/>
          </w:tcPr>
          <w:p w14:paraId="1787A393">
            <w:pPr>
              <w:spacing w:line="240" w:lineRule="auto"/>
              <w:ind w:firstLine="0" w:firstLineChars="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智慧磐石</w:t>
            </w:r>
          </w:p>
        </w:tc>
        <w:tc>
          <w:tcPr>
            <w:tcW w:w="1158" w:type="dxa"/>
            <w:vAlign w:val="center"/>
          </w:tcPr>
          <w:p w14:paraId="0F093FF9">
            <w:pPr>
              <w:spacing w:line="240" w:lineRule="auto"/>
              <w:ind w:firstLine="0" w:firstLineChars="0"/>
              <w:jc w:val="center"/>
              <w:rPr>
                <w:rFonts w:hint="eastAsia" w:ascii="宋体" w:hAnsi="宋体" w:eastAsia="宋体" w:cs="宋体"/>
                <w:sz w:val="21"/>
                <w:szCs w:val="21"/>
                <w:highlight w:val="none"/>
              </w:rPr>
            </w:pPr>
          </w:p>
        </w:tc>
        <w:tc>
          <w:tcPr>
            <w:tcW w:w="1158" w:type="dxa"/>
            <w:vAlign w:val="center"/>
          </w:tcPr>
          <w:p w14:paraId="08F958AD">
            <w:pPr>
              <w:spacing w:line="240" w:lineRule="auto"/>
              <w:ind w:firstLine="0" w:firstLineChars="0"/>
              <w:jc w:val="center"/>
              <w:rPr>
                <w:rFonts w:hint="eastAsia" w:ascii="宋体" w:hAnsi="宋体" w:eastAsia="宋体" w:cs="宋体"/>
                <w:sz w:val="21"/>
                <w:szCs w:val="21"/>
                <w:highlight w:val="none"/>
              </w:rPr>
            </w:pPr>
          </w:p>
        </w:tc>
      </w:tr>
      <w:tr w14:paraId="02C8E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534" w:type="dxa"/>
            <w:vAlign w:val="center"/>
          </w:tcPr>
          <w:p w14:paraId="60B2DAEB">
            <w:pPr>
              <w:spacing w:line="24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6110" w:type="dxa"/>
            <w:vAlign w:val="center"/>
          </w:tcPr>
          <w:p w14:paraId="7D007AC2">
            <w:pPr>
              <w:spacing w:line="24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执勤安保信息系统平台</w:t>
            </w:r>
          </w:p>
        </w:tc>
        <w:tc>
          <w:tcPr>
            <w:tcW w:w="1158" w:type="dxa"/>
            <w:vAlign w:val="center"/>
          </w:tcPr>
          <w:p w14:paraId="5272FCFA">
            <w:pPr>
              <w:spacing w:line="24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项</w:t>
            </w:r>
          </w:p>
        </w:tc>
        <w:tc>
          <w:tcPr>
            <w:tcW w:w="1158" w:type="dxa"/>
            <w:vAlign w:val="center"/>
          </w:tcPr>
          <w:p w14:paraId="5AE732E0">
            <w:pPr>
              <w:spacing w:line="24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r>
      <w:tr w14:paraId="7CCA5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534" w:type="dxa"/>
            <w:vAlign w:val="center"/>
          </w:tcPr>
          <w:p w14:paraId="1069732A">
            <w:pPr>
              <w:spacing w:line="24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6110" w:type="dxa"/>
            <w:vAlign w:val="center"/>
          </w:tcPr>
          <w:p w14:paraId="09B8A074">
            <w:pPr>
              <w:spacing w:line="24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融合通信系统</w:t>
            </w:r>
          </w:p>
        </w:tc>
        <w:tc>
          <w:tcPr>
            <w:tcW w:w="1158" w:type="dxa"/>
            <w:vAlign w:val="center"/>
          </w:tcPr>
          <w:p w14:paraId="30AF06E0">
            <w:pPr>
              <w:spacing w:line="24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项</w:t>
            </w:r>
          </w:p>
        </w:tc>
        <w:tc>
          <w:tcPr>
            <w:tcW w:w="1158" w:type="dxa"/>
            <w:vAlign w:val="center"/>
          </w:tcPr>
          <w:p w14:paraId="4B7F9388">
            <w:pPr>
              <w:spacing w:line="24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r>
      <w:tr w14:paraId="7527E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534" w:type="dxa"/>
            <w:vAlign w:val="center"/>
          </w:tcPr>
          <w:p w14:paraId="47DD6240">
            <w:pPr>
              <w:spacing w:line="24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w:t>
            </w:r>
          </w:p>
        </w:tc>
        <w:tc>
          <w:tcPr>
            <w:tcW w:w="6110" w:type="dxa"/>
            <w:vAlign w:val="center"/>
          </w:tcPr>
          <w:p w14:paraId="3B9499D7">
            <w:pPr>
              <w:spacing w:line="24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武警监控系统</w:t>
            </w:r>
          </w:p>
        </w:tc>
        <w:tc>
          <w:tcPr>
            <w:tcW w:w="1158" w:type="dxa"/>
            <w:vAlign w:val="center"/>
          </w:tcPr>
          <w:p w14:paraId="03A96CD6">
            <w:pPr>
              <w:spacing w:line="24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项</w:t>
            </w:r>
          </w:p>
        </w:tc>
        <w:tc>
          <w:tcPr>
            <w:tcW w:w="1158" w:type="dxa"/>
            <w:vAlign w:val="center"/>
          </w:tcPr>
          <w:p w14:paraId="2E5FBA33">
            <w:pPr>
              <w:spacing w:line="24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r>
      <w:tr w14:paraId="1A81D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534" w:type="dxa"/>
            <w:vAlign w:val="center"/>
          </w:tcPr>
          <w:p w14:paraId="5CB4EEA0">
            <w:pPr>
              <w:spacing w:line="24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w:t>
            </w:r>
          </w:p>
        </w:tc>
        <w:tc>
          <w:tcPr>
            <w:tcW w:w="6110" w:type="dxa"/>
            <w:vAlign w:val="center"/>
          </w:tcPr>
          <w:p w14:paraId="17B7EF7B">
            <w:pPr>
              <w:spacing w:line="24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激光对射报警系统</w:t>
            </w:r>
          </w:p>
        </w:tc>
        <w:tc>
          <w:tcPr>
            <w:tcW w:w="1158" w:type="dxa"/>
            <w:vAlign w:val="center"/>
          </w:tcPr>
          <w:p w14:paraId="3EFF7741">
            <w:pPr>
              <w:spacing w:line="24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项</w:t>
            </w:r>
          </w:p>
        </w:tc>
        <w:tc>
          <w:tcPr>
            <w:tcW w:w="1158" w:type="dxa"/>
            <w:vAlign w:val="center"/>
          </w:tcPr>
          <w:p w14:paraId="3C66089B">
            <w:pPr>
              <w:spacing w:line="24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r>
      <w:tr w14:paraId="5FEE2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534" w:type="dxa"/>
            <w:vAlign w:val="center"/>
          </w:tcPr>
          <w:p w14:paraId="18E81671">
            <w:pPr>
              <w:spacing w:line="24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w:t>
            </w:r>
          </w:p>
        </w:tc>
        <w:tc>
          <w:tcPr>
            <w:tcW w:w="6110" w:type="dxa"/>
            <w:vAlign w:val="center"/>
          </w:tcPr>
          <w:p w14:paraId="3AED9F67">
            <w:pPr>
              <w:spacing w:line="24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UPS不间断电源系统</w:t>
            </w:r>
          </w:p>
        </w:tc>
        <w:tc>
          <w:tcPr>
            <w:tcW w:w="1158" w:type="dxa"/>
            <w:vAlign w:val="center"/>
          </w:tcPr>
          <w:p w14:paraId="07782F20">
            <w:pPr>
              <w:spacing w:line="24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项</w:t>
            </w:r>
          </w:p>
        </w:tc>
        <w:tc>
          <w:tcPr>
            <w:tcW w:w="1158" w:type="dxa"/>
            <w:vAlign w:val="center"/>
          </w:tcPr>
          <w:p w14:paraId="43F0CEF2">
            <w:pPr>
              <w:spacing w:line="24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r>
      <w:tr w14:paraId="4EA14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534" w:type="dxa"/>
            <w:vAlign w:val="center"/>
          </w:tcPr>
          <w:p w14:paraId="11F7DBB6">
            <w:pPr>
              <w:spacing w:line="24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（6）</w:t>
            </w:r>
          </w:p>
        </w:tc>
        <w:tc>
          <w:tcPr>
            <w:tcW w:w="6110" w:type="dxa"/>
            <w:vAlign w:val="center"/>
          </w:tcPr>
          <w:p w14:paraId="14609BD8">
            <w:pPr>
              <w:spacing w:line="24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车辆识别和自动阻车系统</w:t>
            </w:r>
          </w:p>
        </w:tc>
        <w:tc>
          <w:tcPr>
            <w:tcW w:w="1158" w:type="dxa"/>
            <w:vAlign w:val="center"/>
          </w:tcPr>
          <w:p w14:paraId="5624EF21">
            <w:pPr>
              <w:spacing w:line="24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项</w:t>
            </w:r>
          </w:p>
        </w:tc>
        <w:tc>
          <w:tcPr>
            <w:tcW w:w="1158" w:type="dxa"/>
            <w:vAlign w:val="center"/>
          </w:tcPr>
          <w:p w14:paraId="63F7BA96">
            <w:pPr>
              <w:spacing w:line="24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r>
      <w:tr w14:paraId="2248E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534" w:type="dxa"/>
            <w:vAlign w:val="center"/>
          </w:tcPr>
          <w:p w14:paraId="7DA20286">
            <w:pPr>
              <w:spacing w:line="24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（7）</w:t>
            </w:r>
          </w:p>
        </w:tc>
        <w:tc>
          <w:tcPr>
            <w:tcW w:w="6110" w:type="dxa"/>
            <w:vAlign w:val="center"/>
          </w:tcPr>
          <w:p w14:paraId="5D94778F">
            <w:pPr>
              <w:spacing w:line="24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武警网络系统</w:t>
            </w:r>
          </w:p>
        </w:tc>
        <w:tc>
          <w:tcPr>
            <w:tcW w:w="1158" w:type="dxa"/>
            <w:vAlign w:val="center"/>
          </w:tcPr>
          <w:p w14:paraId="337200C4">
            <w:pPr>
              <w:spacing w:line="24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项</w:t>
            </w:r>
          </w:p>
        </w:tc>
        <w:tc>
          <w:tcPr>
            <w:tcW w:w="1158" w:type="dxa"/>
            <w:vAlign w:val="center"/>
          </w:tcPr>
          <w:p w14:paraId="6F7FC621">
            <w:pPr>
              <w:spacing w:line="24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r>
      <w:bookmarkEnd w:id="5"/>
    </w:tbl>
    <w:p w14:paraId="240EED7C">
      <w:pPr>
        <w:pStyle w:val="14"/>
        <w:numPr>
          <w:ilvl w:val="0"/>
          <w:numId w:val="0"/>
        </w:numPr>
        <w:jc w:val="both"/>
        <w:outlineLvl w:val="2"/>
        <w:rPr>
          <w:rFonts w:hint="eastAsia" w:ascii="宋体" w:hAnsi="宋体" w:eastAsia="宋体" w:cs="宋体"/>
          <w:b/>
          <w:sz w:val="28"/>
          <w:highlight w:val="none"/>
        </w:rPr>
      </w:pPr>
      <w:r>
        <w:rPr>
          <w:rFonts w:hint="eastAsia" w:ascii="宋体" w:hAnsi="宋体" w:eastAsia="宋体" w:cs="宋体"/>
          <w:b/>
          <w:sz w:val="28"/>
          <w:highlight w:val="none"/>
          <w:lang w:val="en-US" w:eastAsia="zh-Hans"/>
        </w:rPr>
        <w:t>二、</w:t>
      </w:r>
      <w:r>
        <w:rPr>
          <w:rFonts w:hint="eastAsia" w:ascii="宋体" w:hAnsi="宋体" w:eastAsia="宋体" w:cs="宋体"/>
          <w:b/>
          <w:sz w:val="28"/>
          <w:highlight w:val="none"/>
        </w:rPr>
        <w:t>技术和服务要求（以“★”标示的内容为不允许负偏离的实质性要求）</w:t>
      </w:r>
    </w:p>
    <w:p w14:paraId="318D5BD8">
      <w:pPr>
        <w:pStyle w:val="14"/>
        <w:keepNext w:val="0"/>
        <w:keepLines w:val="0"/>
        <w:pageBreakBefore w:val="0"/>
        <w:widowControl/>
        <w:numPr>
          <w:ilvl w:val="0"/>
          <w:numId w:val="0"/>
        </w:numPr>
        <w:kinsoku/>
        <w:wordWrap/>
        <w:overflowPunct/>
        <w:topLinePunct w:val="0"/>
        <w:autoSpaceDE/>
        <w:autoSpaceDN/>
        <w:bidi w:val="0"/>
        <w:adjustRightInd/>
        <w:snapToGrid/>
        <w:spacing w:line="360" w:lineRule="auto"/>
        <w:jc w:val="both"/>
        <w:textAlignment w:val="auto"/>
        <w:outlineLvl w:val="2"/>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eastAsia="zh-CN"/>
        </w:rPr>
        <w:t>采购包</w:t>
      </w:r>
      <w:r>
        <w:rPr>
          <w:rFonts w:hint="eastAsia" w:ascii="宋体" w:hAnsi="宋体" w:eastAsia="宋体" w:cs="宋体"/>
          <w:b/>
          <w:sz w:val="24"/>
          <w:szCs w:val="24"/>
          <w:highlight w:val="none"/>
          <w:lang w:val="en-US" w:eastAsia="zh-CN"/>
        </w:rPr>
        <w:t>1（</w:t>
      </w:r>
      <w:r>
        <w:rPr>
          <w:rFonts w:hint="eastAsia" w:ascii="宋体" w:hAnsi="宋体" w:eastAsia="宋体" w:cs="宋体"/>
          <w:b/>
          <w:sz w:val="24"/>
          <w:szCs w:val="24"/>
          <w:highlight w:val="none"/>
          <w:lang w:eastAsia="zh-CN"/>
        </w:rPr>
        <w:t>三明市看守所智慧监管、智慧磐石项目</w:t>
      </w:r>
      <w:r>
        <w:rPr>
          <w:rFonts w:hint="eastAsia" w:ascii="宋体" w:hAnsi="宋体" w:eastAsia="宋体" w:cs="宋体"/>
          <w:b/>
          <w:sz w:val="24"/>
          <w:szCs w:val="24"/>
          <w:highlight w:val="none"/>
          <w:lang w:val="en-US" w:eastAsia="zh-CN"/>
        </w:rPr>
        <w:t>）：</w:t>
      </w:r>
    </w:p>
    <w:p w14:paraId="0297EDCB">
      <w:pPr>
        <w:pStyle w:val="14"/>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jc w:val="both"/>
        <w:textAlignment w:val="auto"/>
        <w:outlineLvl w:val="2"/>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eastAsia="zh-CN"/>
        </w:rPr>
        <w:t>注：</w:t>
      </w:r>
      <w:bookmarkStart w:id="11" w:name="_GoBack"/>
      <w:bookmarkEnd w:id="11"/>
      <w:r>
        <w:rPr>
          <w:rFonts w:hint="eastAsia" w:ascii="宋体" w:hAnsi="宋体" w:eastAsia="宋体" w:cs="宋体"/>
          <w:b/>
          <w:sz w:val="24"/>
          <w:szCs w:val="24"/>
          <w:highlight w:val="none"/>
          <w:lang w:eastAsia="zh-CN"/>
        </w:rPr>
        <w:t>完整采购文件到福建省中福工程造价咨询有限公司（三明市三元区乾龙新村17幢四层）获取。</w:t>
      </w:r>
    </w:p>
    <w:p w14:paraId="57C12D88">
      <w:pPr>
        <w:pStyle w:val="14"/>
        <w:keepNext w:val="0"/>
        <w:keepLines w:val="0"/>
        <w:pageBreakBefore w:val="0"/>
        <w:widowControl/>
        <w:numPr>
          <w:ilvl w:val="0"/>
          <w:numId w:val="0"/>
        </w:numPr>
        <w:kinsoku/>
        <w:wordWrap/>
        <w:overflowPunct/>
        <w:topLinePunct w:val="0"/>
        <w:autoSpaceDE/>
        <w:autoSpaceDN/>
        <w:bidi w:val="0"/>
        <w:adjustRightInd/>
        <w:snapToGrid/>
        <w:spacing w:line="360" w:lineRule="auto"/>
        <w:jc w:val="both"/>
        <w:textAlignment w:val="auto"/>
        <w:outlineLvl w:val="2"/>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eastAsia="zh-CN"/>
        </w:rPr>
        <w:t>采购包</w:t>
      </w:r>
      <w:r>
        <w:rPr>
          <w:rFonts w:hint="eastAsia" w:ascii="宋体" w:hAnsi="宋体" w:eastAsia="宋体" w:cs="宋体"/>
          <w:b/>
          <w:sz w:val="24"/>
          <w:szCs w:val="24"/>
          <w:highlight w:val="none"/>
          <w:lang w:val="en-US" w:eastAsia="zh-CN"/>
        </w:rPr>
        <w:t>2（</w:t>
      </w:r>
      <w:r>
        <w:rPr>
          <w:rFonts w:hint="eastAsia" w:ascii="宋体" w:hAnsi="宋体" w:eastAsia="宋体" w:cs="宋体"/>
          <w:b/>
          <w:sz w:val="24"/>
          <w:szCs w:val="24"/>
          <w:highlight w:val="none"/>
          <w:lang w:eastAsia="zh-CN"/>
        </w:rPr>
        <w:t>三明市看守所智慧监管、智慧磐石项目监理</w:t>
      </w:r>
      <w:r>
        <w:rPr>
          <w:rFonts w:hint="eastAsia" w:ascii="宋体" w:hAnsi="宋体" w:eastAsia="宋体" w:cs="宋体"/>
          <w:b/>
          <w:sz w:val="24"/>
          <w:szCs w:val="24"/>
          <w:highlight w:val="none"/>
          <w:lang w:val="en-US" w:eastAsia="zh-CN"/>
        </w:rPr>
        <w:t>）：</w:t>
      </w:r>
    </w:p>
    <w:p w14:paraId="0EE94F60">
      <w:pPr>
        <w:pStyle w:val="14"/>
        <w:keepNext w:val="0"/>
        <w:keepLines w:val="0"/>
        <w:pageBreakBefore w:val="0"/>
        <w:widowControl/>
        <w:numPr>
          <w:ilvl w:val="0"/>
          <w:numId w:val="0"/>
        </w:numPr>
        <w:kinsoku/>
        <w:wordWrap/>
        <w:overflowPunct/>
        <w:topLinePunct w:val="0"/>
        <w:autoSpaceDE/>
        <w:autoSpaceDN/>
        <w:bidi w:val="0"/>
        <w:adjustRightInd/>
        <w:snapToGrid/>
        <w:spacing w:line="360" w:lineRule="auto"/>
        <w:jc w:val="both"/>
        <w:textAlignment w:val="auto"/>
        <w:outlineLvl w:val="2"/>
        <w:rPr>
          <w:rFonts w:hint="eastAsia" w:ascii="宋体" w:hAnsi="宋体" w:eastAsia="宋体" w:cs="宋体"/>
          <w:b/>
          <w:sz w:val="21"/>
          <w:szCs w:val="21"/>
          <w:highlight w:val="none"/>
          <w:lang w:eastAsia="zh-CN"/>
        </w:rPr>
      </w:pPr>
      <w:r>
        <w:rPr>
          <w:rFonts w:hint="eastAsia" w:ascii="宋体" w:hAnsi="宋体" w:eastAsia="宋体" w:cs="宋体"/>
          <w:b/>
          <w:sz w:val="21"/>
          <w:szCs w:val="21"/>
          <w:highlight w:val="none"/>
          <w:lang w:val="en-US" w:eastAsia="zh-CN"/>
        </w:rPr>
        <w:t>（一）</w:t>
      </w:r>
      <w:r>
        <w:rPr>
          <w:rFonts w:hint="eastAsia" w:ascii="宋体" w:hAnsi="宋体" w:eastAsia="宋体" w:cs="宋体"/>
          <w:b/>
          <w:sz w:val="21"/>
          <w:szCs w:val="21"/>
          <w:highlight w:val="none"/>
          <w:lang w:eastAsia="zh-CN"/>
        </w:rPr>
        <w:t>监理服务基本准则</w:t>
      </w:r>
    </w:p>
    <w:p w14:paraId="70EBAFE8">
      <w:pPr>
        <w:pStyle w:val="14"/>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outlineLvl w:val="2"/>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1、执行有关项目建设的法律、法规、规章、规范、标准和制度，依约履行监理合同规定的义务和职责。</w:t>
      </w:r>
    </w:p>
    <w:p w14:paraId="2419D888">
      <w:pPr>
        <w:pStyle w:val="14"/>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outlineLvl w:val="2"/>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2、不收受任何礼金。</w:t>
      </w:r>
    </w:p>
    <w:p w14:paraId="36CC519C">
      <w:pPr>
        <w:pStyle w:val="14"/>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outlineLvl w:val="2"/>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3、不泄露所监理项目各方认为需要保密的事项</w:t>
      </w:r>
    </w:p>
    <w:p w14:paraId="1AC16916">
      <w:pPr>
        <w:pStyle w:val="14"/>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outlineLvl w:val="2"/>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 xml:space="preserve">4、遵守国家及地方的法律、法规、规章和政府及其相关部门的有关条例、规定和办法等。 </w:t>
      </w:r>
    </w:p>
    <w:p w14:paraId="2F6F83D9">
      <w:pPr>
        <w:pStyle w:val="14"/>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outlineLvl w:val="2"/>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5、坚持公正、公平、中立的立场，独立、公正地处理有关各方的争议。</w:t>
      </w:r>
    </w:p>
    <w:p w14:paraId="00D41FD3">
      <w:pPr>
        <w:pStyle w:val="14"/>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outlineLvl w:val="2"/>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6、坚持科学的态度和实事求是的原则。</w:t>
      </w:r>
    </w:p>
    <w:p w14:paraId="44A21D70">
      <w:pPr>
        <w:pStyle w:val="14"/>
        <w:keepNext w:val="0"/>
        <w:keepLines w:val="0"/>
        <w:pageBreakBefore w:val="0"/>
        <w:widowControl/>
        <w:numPr>
          <w:ilvl w:val="0"/>
          <w:numId w:val="0"/>
        </w:numPr>
        <w:kinsoku/>
        <w:wordWrap/>
        <w:overflowPunct/>
        <w:topLinePunct w:val="0"/>
        <w:autoSpaceDE/>
        <w:autoSpaceDN/>
        <w:bidi w:val="0"/>
        <w:adjustRightInd/>
        <w:snapToGrid/>
        <w:spacing w:line="360" w:lineRule="auto"/>
        <w:jc w:val="both"/>
        <w:textAlignment w:val="auto"/>
        <w:outlineLvl w:val="2"/>
        <w:rPr>
          <w:rFonts w:hint="eastAsia" w:ascii="宋体" w:hAnsi="宋体" w:eastAsia="宋体" w:cs="宋体"/>
          <w:b/>
          <w:sz w:val="21"/>
          <w:szCs w:val="21"/>
          <w:highlight w:val="none"/>
          <w:lang w:eastAsia="zh-CN"/>
        </w:rPr>
      </w:pPr>
      <w:r>
        <w:rPr>
          <w:rFonts w:hint="eastAsia" w:ascii="宋体" w:hAnsi="宋体" w:eastAsia="宋体" w:cs="宋体"/>
          <w:b/>
          <w:sz w:val="21"/>
          <w:szCs w:val="21"/>
          <w:highlight w:val="none"/>
          <w:lang w:eastAsia="zh-CN"/>
        </w:rPr>
        <w:t>（二）项目工作目标基本要求</w:t>
      </w:r>
    </w:p>
    <w:p w14:paraId="52CE51C5">
      <w:pPr>
        <w:pStyle w:val="14"/>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outlineLvl w:val="2"/>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依照有关标准和法律法规以及采购方的需求，本着科学、公正、严格、守信、守纪、守法的原则，以高度的责任心、丰富的项目管理和专业技术经验，对项目实施全过程全面的、有重点的、精线条的监督管理，通过对项目全过程的检查、监督保证各工序的工作质量、成果质量符合规定；保证建设系统功能满足用户需求，操作方便；帮助采购方掌控进度和质量、验收，保证项目按期、高质量地完成，最终提交采购方满意的成果。</w:t>
      </w:r>
    </w:p>
    <w:p w14:paraId="67724368">
      <w:pPr>
        <w:pStyle w:val="14"/>
        <w:keepNext w:val="0"/>
        <w:keepLines w:val="0"/>
        <w:pageBreakBefore w:val="0"/>
        <w:widowControl/>
        <w:numPr>
          <w:ilvl w:val="0"/>
          <w:numId w:val="0"/>
        </w:numPr>
        <w:kinsoku/>
        <w:wordWrap/>
        <w:overflowPunct/>
        <w:topLinePunct w:val="0"/>
        <w:autoSpaceDE/>
        <w:autoSpaceDN/>
        <w:bidi w:val="0"/>
        <w:adjustRightInd/>
        <w:snapToGrid/>
        <w:spacing w:line="360" w:lineRule="auto"/>
        <w:jc w:val="both"/>
        <w:textAlignment w:val="auto"/>
        <w:outlineLvl w:val="2"/>
        <w:rPr>
          <w:rFonts w:hint="eastAsia" w:ascii="宋体" w:hAnsi="宋体" w:eastAsia="宋体" w:cs="宋体"/>
          <w:b/>
          <w:sz w:val="21"/>
          <w:szCs w:val="21"/>
          <w:highlight w:val="none"/>
          <w:lang w:val="en-US" w:eastAsia="zh-CN"/>
        </w:rPr>
      </w:pPr>
      <w:r>
        <w:rPr>
          <w:rFonts w:hint="eastAsia" w:ascii="宋体" w:hAnsi="宋体" w:eastAsia="宋体" w:cs="宋体"/>
          <w:b/>
          <w:sz w:val="21"/>
          <w:szCs w:val="21"/>
          <w:highlight w:val="none"/>
          <w:lang w:val="en-US" w:eastAsia="zh-CN"/>
        </w:rPr>
        <w:t>1、具体分解为如下目标：</w:t>
      </w:r>
    </w:p>
    <w:p w14:paraId="42C428C2">
      <w:pPr>
        <w:pStyle w:val="14"/>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outlineLvl w:val="2"/>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（1）质量目标：符合有关技术标准和规范，满足设计文件与合同要求，以及经采购方和实施方、监理方三方签字认可的各项变更要求，最终达到验收标准。</w:t>
      </w:r>
    </w:p>
    <w:p w14:paraId="40BF5688">
      <w:pPr>
        <w:pStyle w:val="14"/>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outlineLvl w:val="2"/>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（2）进度目标：保证项目按规定时间前建设完成并通过竣工验收、投入使用。</w:t>
      </w:r>
    </w:p>
    <w:p w14:paraId="7AFB1618">
      <w:pPr>
        <w:pStyle w:val="14"/>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outlineLvl w:val="2"/>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（3）项目管理目标：对各种文档以及项目的管理提供可靠的审核和质量保证。</w:t>
      </w:r>
    </w:p>
    <w:p w14:paraId="54F89368">
      <w:pPr>
        <w:pStyle w:val="14"/>
        <w:keepNext w:val="0"/>
        <w:keepLines w:val="0"/>
        <w:pageBreakBefore w:val="0"/>
        <w:widowControl/>
        <w:numPr>
          <w:ilvl w:val="0"/>
          <w:numId w:val="0"/>
        </w:numPr>
        <w:kinsoku/>
        <w:wordWrap/>
        <w:overflowPunct/>
        <w:topLinePunct w:val="0"/>
        <w:autoSpaceDE/>
        <w:autoSpaceDN/>
        <w:bidi w:val="0"/>
        <w:adjustRightInd/>
        <w:snapToGrid/>
        <w:spacing w:line="360" w:lineRule="auto"/>
        <w:jc w:val="both"/>
        <w:textAlignment w:val="auto"/>
        <w:outlineLvl w:val="2"/>
        <w:rPr>
          <w:rFonts w:hint="eastAsia" w:ascii="宋体" w:hAnsi="宋体" w:eastAsia="宋体" w:cs="宋体"/>
          <w:b/>
          <w:sz w:val="21"/>
          <w:szCs w:val="21"/>
          <w:highlight w:val="none"/>
          <w:lang w:val="en-US" w:eastAsia="zh-CN"/>
        </w:rPr>
      </w:pPr>
      <w:r>
        <w:rPr>
          <w:rFonts w:hint="eastAsia" w:ascii="宋体" w:hAnsi="宋体" w:eastAsia="宋体" w:cs="宋体"/>
          <w:b/>
          <w:sz w:val="21"/>
          <w:szCs w:val="21"/>
          <w:highlight w:val="none"/>
          <w:lang w:val="en-US" w:eastAsia="zh-CN"/>
        </w:rPr>
        <w:t>2、实施过程中的监理</w:t>
      </w:r>
    </w:p>
    <w:p w14:paraId="3E69CAF4">
      <w:pPr>
        <w:pStyle w:val="14"/>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outlineLvl w:val="2"/>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（1）根据项目情况编制监理规划、监理实施细则，提交给采购方审核。</w:t>
      </w:r>
    </w:p>
    <w:p w14:paraId="3EE4F697">
      <w:pPr>
        <w:pStyle w:val="14"/>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outlineLvl w:val="2"/>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（2）根据相关项目的工作范围的要求，制定出详细的项目管理实施计划，按照采购方及项目要求提交给采购方审核，并依此进行相关的实施过程中的监督管理。</w:t>
      </w:r>
    </w:p>
    <w:p w14:paraId="183EA2AE">
      <w:pPr>
        <w:pStyle w:val="14"/>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outlineLvl w:val="2"/>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（3）根据项目的总体规划，与采购方联合对中标方制定的项目总体实施方案、深化设计方案、实施策略、实施规范等进行审核评估，并提交审核意见及相关问题处理方案和措施，以及监督方案和措施的执行。</w:t>
      </w:r>
    </w:p>
    <w:p w14:paraId="3BC77C66">
      <w:pPr>
        <w:pStyle w:val="14"/>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outlineLvl w:val="2"/>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4）检查项目采用设备、硬件、系统软件是否符合项目建设采购文件或技术、实施方案所确定的质量标准，提交相关验收清单和验收方法；负责系统软件的进场、开箱和检验，保证所有系统软件都符合合同要求。</w:t>
      </w:r>
    </w:p>
    <w:p w14:paraId="546810FC">
      <w:pPr>
        <w:pStyle w:val="14"/>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outlineLvl w:val="2"/>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（5）管理项目的时间进度，监控项目计划的制定和执行，帮助预测、识别项目中出现的主要问题和面临的主要风险因素，并跟踪、协调解决各种项目问题和风险。</w:t>
      </w:r>
    </w:p>
    <w:p w14:paraId="1E1EBC50">
      <w:pPr>
        <w:pStyle w:val="14"/>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outlineLvl w:val="2"/>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（6）对项目的重大变更进行审核和有效控制，提出相关变更处理方案及措施，以及监督方案和措施的执行，处理好各种变更及索赔事宜。</w:t>
      </w:r>
    </w:p>
    <w:p w14:paraId="09957774">
      <w:pPr>
        <w:pStyle w:val="14"/>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outlineLvl w:val="2"/>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（7）发现质量问题时及时向采购方报告，并提出处理方案和措施，以及监督方案和措施的执行。</w:t>
      </w:r>
    </w:p>
    <w:p w14:paraId="65B24002">
      <w:pPr>
        <w:pStyle w:val="14"/>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outlineLvl w:val="2"/>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（8）其他需要监理的事项。</w:t>
      </w:r>
    </w:p>
    <w:p w14:paraId="7D203F3E">
      <w:pPr>
        <w:pStyle w:val="14"/>
        <w:keepNext w:val="0"/>
        <w:keepLines w:val="0"/>
        <w:pageBreakBefore w:val="0"/>
        <w:widowControl/>
        <w:numPr>
          <w:ilvl w:val="0"/>
          <w:numId w:val="0"/>
        </w:numPr>
        <w:kinsoku/>
        <w:wordWrap/>
        <w:overflowPunct/>
        <w:topLinePunct w:val="0"/>
        <w:autoSpaceDE/>
        <w:autoSpaceDN/>
        <w:bidi w:val="0"/>
        <w:adjustRightInd/>
        <w:snapToGrid/>
        <w:spacing w:line="360" w:lineRule="auto"/>
        <w:jc w:val="both"/>
        <w:textAlignment w:val="auto"/>
        <w:outlineLvl w:val="2"/>
        <w:rPr>
          <w:rFonts w:hint="eastAsia" w:ascii="宋体" w:hAnsi="宋体" w:eastAsia="宋体" w:cs="宋体"/>
          <w:b/>
          <w:sz w:val="21"/>
          <w:szCs w:val="21"/>
          <w:highlight w:val="none"/>
          <w:lang w:eastAsia="zh-CN"/>
        </w:rPr>
      </w:pPr>
      <w:r>
        <w:rPr>
          <w:rFonts w:hint="eastAsia" w:ascii="宋体" w:hAnsi="宋体" w:eastAsia="宋体" w:cs="宋体"/>
          <w:b/>
          <w:sz w:val="21"/>
          <w:szCs w:val="21"/>
          <w:highlight w:val="none"/>
          <w:lang w:eastAsia="zh-CN"/>
        </w:rPr>
        <w:t>3、验收过程中的监理</w:t>
      </w:r>
    </w:p>
    <w:p w14:paraId="79323EC1">
      <w:pPr>
        <w:pStyle w:val="14"/>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outlineLvl w:val="2"/>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（1）审核中标单位测试方案，对测试过程进行全程监控，确保交付质量。</w:t>
      </w:r>
    </w:p>
    <w:p w14:paraId="19AD559A">
      <w:pPr>
        <w:pStyle w:val="14"/>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outlineLvl w:val="2"/>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（2）协助采购方审批中标方的验收申请，并制订验收计划。</w:t>
      </w:r>
    </w:p>
    <w:p w14:paraId="3D392C06">
      <w:pPr>
        <w:pStyle w:val="14"/>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outlineLvl w:val="2"/>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（3）协助采购方进行验收工作，并负责督促和检查中标单位的整改工作。</w:t>
      </w:r>
    </w:p>
    <w:p w14:paraId="1829FBE4">
      <w:pPr>
        <w:pStyle w:val="14"/>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outlineLvl w:val="2"/>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（4）项目完工后根据相关合同督促中标单位将完整的原始技术资料移交给采购方，同时负责检查移交的文档，确保真实和完整。</w:t>
      </w:r>
    </w:p>
    <w:p w14:paraId="133B42AA">
      <w:pPr>
        <w:pStyle w:val="14"/>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outlineLvl w:val="2"/>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（5）验收通过后，与采购方、中标方三方共同签署验收报告。</w:t>
      </w:r>
    </w:p>
    <w:p w14:paraId="08D91C7C">
      <w:pPr>
        <w:pStyle w:val="14"/>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outlineLvl w:val="2"/>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（6）出具监理总结报告。</w:t>
      </w:r>
    </w:p>
    <w:p w14:paraId="41839A3F">
      <w:pPr>
        <w:pStyle w:val="14"/>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outlineLvl w:val="2"/>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（7）负责项目验收完毕进入质保阶段的审核与签发移交证书。</w:t>
      </w:r>
    </w:p>
    <w:p w14:paraId="6B236BEC">
      <w:pPr>
        <w:pStyle w:val="14"/>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outlineLvl w:val="2"/>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（8）当出现质量问题时，鉴定质量问题的责任。</w:t>
      </w:r>
    </w:p>
    <w:p w14:paraId="48DCCB34">
      <w:pPr>
        <w:pStyle w:val="14"/>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outlineLvl w:val="2"/>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（9）对质量问题的处理结果进行跟踪、评审，直至解决为止。</w:t>
      </w:r>
    </w:p>
    <w:p w14:paraId="4ABE64CF">
      <w:pPr>
        <w:pStyle w:val="14"/>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outlineLvl w:val="2"/>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（10）其他需要监理的事项。</w:t>
      </w:r>
    </w:p>
    <w:p w14:paraId="59BA55F5">
      <w:pPr>
        <w:pStyle w:val="14"/>
        <w:keepNext w:val="0"/>
        <w:keepLines w:val="0"/>
        <w:pageBreakBefore w:val="0"/>
        <w:widowControl/>
        <w:numPr>
          <w:ilvl w:val="0"/>
          <w:numId w:val="0"/>
        </w:numPr>
        <w:kinsoku/>
        <w:wordWrap/>
        <w:overflowPunct/>
        <w:topLinePunct w:val="0"/>
        <w:autoSpaceDE/>
        <w:autoSpaceDN/>
        <w:bidi w:val="0"/>
        <w:adjustRightInd/>
        <w:snapToGrid/>
        <w:spacing w:line="360" w:lineRule="auto"/>
        <w:jc w:val="both"/>
        <w:textAlignment w:val="auto"/>
        <w:outlineLvl w:val="2"/>
        <w:rPr>
          <w:rFonts w:hint="eastAsia" w:ascii="宋体" w:hAnsi="宋体" w:eastAsia="宋体" w:cs="宋体"/>
          <w:b/>
          <w:sz w:val="24"/>
          <w:szCs w:val="24"/>
          <w:highlight w:val="none"/>
          <w:lang w:eastAsia="zh-CN"/>
        </w:rPr>
      </w:pPr>
      <w:r>
        <w:rPr>
          <w:rFonts w:hint="eastAsia" w:ascii="宋体" w:hAnsi="宋体" w:eastAsia="宋体" w:cs="宋体"/>
          <w:b/>
          <w:sz w:val="24"/>
          <w:szCs w:val="24"/>
          <w:highlight w:val="none"/>
          <w:lang w:eastAsia="zh-CN"/>
        </w:rPr>
        <w:t>采购包三（三明市看守所智慧监管、智慧磐石项目等保测评）：</w:t>
      </w:r>
    </w:p>
    <w:p w14:paraId="78903C2B">
      <w:pPr>
        <w:pStyle w:val="14"/>
        <w:keepNext w:val="0"/>
        <w:keepLines w:val="0"/>
        <w:pageBreakBefore w:val="0"/>
        <w:widowControl/>
        <w:numPr>
          <w:ilvl w:val="0"/>
          <w:numId w:val="0"/>
        </w:numPr>
        <w:kinsoku/>
        <w:wordWrap/>
        <w:overflowPunct/>
        <w:topLinePunct w:val="0"/>
        <w:autoSpaceDE/>
        <w:autoSpaceDN/>
        <w:bidi w:val="0"/>
        <w:adjustRightInd/>
        <w:snapToGrid/>
        <w:spacing w:line="360" w:lineRule="auto"/>
        <w:jc w:val="both"/>
        <w:textAlignment w:val="auto"/>
        <w:outlineLvl w:val="2"/>
        <w:rPr>
          <w:rFonts w:hint="eastAsia" w:ascii="宋体" w:hAnsi="宋体" w:eastAsia="宋体" w:cs="宋体"/>
          <w:b/>
          <w:sz w:val="21"/>
          <w:szCs w:val="21"/>
          <w:highlight w:val="none"/>
          <w:lang w:val="en-US" w:eastAsia="zh-CN"/>
        </w:rPr>
      </w:pPr>
      <w:bookmarkStart w:id="6" w:name="_Toc54717416"/>
      <w:bookmarkStart w:id="7" w:name="_Toc58548325"/>
      <w:r>
        <w:rPr>
          <w:rFonts w:hint="eastAsia" w:ascii="宋体" w:hAnsi="宋体" w:eastAsia="宋体" w:cs="宋体"/>
          <w:b/>
          <w:sz w:val="21"/>
          <w:szCs w:val="21"/>
          <w:highlight w:val="none"/>
          <w:lang w:val="en-US" w:eastAsia="zh-CN"/>
        </w:rPr>
        <w:t>1、服务目标</w:t>
      </w:r>
    </w:p>
    <w:p w14:paraId="6D25682A">
      <w:pPr>
        <w:pStyle w:val="14"/>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outlineLvl w:val="2"/>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依据《网络安全等级保护基本要求》（GB/T 22239-2019）进行等级保护测评，取得测评机构出具的《等级测评报告》。</w:t>
      </w:r>
    </w:p>
    <w:p w14:paraId="2C3D87F7">
      <w:pPr>
        <w:pStyle w:val="14"/>
        <w:keepNext w:val="0"/>
        <w:keepLines w:val="0"/>
        <w:pageBreakBefore w:val="0"/>
        <w:widowControl/>
        <w:numPr>
          <w:ilvl w:val="0"/>
          <w:numId w:val="0"/>
        </w:numPr>
        <w:kinsoku/>
        <w:wordWrap/>
        <w:overflowPunct/>
        <w:topLinePunct w:val="0"/>
        <w:autoSpaceDE/>
        <w:autoSpaceDN/>
        <w:bidi w:val="0"/>
        <w:adjustRightInd/>
        <w:snapToGrid/>
        <w:spacing w:line="360" w:lineRule="auto"/>
        <w:jc w:val="both"/>
        <w:textAlignment w:val="auto"/>
        <w:outlineLvl w:val="2"/>
        <w:rPr>
          <w:rFonts w:hint="eastAsia" w:ascii="宋体" w:hAnsi="宋体" w:eastAsia="宋体" w:cs="宋体"/>
          <w:b/>
          <w:sz w:val="21"/>
          <w:szCs w:val="21"/>
          <w:highlight w:val="none"/>
          <w:lang w:eastAsia="zh-CN"/>
        </w:rPr>
      </w:pPr>
      <w:r>
        <w:rPr>
          <w:rFonts w:hint="eastAsia" w:ascii="宋体" w:hAnsi="宋体" w:eastAsia="宋体" w:cs="宋体"/>
          <w:b/>
          <w:sz w:val="21"/>
          <w:szCs w:val="21"/>
          <w:highlight w:val="none"/>
          <w:lang w:val="en-US" w:eastAsia="zh-CN"/>
        </w:rPr>
        <w:t>2、</w:t>
      </w:r>
      <w:r>
        <w:rPr>
          <w:rFonts w:hint="eastAsia" w:ascii="宋体" w:hAnsi="宋体" w:eastAsia="宋体" w:cs="宋体"/>
          <w:b/>
          <w:sz w:val="21"/>
          <w:szCs w:val="21"/>
          <w:highlight w:val="none"/>
          <w:lang w:eastAsia="zh-CN"/>
        </w:rPr>
        <w:t>服务对象</w:t>
      </w:r>
      <w:bookmarkEnd w:id="6"/>
      <w:bookmarkEnd w:id="7"/>
    </w:p>
    <w:p w14:paraId="3969E44F">
      <w:pPr>
        <w:pStyle w:val="14"/>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outlineLvl w:val="2"/>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内网：公安智慧监管实战平台</w:t>
      </w:r>
    </w:p>
    <w:p w14:paraId="1E1144C2">
      <w:pPr>
        <w:pStyle w:val="14"/>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outlineLvl w:val="2"/>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以及上述系统对应网络设备、安全设备、服务器、数据库。</w:t>
      </w:r>
    </w:p>
    <w:p w14:paraId="6D2AD892">
      <w:pPr>
        <w:pStyle w:val="14"/>
        <w:keepNext w:val="0"/>
        <w:keepLines w:val="0"/>
        <w:pageBreakBefore w:val="0"/>
        <w:widowControl/>
        <w:numPr>
          <w:ilvl w:val="0"/>
          <w:numId w:val="0"/>
        </w:numPr>
        <w:kinsoku/>
        <w:wordWrap/>
        <w:overflowPunct/>
        <w:topLinePunct w:val="0"/>
        <w:autoSpaceDE/>
        <w:autoSpaceDN/>
        <w:bidi w:val="0"/>
        <w:adjustRightInd/>
        <w:snapToGrid/>
        <w:spacing w:line="360" w:lineRule="auto"/>
        <w:jc w:val="both"/>
        <w:textAlignment w:val="auto"/>
        <w:outlineLvl w:val="2"/>
        <w:rPr>
          <w:rFonts w:hint="default" w:ascii="宋体" w:hAnsi="宋体" w:eastAsia="宋体" w:cs="宋体"/>
          <w:b/>
          <w:sz w:val="21"/>
          <w:szCs w:val="21"/>
          <w:highlight w:val="none"/>
          <w:lang w:val="en-US" w:eastAsia="zh-CN"/>
        </w:rPr>
      </w:pPr>
      <w:bookmarkStart w:id="8" w:name="_Toc54717417"/>
      <w:bookmarkStart w:id="9" w:name="_Toc26282994"/>
      <w:bookmarkStart w:id="10" w:name="_Toc58548326"/>
      <w:r>
        <w:rPr>
          <w:rFonts w:hint="eastAsia" w:ascii="宋体" w:hAnsi="宋体" w:eastAsia="宋体" w:cs="宋体"/>
          <w:b/>
          <w:sz w:val="21"/>
          <w:szCs w:val="21"/>
          <w:highlight w:val="none"/>
          <w:lang w:val="en-US" w:eastAsia="zh-CN"/>
        </w:rPr>
        <w:t>3、服务要求</w:t>
      </w:r>
      <w:bookmarkEnd w:id="8"/>
      <w:bookmarkEnd w:id="9"/>
      <w:bookmarkEnd w:id="10"/>
    </w:p>
    <w:p w14:paraId="4A9F303F">
      <w:pPr>
        <w:pStyle w:val="14"/>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outlineLvl w:val="2"/>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安全测评通用要求具体分为安全物理环境、安全通信网络、安全区域边界、安全计算环境、安全管理中心、安全管理制度、安全管理机构、安全管理人员、安全建设管理、安全运维管理等十个方面。根据等级保护二级的标准和要求，将等保对象提交给符合安全等级测评服务资格的测评机构进行安全等级测评。</w:t>
      </w:r>
    </w:p>
    <w:p w14:paraId="637A5AEA">
      <w:pPr>
        <w:pStyle w:val="14"/>
        <w:keepNext w:val="0"/>
        <w:keepLines w:val="0"/>
        <w:pageBreakBefore w:val="0"/>
        <w:widowControl/>
        <w:numPr>
          <w:ilvl w:val="0"/>
          <w:numId w:val="0"/>
        </w:numPr>
        <w:kinsoku/>
        <w:wordWrap/>
        <w:overflowPunct/>
        <w:topLinePunct w:val="0"/>
        <w:autoSpaceDE/>
        <w:autoSpaceDN/>
        <w:bidi w:val="0"/>
        <w:adjustRightInd/>
        <w:snapToGrid/>
        <w:spacing w:line="360" w:lineRule="auto"/>
        <w:jc w:val="both"/>
        <w:textAlignment w:val="auto"/>
        <w:outlineLvl w:val="2"/>
        <w:rPr>
          <w:rFonts w:hint="eastAsia" w:ascii="宋体" w:hAnsi="宋体" w:eastAsia="宋体" w:cs="宋体"/>
          <w:b/>
          <w:sz w:val="21"/>
          <w:szCs w:val="21"/>
          <w:highlight w:val="none"/>
          <w:lang w:eastAsia="zh-CN"/>
        </w:rPr>
      </w:pPr>
      <w:r>
        <w:rPr>
          <w:rFonts w:hint="eastAsia" w:ascii="宋体" w:hAnsi="宋体" w:eastAsia="宋体" w:cs="宋体"/>
          <w:b/>
          <w:sz w:val="21"/>
          <w:szCs w:val="21"/>
          <w:highlight w:val="none"/>
          <w:lang w:eastAsia="zh-CN"/>
        </w:rPr>
        <w:t>（</w:t>
      </w:r>
      <w:r>
        <w:rPr>
          <w:rFonts w:hint="eastAsia" w:ascii="宋体" w:hAnsi="宋体" w:eastAsia="宋体" w:cs="宋体"/>
          <w:b/>
          <w:sz w:val="21"/>
          <w:szCs w:val="21"/>
          <w:highlight w:val="none"/>
          <w:lang w:val="en-US" w:eastAsia="zh-CN"/>
        </w:rPr>
        <w:t>1</w:t>
      </w:r>
      <w:r>
        <w:rPr>
          <w:rFonts w:hint="eastAsia" w:ascii="宋体" w:hAnsi="宋体" w:eastAsia="宋体" w:cs="宋体"/>
          <w:b/>
          <w:sz w:val="21"/>
          <w:szCs w:val="21"/>
          <w:highlight w:val="none"/>
          <w:lang w:eastAsia="zh-CN"/>
        </w:rPr>
        <w:t>）安全物理环境</w:t>
      </w:r>
    </w:p>
    <w:tbl>
      <w:tblPr>
        <w:tblStyle w:val="11"/>
        <w:tblW w:w="9834" w:type="dxa"/>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1623"/>
        <w:gridCol w:w="8211"/>
      </w:tblGrid>
      <w:tr w14:paraId="40440F5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23" w:type="dxa"/>
            <w:tcBorders>
              <w:top w:val="single" w:color="000000" w:sz="4" w:space="0"/>
              <w:left w:val="single" w:color="000000" w:sz="4" w:space="0"/>
              <w:bottom w:val="single" w:color="000000" w:sz="4" w:space="0"/>
              <w:right w:val="single" w:color="000000" w:sz="4" w:space="0"/>
            </w:tcBorders>
            <w:tcMar>
              <w:top w:w="45" w:type="dxa"/>
              <w:left w:w="45" w:type="dxa"/>
              <w:bottom w:w="45" w:type="dxa"/>
              <w:right w:w="45" w:type="dxa"/>
            </w:tcMar>
            <w:vAlign w:val="top"/>
          </w:tcPr>
          <w:p w14:paraId="303BE581">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安全控制点</w:t>
            </w:r>
          </w:p>
        </w:tc>
        <w:tc>
          <w:tcPr>
            <w:tcW w:w="8211" w:type="dxa"/>
            <w:tcBorders>
              <w:top w:val="single" w:color="000000" w:sz="4" w:space="0"/>
              <w:left w:val="single" w:color="000000" w:sz="4" w:space="0"/>
              <w:bottom w:val="single" w:color="000000" w:sz="4" w:space="0"/>
              <w:right w:val="single" w:color="000000" w:sz="4" w:space="0"/>
            </w:tcBorders>
            <w:tcMar>
              <w:top w:w="45" w:type="dxa"/>
              <w:left w:w="45" w:type="dxa"/>
              <w:bottom w:w="45" w:type="dxa"/>
              <w:right w:w="45" w:type="dxa"/>
            </w:tcMar>
            <w:vAlign w:val="top"/>
          </w:tcPr>
          <w:p w14:paraId="7F9F4AD8">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测评指标</w:t>
            </w:r>
          </w:p>
        </w:tc>
      </w:tr>
      <w:tr w14:paraId="4217327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23" w:type="dxa"/>
            <w:vMerge w:val="restart"/>
            <w:tcBorders>
              <w:top w:val="nil"/>
              <w:left w:val="single" w:color="000000" w:sz="4" w:space="0"/>
              <w:bottom w:val="single" w:color="000000" w:sz="4" w:space="0"/>
              <w:right w:val="single" w:color="000000" w:sz="4" w:space="0"/>
            </w:tcBorders>
            <w:tcMar>
              <w:top w:w="45" w:type="dxa"/>
              <w:left w:w="45" w:type="dxa"/>
              <w:bottom w:w="45" w:type="dxa"/>
              <w:right w:w="45" w:type="dxa"/>
            </w:tcMar>
            <w:vAlign w:val="top"/>
          </w:tcPr>
          <w:p w14:paraId="70D77B0A">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物理位置选择</w:t>
            </w:r>
          </w:p>
        </w:tc>
        <w:tc>
          <w:tcPr>
            <w:tcW w:w="8211" w:type="dxa"/>
            <w:tcBorders>
              <w:top w:val="nil"/>
              <w:left w:val="single" w:color="000000" w:sz="4" w:space="0"/>
              <w:bottom w:val="single" w:color="000000" w:sz="4" w:space="0"/>
              <w:right w:val="single" w:color="000000" w:sz="4" w:space="0"/>
            </w:tcBorders>
            <w:tcMar>
              <w:top w:w="45" w:type="dxa"/>
              <w:left w:w="45" w:type="dxa"/>
              <w:bottom w:w="45" w:type="dxa"/>
              <w:right w:w="45" w:type="dxa"/>
            </w:tcMar>
            <w:vAlign w:val="top"/>
          </w:tcPr>
          <w:p w14:paraId="272BB39C">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a）机房场地应选择在具有防震、防风和防雨等能力的建筑内；</w:t>
            </w:r>
          </w:p>
        </w:tc>
      </w:tr>
      <w:tr w14:paraId="2C04059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23" w:type="dxa"/>
            <w:vMerge w:val="continue"/>
            <w:tcBorders>
              <w:top w:val="nil"/>
              <w:left w:val="single" w:color="000000" w:sz="4" w:space="0"/>
              <w:bottom w:val="single" w:color="000000" w:sz="4" w:space="0"/>
              <w:right w:val="single" w:color="000000" w:sz="4" w:space="0"/>
            </w:tcBorders>
          </w:tcPr>
          <w:p w14:paraId="01696FA9">
            <w:pPr>
              <w:rPr>
                <w:rFonts w:hint="eastAsia" w:ascii="宋体" w:hAnsi="宋体" w:eastAsia="宋体" w:cs="宋体"/>
                <w:sz w:val="21"/>
                <w:szCs w:val="21"/>
                <w:highlight w:val="none"/>
              </w:rPr>
            </w:pPr>
          </w:p>
        </w:tc>
        <w:tc>
          <w:tcPr>
            <w:tcW w:w="8211" w:type="dxa"/>
            <w:tcBorders>
              <w:top w:val="nil"/>
              <w:left w:val="single" w:color="000000" w:sz="4" w:space="0"/>
              <w:bottom w:val="single" w:color="000000" w:sz="4" w:space="0"/>
              <w:right w:val="single" w:color="000000" w:sz="4" w:space="0"/>
            </w:tcBorders>
            <w:tcMar>
              <w:top w:w="45" w:type="dxa"/>
              <w:left w:w="45" w:type="dxa"/>
              <w:bottom w:w="45" w:type="dxa"/>
              <w:right w:w="45" w:type="dxa"/>
            </w:tcMar>
            <w:vAlign w:val="top"/>
          </w:tcPr>
          <w:p w14:paraId="1312B7D5">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b）机房场地应避免设在建筑物的顶层或地下室，否则应加强防水和防潮措施。</w:t>
            </w:r>
          </w:p>
        </w:tc>
      </w:tr>
      <w:tr w14:paraId="381A488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23" w:type="dxa"/>
            <w:tcBorders>
              <w:top w:val="nil"/>
              <w:left w:val="single" w:color="000000" w:sz="4" w:space="0"/>
              <w:bottom w:val="single" w:color="000000" w:sz="4" w:space="0"/>
              <w:right w:val="single" w:color="000000" w:sz="4" w:space="0"/>
            </w:tcBorders>
            <w:tcMar>
              <w:top w:w="45" w:type="dxa"/>
              <w:left w:w="45" w:type="dxa"/>
              <w:bottom w:w="45" w:type="dxa"/>
              <w:right w:w="45" w:type="dxa"/>
            </w:tcMar>
            <w:vAlign w:val="top"/>
          </w:tcPr>
          <w:p w14:paraId="257DA7A7">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物理访问控制</w:t>
            </w:r>
          </w:p>
        </w:tc>
        <w:tc>
          <w:tcPr>
            <w:tcW w:w="8211" w:type="dxa"/>
            <w:tcBorders>
              <w:top w:val="nil"/>
              <w:left w:val="single" w:color="000000" w:sz="4" w:space="0"/>
              <w:bottom w:val="single" w:color="000000" w:sz="4" w:space="0"/>
              <w:right w:val="single" w:color="000000" w:sz="4" w:space="0"/>
            </w:tcBorders>
            <w:tcMar>
              <w:top w:w="45" w:type="dxa"/>
              <w:left w:w="45" w:type="dxa"/>
              <w:bottom w:w="45" w:type="dxa"/>
              <w:right w:w="45" w:type="dxa"/>
            </w:tcMar>
            <w:vAlign w:val="top"/>
          </w:tcPr>
          <w:p w14:paraId="4A00668A">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a）机房出入口应配置电子门禁系统，控制、鉴别和记录进入的人员。</w:t>
            </w:r>
          </w:p>
        </w:tc>
      </w:tr>
      <w:tr w14:paraId="78377FA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23" w:type="dxa"/>
            <w:vMerge w:val="restart"/>
            <w:tcBorders>
              <w:top w:val="nil"/>
              <w:left w:val="single" w:color="000000" w:sz="4" w:space="0"/>
              <w:bottom w:val="single" w:color="000000" w:sz="4" w:space="0"/>
              <w:right w:val="single" w:color="000000" w:sz="4" w:space="0"/>
            </w:tcBorders>
            <w:tcMar>
              <w:top w:w="45" w:type="dxa"/>
              <w:left w:w="45" w:type="dxa"/>
              <w:bottom w:w="45" w:type="dxa"/>
              <w:right w:w="45" w:type="dxa"/>
            </w:tcMar>
            <w:vAlign w:val="top"/>
          </w:tcPr>
          <w:p w14:paraId="326D10D2">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防盗窃和防破坏</w:t>
            </w:r>
          </w:p>
        </w:tc>
        <w:tc>
          <w:tcPr>
            <w:tcW w:w="8211" w:type="dxa"/>
            <w:tcBorders>
              <w:top w:val="nil"/>
              <w:left w:val="single" w:color="000000" w:sz="4" w:space="0"/>
              <w:bottom w:val="single" w:color="000000" w:sz="4" w:space="0"/>
              <w:right w:val="single" w:color="000000" w:sz="4" w:space="0"/>
            </w:tcBorders>
            <w:tcMar>
              <w:top w:w="45" w:type="dxa"/>
              <w:left w:w="45" w:type="dxa"/>
              <w:bottom w:w="45" w:type="dxa"/>
              <w:right w:w="45" w:type="dxa"/>
            </w:tcMar>
            <w:vAlign w:val="top"/>
          </w:tcPr>
          <w:p w14:paraId="4281B345">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a）应将设备或主要部件进行固定，并设置明显的不易除去的标识；</w:t>
            </w:r>
          </w:p>
        </w:tc>
      </w:tr>
      <w:tr w14:paraId="23B0AD6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23" w:type="dxa"/>
            <w:vMerge w:val="continue"/>
            <w:tcBorders>
              <w:top w:val="nil"/>
              <w:left w:val="single" w:color="000000" w:sz="4" w:space="0"/>
              <w:bottom w:val="single" w:color="000000" w:sz="4" w:space="0"/>
              <w:right w:val="single" w:color="000000" w:sz="4" w:space="0"/>
            </w:tcBorders>
          </w:tcPr>
          <w:p w14:paraId="45525C5D">
            <w:pPr>
              <w:rPr>
                <w:rFonts w:hint="eastAsia" w:ascii="宋体" w:hAnsi="宋体" w:eastAsia="宋体" w:cs="宋体"/>
                <w:sz w:val="21"/>
                <w:szCs w:val="21"/>
                <w:highlight w:val="none"/>
              </w:rPr>
            </w:pPr>
          </w:p>
        </w:tc>
        <w:tc>
          <w:tcPr>
            <w:tcW w:w="8211" w:type="dxa"/>
            <w:tcBorders>
              <w:top w:val="nil"/>
              <w:left w:val="single" w:color="000000" w:sz="4" w:space="0"/>
              <w:bottom w:val="single" w:color="000000" w:sz="4" w:space="0"/>
              <w:right w:val="single" w:color="000000" w:sz="4" w:space="0"/>
            </w:tcBorders>
            <w:tcMar>
              <w:top w:w="45" w:type="dxa"/>
              <w:left w:w="45" w:type="dxa"/>
              <w:bottom w:w="45" w:type="dxa"/>
              <w:right w:w="45" w:type="dxa"/>
            </w:tcMar>
            <w:vAlign w:val="top"/>
          </w:tcPr>
          <w:p w14:paraId="106A699D">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b）应将通信线缆铺设在隐蔽安全处；</w:t>
            </w:r>
          </w:p>
        </w:tc>
      </w:tr>
      <w:tr w14:paraId="234F87E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23" w:type="dxa"/>
            <w:vMerge w:val="continue"/>
            <w:tcBorders>
              <w:top w:val="nil"/>
              <w:left w:val="single" w:color="000000" w:sz="4" w:space="0"/>
              <w:bottom w:val="single" w:color="000000" w:sz="4" w:space="0"/>
              <w:right w:val="single" w:color="000000" w:sz="4" w:space="0"/>
            </w:tcBorders>
          </w:tcPr>
          <w:p w14:paraId="0631FA35">
            <w:pPr>
              <w:rPr>
                <w:rFonts w:hint="eastAsia" w:ascii="宋体" w:hAnsi="宋体" w:eastAsia="宋体" w:cs="宋体"/>
                <w:sz w:val="21"/>
                <w:szCs w:val="21"/>
                <w:highlight w:val="none"/>
              </w:rPr>
            </w:pPr>
          </w:p>
        </w:tc>
        <w:tc>
          <w:tcPr>
            <w:tcW w:w="8211" w:type="dxa"/>
            <w:tcBorders>
              <w:top w:val="nil"/>
              <w:left w:val="single" w:color="000000" w:sz="4" w:space="0"/>
              <w:bottom w:val="single" w:color="000000" w:sz="4" w:space="0"/>
              <w:right w:val="single" w:color="000000" w:sz="4" w:space="0"/>
            </w:tcBorders>
            <w:tcMar>
              <w:top w:w="45" w:type="dxa"/>
              <w:left w:w="45" w:type="dxa"/>
              <w:bottom w:w="45" w:type="dxa"/>
              <w:right w:w="45" w:type="dxa"/>
            </w:tcMar>
            <w:vAlign w:val="top"/>
          </w:tcPr>
          <w:p w14:paraId="7052AFE5">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c）应设置机房防盗报警系统或设置有专人值守的视频监控系统。</w:t>
            </w:r>
          </w:p>
        </w:tc>
      </w:tr>
      <w:tr w14:paraId="43BBD64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23" w:type="dxa"/>
            <w:vMerge w:val="restart"/>
            <w:tcBorders>
              <w:top w:val="nil"/>
              <w:left w:val="single" w:color="000000" w:sz="4" w:space="0"/>
              <w:bottom w:val="single" w:color="000000" w:sz="4" w:space="0"/>
              <w:right w:val="single" w:color="000000" w:sz="4" w:space="0"/>
            </w:tcBorders>
            <w:tcMar>
              <w:top w:w="45" w:type="dxa"/>
              <w:left w:w="45" w:type="dxa"/>
              <w:bottom w:w="45" w:type="dxa"/>
              <w:right w:w="45" w:type="dxa"/>
            </w:tcMar>
            <w:vAlign w:val="top"/>
          </w:tcPr>
          <w:p w14:paraId="41136CA4">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防雷击</w:t>
            </w:r>
          </w:p>
        </w:tc>
        <w:tc>
          <w:tcPr>
            <w:tcW w:w="8211" w:type="dxa"/>
            <w:tcBorders>
              <w:top w:val="nil"/>
              <w:left w:val="single" w:color="000000" w:sz="4" w:space="0"/>
              <w:bottom w:val="single" w:color="000000" w:sz="4" w:space="0"/>
              <w:right w:val="single" w:color="000000" w:sz="4" w:space="0"/>
            </w:tcBorders>
            <w:tcMar>
              <w:top w:w="45" w:type="dxa"/>
              <w:left w:w="45" w:type="dxa"/>
              <w:bottom w:w="45" w:type="dxa"/>
              <w:right w:w="45" w:type="dxa"/>
            </w:tcMar>
            <w:vAlign w:val="top"/>
          </w:tcPr>
          <w:p w14:paraId="317A33B2">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a）应将各类机柜、设施和设备等通过接地系统安全接地；</w:t>
            </w:r>
          </w:p>
        </w:tc>
      </w:tr>
      <w:tr w14:paraId="4706AA7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23" w:type="dxa"/>
            <w:vMerge w:val="continue"/>
            <w:tcBorders>
              <w:top w:val="nil"/>
              <w:left w:val="single" w:color="000000" w:sz="4" w:space="0"/>
              <w:bottom w:val="single" w:color="000000" w:sz="4" w:space="0"/>
              <w:right w:val="single" w:color="000000" w:sz="4" w:space="0"/>
            </w:tcBorders>
          </w:tcPr>
          <w:p w14:paraId="0BA9DAC0">
            <w:pPr>
              <w:rPr>
                <w:rFonts w:hint="eastAsia" w:ascii="宋体" w:hAnsi="宋体" w:eastAsia="宋体" w:cs="宋体"/>
                <w:sz w:val="21"/>
                <w:szCs w:val="21"/>
                <w:highlight w:val="none"/>
              </w:rPr>
            </w:pPr>
          </w:p>
        </w:tc>
        <w:tc>
          <w:tcPr>
            <w:tcW w:w="8211" w:type="dxa"/>
            <w:tcBorders>
              <w:top w:val="nil"/>
              <w:left w:val="single" w:color="000000" w:sz="4" w:space="0"/>
              <w:bottom w:val="single" w:color="000000" w:sz="4" w:space="0"/>
              <w:right w:val="single" w:color="000000" w:sz="4" w:space="0"/>
            </w:tcBorders>
            <w:tcMar>
              <w:top w:w="45" w:type="dxa"/>
              <w:left w:w="45" w:type="dxa"/>
              <w:bottom w:w="45" w:type="dxa"/>
              <w:right w:w="45" w:type="dxa"/>
            </w:tcMar>
            <w:vAlign w:val="top"/>
          </w:tcPr>
          <w:p w14:paraId="1144A102">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b）应采取措施防止感应雷，例如设置防雷保安器或过压保护装置等。</w:t>
            </w:r>
          </w:p>
        </w:tc>
      </w:tr>
      <w:tr w14:paraId="6966CA8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23" w:type="dxa"/>
            <w:vMerge w:val="restart"/>
            <w:tcBorders>
              <w:top w:val="nil"/>
              <w:left w:val="single" w:color="000000" w:sz="4" w:space="0"/>
              <w:bottom w:val="single" w:color="000000" w:sz="4" w:space="0"/>
              <w:right w:val="single" w:color="000000" w:sz="4" w:space="0"/>
            </w:tcBorders>
            <w:tcMar>
              <w:top w:w="45" w:type="dxa"/>
              <w:left w:w="45" w:type="dxa"/>
              <w:bottom w:w="45" w:type="dxa"/>
              <w:right w:w="45" w:type="dxa"/>
            </w:tcMar>
            <w:vAlign w:val="top"/>
          </w:tcPr>
          <w:p w14:paraId="21631563">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防火</w:t>
            </w:r>
          </w:p>
        </w:tc>
        <w:tc>
          <w:tcPr>
            <w:tcW w:w="8211" w:type="dxa"/>
            <w:tcBorders>
              <w:top w:val="nil"/>
              <w:left w:val="single" w:color="000000" w:sz="4" w:space="0"/>
              <w:bottom w:val="single" w:color="000000" w:sz="4" w:space="0"/>
              <w:right w:val="single" w:color="000000" w:sz="4" w:space="0"/>
            </w:tcBorders>
            <w:tcMar>
              <w:top w:w="45" w:type="dxa"/>
              <w:left w:w="45" w:type="dxa"/>
              <w:bottom w:w="45" w:type="dxa"/>
              <w:right w:w="45" w:type="dxa"/>
            </w:tcMar>
            <w:vAlign w:val="top"/>
          </w:tcPr>
          <w:p w14:paraId="44FC0F05">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a）机房应设置火灾自动消防系统，能够自动检测火情、自动报警，并自动灭火；</w:t>
            </w:r>
          </w:p>
        </w:tc>
      </w:tr>
      <w:tr w14:paraId="33F4055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23" w:type="dxa"/>
            <w:vMerge w:val="continue"/>
            <w:tcBorders>
              <w:top w:val="nil"/>
              <w:left w:val="single" w:color="000000" w:sz="4" w:space="0"/>
              <w:bottom w:val="single" w:color="000000" w:sz="4" w:space="0"/>
              <w:right w:val="single" w:color="000000" w:sz="4" w:space="0"/>
            </w:tcBorders>
          </w:tcPr>
          <w:p w14:paraId="5990E152">
            <w:pPr>
              <w:rPr>
                <w:rFonts w:hint="eastAsia" w:ascii="宋体" w:hAnsi="宋体" w:eastAsia="宋体" w:cs="宋体"/>
                <w:sz w:val="21"/>
                <w:szCs w:val="21"/>
                <w:highlight w:val="none"/>
              </w:rPr>
            </w:pPr>
          </w:p>
        </w:tc>
        <w:tc>
          <w:tcPr>
            <w:tcW w:w="8211" w:type="dxa"/>
            <w:tcBorders>
              <w:top w:val="nil"/>
              <w:left w:val="single" w:color="000000" w:sz="4" w:space="0"/>
              <w:bottom w:val="single" w:color="000000" w:sz="4" w:space="0"/>
              <w:right w:val="single" w:color="000000" w:sz="4" w:space="0"/>
            </w:tcBorders>
            <w:tcMar>
              <w:top w:w="45" w:type="dxa"/>
              <w:left w:w="45" w:type="dxa"/>
              <w:bottom w:w="45" w:type="dxa"/>
              <w:right w:w="45" w:type="dxa"/>
            </w:tcMar>
            <w:vAlign w:val="top"/>
          </w:tcPr>
          <w:p w14:paraId="66C8845A">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b）机房及相关的工作房间和辅助房应采用具有耐火等级的建筑材料；</w:t>
            </w:r>
          </w:p>
        </w:tc>
      </w:tr>
      <w:tr w14:paraId="39630E4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23" w:type="dxa"/>
            <w:vMerge w:val="continue"/>
            <w:tcBorders>
              <w:top w:val="nil"/>
              <w:left w:val="single" w:color="000000" w:sz="4" w:space="0"/>
              <w:bottom w:val="single" w:color="000000" w:sz="4" w:space="0"/>
              <w:right w:val="single" w:color="000000" w:sz="4" w:space="0"/>
            </w:tcBorders>
          </w:tcPr>
          <w:p w14:paraId="0F4A384E">
            <w:pPr>
              <w:rPr>
                <w:rFonts w:hint="eastAsia" w:ascii="宋体" w:hAnsi="宋体" w:eastAsia="宋体" w:cs="宋体"/>
                <w:sz w:val="21"/>
                <w:szCs w:val="21"/>
                <w:highlight w:val="none"/>
              </w:rPr>
            </w:pPr>
          </w:p>
        </w:tc>
        <w:tc>
          <w:tcPr>
            <w:tcW w:w="8211" w:type="dxa"/>
            <w:tcBorders>
              <w:top w:val="nil"/>
              <w:left w:val="single" w:color="000000" w:sz="4" w:space="0"/>
              <w:bottom w:val="single" w:color="000000" w:sz="4" w:space="0"/>
              <w:right w:val="single" w:color="000000" w:sz="4" w:space="0"/>
            </w:tcBorders>
            <w:tcMar>
              <w:top w:w="45" w:type="dxa"/>
              <w:left w:w="45" w:type="dxa"/>
              <w:bottom w:w="45" w:type="dxa"/>
              <w:right w:w="45" w:type="dxa"/>
            </w:tcMar>
            <w:vAlign w:val="top"/>
          </w:tcPr>
          <w:p w14:paraId="55EF150E">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c）应对机房划分区域进行管理，区域和区域之间设置隔离防火措施。</w:t>
            </w:r>
          </w:p>
        </w:tc>
      </w:tr>
      <w:tr w14:paraId="2DD7C9A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23" w:type="dxa"/>
            <w:vMerge w:val="restart"/>
            <w:tcBorders>
              <w:top w:val="nil"/>
              <w:left w:val="single" w:color="000000" w:sz="4" w:space="0"/>
              <w:bottom w:val="single" w:color="000000" w:sz="4" w:space="0"/>
              <w:right w:val="single" w:color="000000" w:sz="4" w:space="0"/>
            </w:tcBorders>
            <w:tcMar>
              <w:top w:w="45" w:type="dxa"/>
              <w:left w:w="45" w:type="dxa"/>
              <w:bottom w:w="45" w:type="dxa"/>
              <w:right w:w="45" w:type="dxa"/>
            </w:tcMar>
            <w:vAlign w:val="top"/>
          </w:tcPr>
          <w:p w14:paraId="169A77C8">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防水和防潮</w:t>
            </w:r>
          </w:p>
        </w:tc>
        <w:tc>
          <w:tcPr>
            <w:tcW w:w="8211" w:type="dxa"/>
            <w:tcBorders>
              <w:top w:val="nil"/>
              <w:left w:val="single" w:color="000000" w:sz="4" w:space="0"/>
              <w:bottom w:val="single" w:color="000000" w:sz="4" w:space="0"/>
              <w:right w:val="single" w:color="000000" w:sz="4" w:space="0"/>
            </w:tcBorders>
            <w:tcMar>
              <w:top w:w="45" w:type="dxa"/>
              <w:left w:w="45" w:type="dxa"/>
              <w:bottom w:w="45" w:type="dxa"/>
              <w:right w:w="45" w:type="dxa"/>
            </w:tcMar>
            <w:vAlign w:val="top"/>
          </w:tcPr>
          <w:p w14:paraId="7F3D8EB3">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a）应采取措施防止雨水通过机房窗户、屋顶和墙壁渗透；</w:t>
            </w:r>
          </w:p>
        </w:tc>
      </w:tr>
      <w:tr w14:paraId="1727E90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23" w:type="dxa"/>
            <w:vMerge w:val="continue"/>
            <w:tcBorders>
              <w:top w:val="nil"/>
              <w:left w:val="single" w:color="000000" w:sz="4" w:space="0"/>
              <w:bottom w:val="single" w:color="000000" w:sz="4" w:space="0"/>
              <w:right w:val="single" w:color="000000" w:sz="4" w:space="0"/>
            </w:tcBorders>
          </w:tcPr>
          <w:p w14:paraId="11AEE425">
            <w:pPr>
              <w:rPr>
                <w:rFonts w:hint="eastAsia" w:ascii="宋体" w:hAnsi="宋体" w:eastAsia="宋体" w:cs="宋体"/>
                <w:sz w:val="21"/>
                <w:szCs w:val="21"/>
                <w:highlight w:val="none"/>
              </w:rPr>
            </w:pPr>
          </w:p>
        </w:tc>
        <w:tc>
          <w:tcPr>
            <w:tcW w:w="8211" w:type="dxa"/>
            <w:tcBorders>
              <w:top w:val="nil"/>
              <w:left w:val="single" w:color="000000" w:sz="4" w:space="0"/>
              <w:bottom w:val="single" w:color="000000" w:sz="4" w:space="0"/>
              <w:right w:val="single" w:color="000000" w:sz="4" w:space="0"/>
            </w:tcBorders>
            <w:tcMar>
              <w:top w:w="45" w:type="dxa"/>
              <w:left w:w="45" w:type="dxa"/>
              <w:bottom w:w="45" w:type="dxa"/>
              <w:right w:w="45" w:type="dxa"/>
            </w:tcMar>
            <w:vAlign w:val="top"/>
          </w:tcPr>
          <w:p w14:paraId="638EBE79">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b）应采取措施防止机房内水蒸气结露和地下积水的转移与渗透；</w:t>
            </w:r>
          </w:p>
        </w:tc>
      </w:tr>
      <w:tr w14:paraId="024192B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23" w:type="dxa"/>
            <w:vMerge w:val="continue"/>
            <w:tcBorders>
              <w:top w:val="nil"/>
              <w:left w:val="single" w:color="000000" w:sz="4" w:space="0"/>
              <w:bottom w:val="single" w:color="000000" w:sz="4" w:space="0"/>
              <w:right w:val="single" w:color="000000" w:sz="4" w:space="0"/>
            </w:tcBorders>
          </w:tcPr>
          <w:p w14:paraId="62C28188">
            <w:pPr>
              <w:rPr>
                <w:rFonts w:hint="eastAsia" w:ascii="宋体" w:hAnsi="宋体" w:eastAsia="宋体" w:cs="宋体"/>
                <w:sz w:val="21"/>
                <w:szCs w:val="21"/>
                <w:highlight w:val="none"/>
              </w:rPr>
            </w:pPr>
          </w:p>
        </w:tc>
        <w:tc>
          <w:tcPr>
            <w:tcW w:w="8211" w:type="dxa"/>
            <w:tcBorders>
              <w:top w:val="nil"/>
              <w:left w:val="single" w:color="000000" w:sz="4" w:space="0"/>
              <w:bottom w:val="single" w:color="000000" w:sz="4" w:space="0"/>
              <w:right w:val="single" w:color="000000" w:sz="4" w:space="0"/>
            </w:tcBorders>
            <w:tcMar>
              <w:top w:w="45" w:type="dxa"/>
              <w:left w:w="45" w:type="dxa"/>
              <w:bottom w:w="45" w:type="dxa"/>
              <w:right w:w="45" w:type="dxa"/>
            </w:tcMar>
            <w:vAlign w:val="top"/>
          </w:tcPr>
          <w:p w14:paraId="2D387AB0">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c）应安装对水敏感的检测仪表或元件，对机房进行防水检测和报警。</w:t>
            </w:r>
          </w:p>
        </w:tc>
      </w:tr>
      <w:tr w14:paraId="3A9A267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23" w:type="dxa"/>
            <w:vMerge w:val="restart"/>
            <w:tcBorders>
              <w:top w:val="nil"/>
              <w:left w:val="single" w:color="000000" w:sz="4" w:space="0"/>
              <w:bottom w:val="single" w:color="000000" w:sz="4" w:space="0"/>
              <w:right w:val="single" w:color="000000" w:sz="4" w:space="0"/>
            </w:tcBorders>
            <w:tcMar>
              <w:top w:w="45" w:type="dxa"/>
              <w:left w:w="45" w:type="dxa"/>
              <w:bottom w:w="45" w:type="dxa"/>
              <w:right w:w="45" w:type="dxa"/>
            </w:tcMar>
            <w:vAlign w:val="top"/>
          </w:tcPr>
          <w:p w14:paraId="549D796A">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防静电</w:t>
            </w:r>
          </w:p>
        </w:tc>
        <w:tc>
          <w:tcPr>
            <w:tcW w:w="8211" w:type="dxa"/>
            <w:tcBorders>
              <w:top w:val="nil"/>
              <w:left w:val="single" w:color="000000" w:sz="4" w:space="0"/>
              <w:bottom w:val="single" w:color="000000" w:sz="4" w:space="0"/>
              <w:right w:val="single" w:color="000000" w:sz="4" w:space="0"/>
            </w:tcBorders>
            <w:tcMar>
              <w:top w:w="45" w:type="dxa"/>
              <w:left w:w="45" w:type="dxa"/>
              <w:bottom w:w="45" w:type="dxa"/>
              <w:right w:w="45" w:type="dxa"/>
            </w:tcMar>
            <w:vAlign w:val="top"/>
          </w:tcPr>
          <w:p w14:paraId="2A5F98B6">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a）应采用防静电地板或地面并采用必要的接地防静电措施；</w:t>
            </w:r>
          </w:p>
        </w:tc>
      </w:tr>
      <w:tr w14:paraId="3733380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23" w:type="dxa"/>
            <w:vMerge w:val="continue"/>
            <w:tcBorders>
              <w:top w:val="nil"/>
              <w:left w:val="single" w:color="000000" w:sz="4" w:space="0"/>
              <w:bottom w:val="single" w:color="000000" w:sz="4" w:space="0"/>
              <w:right w:val="single" w:color="000000" w:sz="4" w:space="0"/>
            </w:tcBorders>
          </w:tcPr>
          <w:p w14:paraId="3AC8AC11">
            <w:pPr>
              <w:rPr>
                <w:rFonts w:hint="eastAsia" w:ascii="宋体" w:hAnsi="宋体" w:eastAsia="宋体" w:cs="宋体"/>
                <w:sz w:val="21"/>
                <w:szCs w:val="21"/>
                <w:highlight w:val="none"/>
              </w:rPr>
            </w:pPr>
          </w:p>
        </w:tc>
        <w:tc>
          <w:tcPr>
            <w:tcW w:w="8211" w:type="dxa"/>
            <w:tcBorders>
              <w:top w:val="nil"/>
              <w:left w:val="single" w:color="000000" w:sz="4" w:space="0"/>
              <w:bottom w:val="single" w:color="000000" w:sz="4" w:space="0"/>
              <w:right w:val="single" w:color="000000" w:sz="4" w:space="0"/>
            </w:tcBorders>
            <w:tcMar>
              <w:top w:w="45" w:type="dxa"/>
              <w:left w:w="45" w:type="dxa"/>
              <w:bottom w:w="45" w:type="dxa"/>
              <w:right w:w="45" w:type="dxa"/>
            </w:tcMar>
            <w:vAlign w:val="top"/>
          </w:tcPr>
          <w:p w14:paraId="2F05EB98">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b）应采取措施防止静电的产生，例如采用静电消除器、佩戴防静电手环等。</w:t>
            </w:r>
          </w:p>
        </w:tc>
      </w:tr>
      <w:tr w14:paraId="1A43B2F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23" w:type="dxa"/>
            <w:tcBorders>
              <w:top w:val="nil"/>
              <w:left w:val="single" w:color="000000" w:sz="4" w:space="0"/>
              <w:bottom w:val="single" w:color="000000" w:sz="4" w:space="0"/>
              <w:right w:val="single" w:color="000000" w:sz="4" w:space="0"/>
            </w:tcBorders>
            <w:tcMar>
              <w:top w:w="45" w:type="dxa"/>
              <w:left w:w="45" w:type="dxa"/>
              <w:bottom w:w="45" w:type="dxa"/>
              <w:right w:w="45" w:type="dxa"/>
            </w:tcMar>
            <w:vAlign w:val="top"/>
          </w:tcPr>
          <w:p w14:paraId="68A384B2">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温湿度控制</w:t>
            </w:r>
          </w:p>
        </w:tc>
        <w:tc>
          <w:tcPr>
            <w:tcW w:w="8211" w:type="dxa"/>
            <w:tcBorders>
              <w:top w:val="nil"/>
              <w:left w:val="single" w:color="000000" w:sz="4" w:space="0"/>
              <w:bottom w:val="single" w:color="000000" w:sz="4" w:space="0"/>
              <w:right w:val="single" w:color="000000" w:sz="4" w:space="0"/>
            </w:tcBorders>
            <w:tcMar>
              <w:top w:w="45" w:type="dxa"/>
              <w:left w:w="45" w:type="dxa"/>
              <w:bottom w:w="45" w:type="dxa"/>
              <w:right w:w="45" w:type="dxa"/>
            </w:tcMar>
            <w:vAlign w:val="top"/>
          </w:tcPr>
          <w:p w14:paraId="7BC7DFCA">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a）应设置温湿度自动调节设施，使机房温湿度的变化在设备运行所允许的范围之内。</w:t>
            </w:r>
          </w:p>
        </w:tc>
      </w:tr>
      <w:tr w14:paraId="5072C4C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23" w:type="dxa"/>
            <w:vMerge w:val="restart"/>
            <w:tcBorders>
              <w:top w:val="nil"/>
              <w:left w:val="single" w:color="000000" w:sz="4" w:space="0"/>
              <w:bottom w:val="single" w:color="000000" w:sz="4" w:space="0"/>
              <w:right w:val="single" w:color="000000" w:sz="4" w:space="0"/>
            </w:tcBorders>
            <w:tcMar>
              <w:top w:w="45" w:type="dxa"/>
              <w:left w:w="45" w:type="dxa"/>
              <w:bottom w:w="45" w:type="dxa"/>
              <w:right w:w="45" w:type="dxa"/>
            </w:tcMar>
            <w:vAlign w:val="top"/>
          </w:tcPr>
          <w:p w14:paraId="08F1DAA5">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电力供应</w:t>
            </w:r>
          </w:p>
        </w:tc>
        <w:tc>
          <w:tcPr>
            <w:tcW w:w="8211" w:type="dxa"/>
            <w:tcBorders>
              <w:top w:val="nil"/>
              <w:left w:val="single" w:color="000000" w:sz="4" w:space="0"/>
              <w:bottom w:val="single" w:color="000000" w:sz="4" w:space="0"/>
              <w:right w:val="single" w:color="000000" w:sz="4" w:space="0"/>
            </w:tcBorders>
            <w:tcMar>
              <w:top w:w="45" w:type="dxa"/>
              <w:left w:w="45" w:type="dxa"/>
              <w:bottom w:w="45" w:type="dxa"/>
              <w:right w:w="45" w:type="dxa"/>
            </w:tcMar>
            <w:vAlign w:val="top"/>
          </w:tcPr>
          <w:p w14:paraId="5CC02787">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a）应在机房供电线路上配置稳压器和过电压防护设备；</w:t>
            </w:r>
          </w:p>
        </w:tc>
      </w:tr>
      <w:tr w14:paraId="4AC6001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23" w:type="dxa"/>
            <w:vMerge w:val="continue"/>
            <w:tcBorders>
              <w:top w:val="nil"/>
              <w:left w:val="single" w:color="000000" w:sz="4" w:space="0"/>
              <w:bottom w:val="single" w:color="000000" w:sz="4" w:space="0"/>
              <w:right w:val="single" w:color="000000" w:sz="4" w:space="0"/>
            </w:tcBorders>
          </w:tcPr>
          <w:p w14:paraId="65EF871E">
            <w:pPr>
              <w:rPr>
                <w:rFonts w:hint="eastAsia" w:ascii="宋体" w:hAnsi="宋体" w:eastAsia="宋体" w:cs="宋体"/>
                <w:sz w:val="21"/>
                <w:szCs w:val="21"/>
                <w:highlight w:val="none"/>
              </w:rPr>
            </w:pPr>
          </w:p>
        </w:tc>
        <w:tc>
          <w:tcPr>
            <w:tcW w:w="8211" w:type="dxa"/>
            <w:tcBorders>
              <w:top w:val="nil"/>
              <w:left w:val="single" w:color="000000" w:sz="4" w:space="0"/>
              <w:bottom w:val="single" w:color="000000" w:sz="4" w:space="0"/>
              <w:right w:val="single" w:color="000000" w:sz="4" w:space="0"/>
            </w:tcBorders>
            <w:tcMar>
              <w:top w:w="45" w:type="dxa"/>
              <w:left w:w="45" w:type="dxa"/>
              <w:bottom w:w="45" w:type="dxa"/>
              <w:right w:w="45" w:type="dxa"/>
            </w:tcMar>
            <w:vAlign w:val="top"/>
          </w:tcPr>
          <w:p w14:paraId="5521448B">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b）应提供短期的备用电力供应，至少满足设备在断电情况下的正常运行要求；</w:t>
            </w:r>
          </w:p>
        </w:tc>
      </w:tr>
      <w:tr w14:paraId="23C1A13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23" w:type="dxa"/>
            <w:vMerge w:val="continue"/>
            <w:tcBorders>
              <w:top w:val="nil"/>
              <w:left w:val="single" w:color="000000" w:sz="4" w:space="0"/>
              <w:bottom w:val="single" w:color="000000" w:sz="4" w:space="0"/>
              <w:right w:val="single" w:color="000000" w:sz="4" w:space="0"/>
            </w:tcBorders>
          </w:tcPr>
          <w:p w14:paraId="0BFF1928">
            <w:pPr>
              <w:rPr>
                <w:rFonts w:hint="eastAsia" w:ascii="宋体" w:hAnsi="宋体" w:eastAsia="宋体" w:cs="宋体"/>
                <w:sz w:val="21"/>
                <w:szCs w:val="21"/>
                <w:highlight w:val="none"/>
              </w:rPr>
            </w:pPr>
          </w:p>
        </w:tc>
        <w:tc>
          <w:tcPr>
            <w:tcW w:w="8211" w:type="dxa"/>
            <w:tcBorders>
              <w:top w:val="nil"/>
              <w:left w:val="single" w:color="000000" w:sz="4" w:space="0"/>
              <w:bottom w:val="single" w:color="000000" w:sz="4" w:space="0"/>
              <w:right w:val="single" w:color="000000" w:sz="4" w:space="0"/>
            </w:tcBorders>
            <w:tcMar>
              <w:top w:w="45" w:type="dxa"/>
              <w:left w:w="45" w:type="dxa"/>
              <w:bottom w:w="45" w:type="dxa"/>
              <w:right w:w="45" w:type="dxa"/>
            </w:tcMar>
            <w:vAlign w:val="top"/>
          </w:tcPr>
          <w:p w14:paraId="6016D8DB">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c）应设置冗余或并行的电力电缆线路为计算机系统供电。</w:t>
            </w:r>
          </w:p>
        </w:tc>
      </w:tr>
      <w:tr w14:paraId="3D23ED4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23" w:type="dxa"/>
            <w:vMerge w:val="restart"/>
            <w:tcBorders>
              <w:top w:val="nil"/>
              <w:left w:val="single" w:color="000000" w:sz="4" w:space="0"/>
              <w:bottom w:val="single" w:color="000000" w:sz="4" w:space="0"/>
              <w:right w:val="single" w:color="000000" w:sz="4" w:space="0"/>
            </w:tcBorders>
            <w:tcMar>
              <w:top w:w="45" w:type="dxa"/>
              <w:left w:w="45" w:type="dxa"/>
              <w:bottom w:w="45" w:type="dxa"/>
              <w:right w:w="45" w:type="dxa"/>
            </w:tcMar>
            <w:vAlign w:val="top"/>
          </w:tcPr>
          <w:p w14:paraId="475F62B5">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电磁防护</w:t>
            </w:r>
          </w:p>
        </w:tc>
        <w:tc>
          <w:tcPr>
            <w:tcW w:w="8211" w:type="dxa"/>
            <w:tcBorders>
              <w:top w:val="nil"/>
              <w:left w:val="single" w:color="000000" w:sz="4" w:space="0"/>
              <w:bottom w:val="single" w:color="000000" w:sz="4" w:space="0"/>
              <w:right w:val="single" w:color="000000" w:sz="4" w:space="0"/>
            </w:tcBorders>
            <w:tcMar>
              <w:top w:w="45" w:type="dxa"/>
              <w:left w:w="45" w:type="dxa"/>
              <w:bottom w:w="45" w:type="dxa"/>
              <w:right w:w="45" w:type="dxa"/>
            </w:tcMar>
            <w:vAlign w:val="top"/>
          </w:tcPr>
          <w:p w14:paraId="62772C3D">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a）电源线和通信线缆应隔离铺设，避免互相干扰；</w:t>
            </w:r>
          </w:p>
        </w:tc>
      </w:tr>
      <w:tr w14:paraId="16F84EC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23" w:type="dxa"/>
            <w:vMerge w:val="continue"/>
            <w:tcBorders>
              <w:top w:val="nil"/>
              <w:left w:val="single" w:color="000000" w:sz="4" w:space="0"/>
              <w:bottom w:val="single" w:color="000000" w:sz="4" w:space="0"/>
              <w:right w:val="single" w:color="000000" w:sz="4" w:space="0"/>
            </w:tcBorders>
          </w:tcPr>
          <w:p w14:paraId="5E0C4257">
            <w:pPr>
              <w:rPr>
                <w:rFonts w:hint="eastAsia" w:ascii="宋体" w:hAnsi="宋体" w:eastAsia="宋体" w:cs="宋体"/>
                <w:sz w:val="21"/>
                <w:szCs w:val="21"/>
                <w:highlight w:val="none"/>
              </w:rPr>
            </w:pPr>
          </w:p>
        </w:tc>
        <w:tc>
          <w:tcPr>
            <w:tcW w:w="8211" w:type="dxa"/>
            <w:tcBorders>
              <w:top w:val="nil"/>
              <w:left w:val="single" w:color="000000" w:sz="4" w:space="0"/>
              <w:bottom w:val="single" w:color="000000" w:sz="4" w:space="0"/>
              <w:right w:val="single" w:color="000000" w:sz="4" w:space="0"/>
            </w:tcBorders>
            <w:tcMar>
              <w:top w:w="45" w:type="dxa"/>
              <w:left w:w="45" w:type="dxa"/>
              <w:bottom w:w="45" w:type="dxa"/>
              <w:right w:w="45" w:type="dxa"/>
            </w:tcMar>
            <w:vAlign w:val="top"/>
          </w:tcPr>
          <w:p w14:paraId="7413875D">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b）应对关键设备实施电磁屏蔽。</w:t>
            </w:r>
          </w:p>
        </w:tc>
      </w:tr>
    </w:tbl>
    <w:p w14:paraId="0AE19B35">
      <w:pPr>
        <w:pStyle w:val="14"/>
        <w:keepNext w:val="0"/>
        <w:keepLines w:val="0"/>
        <w:pageBreakBefore w:val="0"/>
        <w:widowControl/>
        <w:numPr>
          <w:ilvl w:val="0"/>
          <w:numId w:val="0"/>
        </w:numPr>
        <w:kinsoku/>
        <w:wordWrap/>
        <w:overflowPunct/>
        <w:topLinePunct w:val="0"/>
        <w:autoSpaceDE/>
        <w:autoSpaceDN/>
        <w:bidi w:val="0"/>
        <w:adjustRightInd/>
        <w:snapToGrid/>
        <w:spacing w:line="360" w:lineRule="auto"/>
        <w:jc w:val="both"/>
        <w:textAlignment w:val="auto"/>
        <w:outlineLvl w:val="2"/>
        <w:rPr>
          <w:rFonts w:hint="eastAsia" w:ascii="宋体" w:hAnsi="宋体" w:eastAsia="宋体" w:cs="宋体"/>
          <w:b/>
          <w:sz w:val="21"/>
          <w:szCs w:val="21"/>
          <w:highlight w:val="none"/>
          <w:lang w:eastAsia="zh-CN"/>
        </w:rPr>
      </w:pPr>
      <w:r>
        <w:rPr>
          <w:rFonts w:hint="eastAsia" w:ascii="宋体" w:hAnsi="宋体" w:eastAsia="宋体" w:cs="宋体"/>
          <w:b/>
          <w:sz w:val="21"/>
          <w:szCs w:val="21"/>
          <w:highlight w:val="none"/>
          <w:lang w:val="en-US" w:eastAsia="zh-CN"/>
        </w:rPr>
        <w:t>（2）</w:t>
      </w:r>
      <w:r>
        <w:rPr>
          <w:rFonts w:hint="eastAsia" w:ascii="宋体" w:hAnsi="宋体" w:eastAsia="宋体" w:cs="宋体"/>
          <w:b/>
          <w:sz w:val="21"/>
          <w:szCs w:val="21"/>
          <w:highlight w:val="none"/>
          <w:lang w:eastAsia="zh-CN"/>
        </w:rPr>
        <w:t>安全通信网络</w:t>
      </w:r>
    </w:p>
    <w:tbl>
      <w:tblPr>
        <w:tblStyle w:val="11"/>
        <w:tblW w:w="9836" w:type="dxa"/>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630"/>
        <w:gridCol w:w="9206"/>
      </w:tblGrid>
      <w:tr w14:paraId="71A5804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0" w:type="dxa"/>
            <w:tcBorders>
              <w:top w:val="single" w:color="000000" w:sz="4" w:space="0"/>
              <w:left w:val="single" w:color="000000" w:sz="4" w:space="0"/>
              <w:bottom w:val="single" w:color="000000" w:sz="4" w:space="0"/>
              <w:right w:val="single" w:color="000000" w:sz="4" w:space="0"/>
            </w:tcBorders>
            <w:tcMar>
              <w:top w:w="45" w:type="dxa"/>
              <w:left w:w="45" w:type="dxa"/>
              <w:bottom w:w="45" w:type="dxa"/>
              <w:right w:w="45" w:type="dxa"/>
            </w:tcMar>
            <w:vAlign w:val="top"/>
          </w:tcPr>
          <w:p w14:paraId="189E93E9">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安全控制点</w:t>
            </w:r>
          </w:p>
        </w:tc>
        <w:tc>
          <w:tcPr>
            <w:tcW w:w="9206" w:type="dxa"/>
            <w:tcBorders>
              <w:top w:val="single" w:color="000000" w:sz="4" w:space="0"/>
              <w:left w:val="nil"/>
              <w:bottom w:val="single" w:color="000000" w:sz="4" w:space="0"/>
              <w:right w:val="single" w:color="000000" w:sz="4" w:space="0"/>
            </w:tcBorders>
            <w:tcMar>
              <w:top w:w="45" w:type="dxa"/>
              <w:left w:w="45" w:type="dxa"/>
              <w:bottom w:w="45" w:type="dxa"/>
              <w:right w:w="45" w:type="dxa"/>
            </w:tcMar>
            <w:vAlign w:val="top"/>
          </w:tcPr>
          <w:p w14:paraId="6AEE9B20">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测评指标</w:t>
            </w:r>
          </w:p>
        </w:tc>
      </w:tr>
      <w:tr w14:paraId="2388258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0" w:type="dxa"/>
            <w:vMerge w:val="restart"/>
            <w:tcBorders>
              <w:top w:val="nil"/>
              <w:left w:val="single" w:color="000000" w:sz="4" w:space="0"/>
              <w:bottom w:val="single" w:color="000000" w:sz="4" w:space="0"/>
              <w:right w:val="single" w:color="000000" w:sz="4" w:space="0"/>
            </w:tcBorders>
            <w:tcMar>
              <w:top w:w="45" w:type="dxa"/>
              <w:left w:w="45" w:type="dxa"/>
              <w:bottom w:w="45" w:type="dxa"/>
              <w:right w:w="45" w:type="dxa"/>
            </w:tcMar>
            <w:vAlign w:val="top"/>
          </w:tcPr>
          <w:p w14:paraId="141D881C">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网络架构</w:t>
            </w:r>
          </w:p>
        </w:tc>
        <w:tc>
          <w:tcPr>
            <w:tcW w:w="9206" w:type="dxa"/>
            <w:tcBorders>
              <w:top w:val="nil"/>
              <w:left w:val="nil"/>
              <w:bottom w:val="single" w:color="000000" w:sz="4" w:space="0"/>
              <w:right w:val="single" w:color="000000" w:sz="4" w:space="0"/>
            </w:tcBorders>
            <w:tcMar>
              <w:top w:w="45" w:type="dxa"/>
              <w:left w:w="45" w:type="dxa"/>
              <w:bottom w:w="45" w:type="dxa"/>
              <w:right w:w="45" w:type="dxa"/>
            </w:tcMar>
            <w:vAlign w:val="top"/>
          </w:tcPr>
          <w:p w14:paraId="14AF28DF">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a）应保证网络设备的业务处理能力满足业务高峰期需要；</w:t>
            </w:r>
          </w:p>
        </w:tc>
      </w:tr>
      <w:tr w14:paraId="63F9C9A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0" w:type="dxa"/>
            <w:vMerge w:val="continue"/>
            <w:tcBorders>
              <w:top w:val="nil"/>
              <w:left w:val="single" w:color="000000" w:sz="4" w:space="0"/>
              <w:bottom w:val="single" w:color="000000" w:sz="4" w:space="0"/>
              <w:right w:val="single" w:color="000000" w:sz="4" w:space="0"/>
            </w:tcBorders>
          </w:tcPr>
          <w:p w14:paraId="1C86B4C2">
            <w:pPr>
              <w:pStyle w:val="14"/>
              <w:jc w:val="both"/>
              <w:rPr>
                <w:rFonts w:hint="eastAsia" w:ascii="宋体" w:hAnsi="宋体" w:eastAsia="宋体" w:cs="宋体"/>
                <w:sz w:val="21"/>
                <w:szCs w:val="21"/>
                <w:highlight w:val="none"/>
              </w:rPr>
            </w:pPr>
          </w:p>
        </w:tc>
        <w:tc>
          <w:tcPr>
            <w:tcW w:w="9206" w:type="dxa"/>
            <w:tcBorders>
              <w:top w:val="nil"/>
              <w:left w:val="nil"/>
              <w:bottom w:val="single" w:color="000000" w:sz="4" w:space="0"/>
              <w:right w:val="single" w:color="000000" w:sz="4" w:space="0"/>
            </w:tcBorders>
            <w:tcMar>
              <w:top w:w="45" w:type="dxa"/>
              <w:left w:w="45" w:type="dxa"/>
              <w:bottom w:w="45" w:type="dxa"/>
              <w:right w:w="45" w:type="dxa"/>
            </w:tcMar>
            <w:vAlign w:val="top"/>
          </w:tcPr>
          <w:p w14:paraId="6E0E22A3">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b）应保证网络各个部分的带宽满足业务高峰期需要；</w:t>
            </w:r>
          </w:p>
        </w:tc>
      </w:tr>
      <w:tr w14:paraId="436A48D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0" w:type="dxa"/>
            <w:vMerge w:val="continue"/>
            <w:tcBorders>
              <w:top w:val="nil"/>
              <w:left w:val="single" w:color="000000" w:sz="4" w:space="0"/>
              <w:bottom w:val="single" w:color="000000" w:sz="4" w:space="0"/>
              <w:right w:val="single" w:color="000000" w:sz="4" w:space="0"/>
            </w:tcBorders>
          </w:tcPr>
          <w:p w14:paraId="04379487">
            <w:pPr>
              <w:pStyle w:val="14"/>
              <w:jc w:val="both"/>
              <w:rPr>
                <w:rFonts w:hint="eastAsia" w:ascii="宋体" w:hAnsi="宋体" w:eastAsia="宋体" w:cs="宋体"/>
                <w:sz w:val="21"/>
                <w:szCs w:val="21"/>
                <w:highlight w:val="none"/>
              </w:rPr>
            </w:pPr>
          </w:p>
        </w:tc>
        <w:tc>
          <w:tcPr>
            <w:tcW w:w="9206" w:type="dxa"/>
            <w:tcBorders>
              <w:top w:val="nil"/>
              <w:left w:val="nil"/>
              <w:bottom w:val="single" w:color="000000" w:sz="4" w:space="0"/>
              <w:right w:val="single" w:color="000000" w:sz="4" w:space="0"/>
            </w:tcBorders>
            <w:tcMar>
              <w:top w:w="45" w:type="dxa"/>
              <w:left w:w="45" w:type="dxa"/>
              <w:bottom w:w="45" w:type="dxa"/>
              <w:right w:w="45" w:type="dxa"/>
            </w:tcMar>
            <w:vAlign w:val="top"/>
          </w:tcPr>
          <w:p w14:paraId="7C891D5C">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c）应划分不同的网络区域，并按照方便管理和控制的原则为各网络区域分配地址；</w:t>
            </w:r>
          </w:p>
        </w:tc>
      </w:tr>
      <w:tr w14:paraId="6DD5E1A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0" w:type="dxa"/>
            <w:vMerge w:val="continue"/>
            <w:tcBorders>
              <w:top w:val="nil"/>
              <w:left w:val="single" w:color="000000" w:sz="4" w:space="0"/>
              <w:bottom w:val="single" w:color="000000" w:sz="4" w:space="0"/>
              <w:right w:val="single" w:color="000000" w:sz="4" w:space="0"/>
            </w:tcBorders>
          </w:tcPr>
          <w:p w14:paraId="4655DC34">
            <w:pPr>
              <w:pStyle w:val="14"/>
              <w:jc w:val="both"/>
              <w:rPr>
                <w:rFonts w:hint="eastAsia" w:ascii="宋体" w:hAnsi="宋体" w:eastAsia="宋体" w:cs="宋体"/>
                <w:sz w:val="21"/>
                <w:szCs w:val="21"/>
                <w:highlight w:val="none"/>
              </w:rPr>
            </w:pPr>
          </w:p>
        </w:tc>
        <w:tc>
          <w:tcPr>
            <w:tcW w:w="9206" w:type="dxa"/>
            <w:tcBorders>
              <w:top w:val="nil"/>
              <w:left w:val="nil"/>
              <w:bottom w:val="single" w:color="000000" w:sz="4" w:space="0"/>
              <w:right w:val="single" w:color="000000" w:sz="4" w:space="0"/>
            </w:tcBorders>
            <w:tcMar>
              <w:top w:w="45" w:type="dxa"/>
              <w:left w:w="45" w:type="dxa"/>
              <w:bottom w:w="45" w:type="dxa"/>
              <w:right w:w="45" w:type="dxa"/>
            </w:tcMar>
            <w:vAlign w:val="top"/>
          </w:tcPr>
          <w:p w14:paraId="64E6978B">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d）应避免将重要网络区域部署在边界处，重要网络区域与其他网络区域之间应采取可靠的技术隔离手段；</w:t>
            </w:r>
          </w:p>
        </w:tc>
      </w:tr>
      <w:tr w14:paraId="10FA29E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0" w:type="dxa"/>
            <w:vMerge w:val="continue"/>
            <w:tcBorders>
              <w:top w:val="nil"/>
              <w:left w:val="single" w:color="000000" w:sz="4" w:space="0"/>
              <w:bottom w:val="single" w:color="000000" w:sz="4" w:space="0"/>
              <w:right w:val="single" w:color="000000" w:sz="4" w:space="0"/>
            </w:tcBorders>
          </w:tcPr>
          <w:p w14:paraId="7890893C">
            <w:pPr>
              <w:pStyle w:val="14"/>
              <w:jc w:val="both"/>
              <w:rPr>
                <w:rFonts w:hint="eastAsia" w:ascii="宋体" w:hAnsi="宋体" w:eastAsia="宋体" w:cs="宋体"/>
                <w:sz w:val="21"/>
                <w:szCs w:val="21"/>
                <w:highlight w:val="none"/>
              </w:rPr>
            </w:pPr>
          </w:p>
        </w:tc>
        <w:tc>
          <w:tcPr>
            <w:tcW w:w="9206" w:type="dxa"/>
            <w:tcBorders>
              <w:top w:val="nil"/>
              <w:left w:val="nil"/>
              <w:bottom w:val="single" w:color="000000" w:sz="4" w:space="0"/>
              <w:right w:val="single" w:color="000000" w:sz="4" w:space="0"/>
            </w:tcBorders>
            <w:tcMar>
              <w:top w:w="45" w:type="dxa"/>
              <w:left w:w="45" w:type="dxa"/>
              <w:bottom w:w="45" w:type="dxa"/>
              <w:right w:w="45" w:type="dxa"/>
            </w:tcMar>
            <w:vAlign w:val="top"/>
          </w:tcPr>
          <w:p w14:paraId="5689DD02">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e）应提供通信线路、关键网络设备和关键计算设备的硬件冗余，保证系统的可用性。</w:t>
            </w:r>
          </w:p>
        </w:tc>
      </w:tr>
      <w:tr w14:paraId="22FEAB2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0" w:type="dxa"/>
            <w:vMerge w:val="restart"/>
            <w:tcBorders>
              <w:top w:val="nil"/>
              <w:left w:val="single" w:color="000000" w:sz="4" w:space="0"/>
              <w:bottom w:val="single" w:color="000000" w:sz="4" w:space="0"/>
              <w:right w:val="single" w:color="000000" w:sz="4" w:space="0"/>
            </w:tcBorders>
            <w:tcMar>
              <w:top w:w="45" w:type="dxa"/>
              <w:left w:w="45" w:type="dxa"/>
              <w:bottom w:w="45" w:type="dxa"/>
              <w:right w:w="45" w:type="dxa"/>
            </w:tcMar>
            <w:vAlign w:val="top"/>
          </w:tcPr>
          <w:p w14:paraId="1733525E">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通信传输</w:t>
            </w:r>
          </w:p>
        </w:tc>
        <w:tc>
          <w:tcPr>
            <w:tcW w:w="9206" w:type="dxa"/>
            <w:tcBorders>
              <w:top w:val="nil"/>
              <w:left w:val="nil"/>
              <w:bottom w:val="single" w:color="000000" w:sz="4" w:space="0"/>
              <w:right w:val="single" w:color="000000" w:sz="4" w:space="0"/>
            </w:tcBorders>
            <w:tcMar>
              <w:top w:w="45" w:type="dxa"/>
              <w:left w:w="45" w:type="dxa"/>
              <w:bottom w:w="45" w:type="dxa"/>
              <w:right w:w="45" w:type="dxa"/>
            </w:tcMar>
            <w:vAlign w:val="top"/>
          </w:tcPr>
          <w:p w14:paraId="1DC9A90C">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a）应采用校验技术或密码技术保证通信过程中数据的完整性；</w:t>
            </w:r>
          </w:p>
        </w:tc>
      </w:tr>
      <w:tr w14:paraId="4838A10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0" w:type="dxa"/>
            <w:vMerge w:val="continue"/>
            <w:tcBorders>
              <w:top w:val="nil"/>
              <w:left w:val="single" w:color="000000" w:sz="4" w:space="0"/>
              <w:bottom w:val="single" w:color="000000" w:sz="4" w:space="0"/>
              <w:right w:val="single" w:color="000000" w:sz="4" w:space="0"/>
            </w:tcBorders>
          </w:tcPr>
          <w:p w14:paraId="6C9D9506">
            <w:pPr>
              <w:pStyle w:val="14"/>
              <w:jc w:val="both"/>
              <w:rPr>
                <w:rFonts w:hint="eastAsia" w:ascii="宋体" w:hAnsi="宋体" w:eastAsia="宋体" w:cs="宋体"/>
                <w:sz w:val="21"/>
                <w:szCs w:val="21"/>
                <w:highlight w:val="none"/>
              </w:rPr>
            </w:pPr>
          </w:p>
        </w:tc>
        <w:tc>
          <w:tcPr>
            <w:tcW w:w="9206" w:type="dxa"/>
            <w:tcBorders>
              <w:top w:val="nil"/>
              <w:left w:val="nil"/>
              <w:bottom w:val="single" w:color="000000" w:sz="4" w:space="0"/>
              <w:right w:val="single" w:color="000000" w:sz="4" w:space="0"/>
            </w:tcBorders>
            <w:tcMar>
              <w:top w:w="45" w:type="dxa"/>
              <w:left w:w="45" w:type="dxa"/>
              <w:bottom w:w="45" w:type="dxa"/>
              <w:right w:w="45" w:type="dxa"/>
            </w:tcMar>
            <w:vAlign w:val="top"/>
          </w:tcPr>
          <w:p w14:paraId="59A04674">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b）应采用密码技术保证通信过程中数据的保密性。</w:t>
            </w:r>
          </w:p>
        </w:tc>
      </w:tr>
      <w:tr w14:paraId="5ABB56F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0" w:type="dxa"/>
            <w:tcBorders>
              <w:top w:val="nil"/>
              <w:left w:val="single" w:color="000000" w:sz="4" w:space="0"/>
              <w:bottom w:val="single" w:color="000000" w:sz="4" w:space="0"/>
              <w:right w:val="single" w:color="000000" w:sz="4" w:space="0"/>
            </w:tcBorders>
            <w:tcMar>
              <w:top w:w="45" w:type="dxa"/>
              <w:left w:w="45" w:type="dxa"/>
              <w:bottom w:w="45" w:type="dxa"/>
              <w:right w:w="45" w:type="dxa"/>
            </w:tcMar>
            <w:vAlign w:val="top"/>
          </w:tcPr>
          <w:p w14:paraId="15EC1FC9">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可信验证</w:t>
            </w:r>
          </w:p>
        </w:tc>
        <w:tc>
          <w:tcPr>
            <w:tcW w:w="9206" w:type="dxa"/>
            <w:tcBorders>
              <w:top w:val="nil"/>
              <w:left w:val="nil"/>
              <w:bottom w:val="single" w:color="000000" w:sz="4" w:space="0"/>
              <w:right w:val="single" w:color="000000" w:sz="4" w:space="0"/>
            </w:tcBorders>
            <w:tcMar>
              <w:top w:w="45" w:type="dxa"/>
              <w:left w:w="45" w:type="dxa"/>
              <w:bottom w:w="45" w:type="dxa"/>
              <w:right w:w="45" w:type="dxa"/>
            </w:tcMar>
            <w:vAlign w:val="top"/>
          </w:tcPr>
          <w:p w14:paraId="00E438B1">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a）可基于可信根对通信设备的系统引导程序、系统程序、重要配置参数和通信应用程序等进行可信验证，并在应用程序的关键执行环节进行动态可信验证，在检测到其可信性受到破坏后进行报警，并将验证结果形成审计记录送至安全管理中心。</w:t>
            </w:r>
          </w:p>
        </w:tc>
      </w:tr>
    </w:tbl>
    <w:p w14:paraId="1994AADC">
      <w:pPr>
        <w:pStyle w:val="14"/>
        <w:keepNext w:val="0"/>
        <w:keepLines w:val="0"/>
        <w:pageBreakBefore w:val="0"/>
        <w:widowControl/>
        <w:numPr>
          <w:ilvl w:val="0"/>
          <w:numId w:val="0"/>
        </w:numPr>
        <w:kinsoku/>
        <w:wordWrap/>
        <w:overflowPunct/>
        <w:topLinePunct w:val="0"/>
        <w:autoSpaceDE/>
        <w:autoSpaceDN/>
        <w:bidi w:val="0"/>
        <w:adjustRightInd/>
        <w:snapToGrid/>
        <w:spacing w:line="360" w:lineRule="auto"/>
        <w:jc w:val="both"/>
        <w:textAlignment w:val="auto"/>
        <w:outlineLvl w:val="2"/>
        <w:rPr>
          <w:rFonts w:hint="eastAsia" w:ascii="宋体" w:hAnsi="宋体" w:eastAsia="宋体" w:cs="宋体"/>
          <w:b/>
          <w:sz w:val="21"/>
          <w:szCs w:val="21"/>
          <w:highlight w:val="none"/>
          <w:lang w:eastAsia="zh-CN"/>
        </w:rPr>
      </w:pPr>
      <w:r>
        <w:rPr>
          <w:rFonts w:hint="eastAsia" w:ascii="宋体" w:hAnsi="宋体" w:eastAsia="宋体" w:cs="宋体"/>
          <w:b/>
          <w:sz w:val="21"/>
          <w:szCs w:val="21"/>
          <w:highlight w:val="none"/>
          <w:lang w:val="en-US" w:eastAsia="zh-CN"/>
        </w:rPr>
        <w:t>（3）</w:t>
      </w:r>
      <w:r>
        <w:rPr>
          <w:rFonts w:hint="eastAsia" w:ascii="宋体" w:hAnsi="宋体" w:eastAsia="宋体" w:cs="宋体"/>
          <w:b/>
          <w:sz w:val="21"/>
          <w:szCs w:val="21"/>
          <w:highlight w:val="none"/>
          <w:lang w:eastAsia="zh-CN"/>
        </w:rPr>
        <w:t>安全区域边界</w:t>
      </w:r>
    </w:p>
    <w:tbl>
      <w:tblPr>
        <w:tblStyle w:val="11"/>
        <w:tblW w:w="9834" w:type="dxa"/>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1137"/>
        <w:gridCol w:w="8697"/>
      </w:tblGrid>
      <w:tr w14:paraId="706804F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37" w:type="dxa"/>
            <w:tcBorders>
              <w:top w:val="single" w:color="000000" w:sz="4" w:space="0"/>
              <w:left w:val="single" w:color="000000" w:sz="4" w:space="0"/>
              <w:bottom w:val="single" w:color="000000" w:sz="4" w:space="0"/>
              <w:right w:val="single" w:color="000000" w:sz="4" w:space="0"/>
            </w:tcBorders>
            <w:tcMar>
              <w:top w:w="45" w:type="dxa"/>
              <w:left w:w="45" w:type="dxa"/>
              <w:bottom w:w="45" w:type="dxa"/>
              <w:right w:w="45" w:type="dxa"/>
            </w:tcMar>
            <w:vAlign w:val="top"/>
          </w:tcPr>
          <w:p w14:paraId="1C016F2D">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安全控制点</w:t>
            </w:r>
          </w:p>
        </w:tc>
        <w:tc>
          <w:tcPr>
            <w:tcW w:w="8697" w:type="dxa"/>
            <w:tcBorders>
              <w:top w:val="single" w:color="000000" w:sz="4" w:space="0"/>
              <w:left w:val="single" w:color="000000" w:sz="4" w:space="0"/>
              <w:bottom w:val="single" w:color="000000" w:sz="4" w:space="0"/>
              <w:right w:val="single" w:color="000000" w:sz="4" w:space="0"/>
            </w:tcBorders>
            <w:tcMar>
              <w:top w:w="45" w:type="dxa"/>
              <w:left w:w="45" w:type="dxa"/>
              <w:bottom w:w="45" w:type="dxa"/>
              <w:right w:w="45" w:type="dxa"/>
            </w:tcMar>
            <w:vAlign w:val="top"/>
          </w:tcPr>
          <w:p w14:paraId="01C8F515">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测评指标</w:t>
            </w:r>
          </w:p>
        </w:tc>
      </w:tr>
      <w:tr w14:paraId="48225B0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37" w:type="dxa"/>
            <w:vMerge w:val="restart"/>
            <w:tcBorders>
              <w:top w:val="nil"/>
              <w:left w:val="single" w:color="000000" w:sz="4" w:space="0"/>
              <w:bottom w:val="single" w:color="000000" w:sz="4" w:space="0"/>
              <w:right w:val="single" w:color="000000" w:sz="4" w:space="0"/>
            </w:tcBorders>
            <w:tcMar>
              <w:top w:w="45" w:type="dxa"/>
              <w:left w:w="45" w:type="dxa"/>
              <w:bottom w:w="45" w:type="dxa"/>
              <w:right w:w="45" w:type="dxa"/>
            </w:tcMar>
            <w:vAlign w:val="top"/>
          </w:tcPr>
          <w:p w14:paraId="550D4E21">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边界防护</w:t>
            </w:r>
          </w:p>
        </w:tc>
        <w:tc>
          <w:tcPr>
            <w:tcW w:w="8697" w:type="dxa"/>
            <w:tcBorders>
              <w:top w:val="nil"/>
              <w:left w:val="single" w:color="000000" w:sz="4" w:space="0"/>
              <w:bottom w:val="single" w:color="000000" w:sz="4" w:space="0"/>
              <w:right w:val="single" w:color="000000" w:sz="4" w:space="0"/>
            </w:tcBorders>
            <w:tcMar>
              <w:top w:w="45" w:type="dxa"/>
              <w:left w:w="45" w:type="dxa"/>
              <w:bottom w:w="45" w:type="dxa"/>
              <w:right w:w="45" w:type="dxa"/>
            </w:tcMar>
            <w:vAlign w:val="top"/>
          </w:tcPr>
          <w:p w14:paraId="57961A2B">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a）应保证跨越边界的访问和数据流通过边界设备提供的受控接口进行通信；</w:t>
            </w:r>
          </w:p>
        </w:tc>
      </w:tr>
      <w:tr w14:paraId="681B2C5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37" w:type="dxa"/>
            <w:vMerge w:val="continue"/>
            <w:tcBorders>
              <w:top w:val="nil"/>
              <w:left w:val="single" w:color="000000" w:sz="4" w:space="0"/>
              <w:bottom w:val="single" w:color="000000" w:sz="4" w:space="0"/>
              <w:right w:val="single" w:color="000000" w:sz="4" w:space="0"/>
            </w:tcBorders>
          </w:tcPr>
          <w:p w14:paraId="00B99365">
            <w:pPr>
              <w:pStyle w:val="14"/>
              <w:jc w:val="both"/>
              <w:rPr>
                <w:rFonts w:hint="eastAsia" w:ascii="宋体" w:hAnsi="宋体" w:eastAsia="宋体" w:cs="宋体"/>
                <w:sz w:val="21"/>
                <w:szCs w:val="21"/>
                <w:highlight w:val="none"/>
              </w:rPr>
            </w:pPr>
          </w:p>
        </w:tc>
        <w:tc>
          <w:tcPr>
            <w:tcW w:w="8697" w:type="dxa"/>
            <w:tcBorders>
              <w:top w:val="nil"/>
              <w:left w:val="single" w:color="000000" w:sz="4" w:space="0"/>
              <w:bottom w:val="single" w:color="000000" w:sz="4" w:space="0"/>
              <w:right w:val="single" w:color="000000" w:sz="4" w:space="0"/>
            </w:tcBorders>
            <w:tcMar>
              <w:top w:w="45" w:type="dxa"/>
              <w:left w:w="45" w:type="dxa"/>
              <w:bottom w:w="45" w:type="dxa"/>
              <w:right w:w="45" w:type="dxa"/>
            </w:tcMar>
            <w:vAlign w:val="top"/>
          </w:tcPr>
          <w:p w14:paraId="725325FE">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b）应能够对非授权设备私自联到内部网络的行为进行检查或限制；</w:t>
            </w:r>
          </w:p>
        </w:tc>
      </w:tr>
      <w:tr w14:paraId="0A2F8C8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37" w:type="dxa"/>
            <w:vMerge w:val="continue"/>
            <w:tcBorders>
              <w:top w:val="nil"/>
              <w:left w:val="single" w:color="000000" w:sz="4" w:space="0"/>
              <w:bottom w:val="single" w:color="000000" w:sz="4" w:space="0"/>
              <w:right w:val="single" w:color="000000" w:sz="4" w:space="0"/>
            </w:tcBorders>
          </w:tcPr>
          <w:p w14:paraId="7894F5F7">
            <w:pPr>
              <w:pStyle w:val="14"/>
              <w:jc w:val="both"/>
              <w:rPr>
                <w:rFonts w:hint="eastAsia" w:ascii="宋体" w:hAnsi="宋体" w:eastAsia="宋体" w:cs="宋体"/>
                <w:sz w:val="21"/>
                <w:szCs w:val="21"/>
                <w:highlight w:val="none"/>
              </w:rPr>
            </w:pPr>
          </w:p>
        </w:tc>
        <w:tc>
          <w:tcPr>
            <w:tcW w:w="8697" w:type="dxa"/>
            <w:tcBorders>
              <w:top w:val="nil"/>
              <w:left w:val="single" w:color="000000" w:sz="4" w:space="0"/>
              <w:bottom w:val="single" w:color="000000" w:sz="4" w:space="0"/>
              <w:right w:val="single" w:color="000000" w:sz="4" w:space="0"/>
            </w:tcBorders>
            <w:tcMar>
              <w:top w:w="45" w:type="dxa"/>
              <w:left w:w="45" w:type="dxa"/>
              <w:bottom w:w="45" w:type="dxa"/>
              <w:right w:w="45" w:type="dxa"/>
            </w:tcMar>
            <w:vAlign w:val="top"/>
          </w:tcPr>
          <w:p w14:paraId="0C440454">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c）应能够对内部用户非授权联到外部网络的行为进行检查或限制；</w:t>
            </w:r>
          </w:p>
        </w:tc>
      </w:tr>
      <w:tr w14:paraId="45DE43B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37" w:type="dxa"/>
            <w:vMerge w:val="continue"/>
            <w:tcBorders>
              <w:top w:val="nil"/>
              <w:left w:val="single" w:color="000000" w:sz="4" w:space="0"/>
              <w:bottom w:val="single" w:color="000000" w:sz="4" w:space="0"/>
              <w:right w:val="single" w:color="000000" w:sz="4" w:space="0"/>
            </w:tcBorders>
          </w:tcPr>
          <w:p w14:paraId="2EC391F0">
            <w:pPr>
              <w:pStyle w:val="14"/>
              <w:jc w:val="both"/>
              <w:rPr>
                <w:rFonts w:hint="eastAsia" w:ascii="宋体" w:hAnsi="宋体" w:eastAsia="宋体" w:cs="宋体"/>
                <w:sz w:val="21"/>
                <w:szCs w:val="21"/>
                <w:highlight w:val="none"/>
              </w:rPr>
            </w:pPr>
          </w:p>
        </w:tc>
        <w:tc>
          <w:tcPr>
            <w:tcW w:w="8697" w:type="dxa"/>
            <w:tcBorders>
              <w:top w:val="nil"/>
              <w:left w:val="single" w:color="000000" w:sz="4" w:space="0"/>
              <w:bottom w:val="single" w:color="000000" w:sz="4" w:space="0"/>
              <w:right w:val="single" w:color="000000" w:sz="4" w:space="0"/>
            </w:tcBorders>
            <w:tcMar>
              <w:top w:w="45" w:type="dxa"/>
              <w:left w:w="45" w:type="dxa"/>
              <w:bottom w:w="45" w:type="dxa"/>
              <w:right w:w="45" w:type="dxa"/>
            </w:tcMar>
            <w:vAlign w:val="top"/>
          </w:tcPr>
          <w:p w14:paraId="6BF37B42">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d）应限制无线网络的使用，保证无线网络通过受控的边界设备接入内部网络。</w:t>
            </w:r>
          </w:p>
        </w:tc>
      </w:tr>
      <w:tr w14:paraId="0440807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37" w:type="dxa"/>
            <w:vMerge w:val="restart"/>
            <w:tcBorders>
              <w:top w:val="nil"/>
              <w:left w:val="single" w:color="000000" w:sz="4" w:space="0"/>
              <w:bottom w:val="single" w:color="000000" w:sz="4" w:space="0"/>
              <w:right w:val="single" w:color="000000" w:sz="4" w:space="0"/>
            </w:tcBorders>
            <w:tcMar>
              <w:top w:w="45" w:type="dxa"/>
              <w:left w:w="45" w:type="dxa"/>
              <w:bottom w:w="45" w:type="dxa"/>
              <w:right w:w="45" w:type="dxa"/>
            </w:tcMar>
            <w:vAlign w:val="top"/>
          </w:tcPr>
          <w:p w14:paraId="5EBEAD96">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访问控制</w:t>
            </w:r>
          </w:p>
        </w:tc>
        <w:tc>
          <w:tcPr>
            <w:tcW w:w="8697" w:type="dxa"/>
            <w:tcBorders>
              <w:top w:val="nil"/>
              <w:left w:val="single" w:color="000000" w:sz="4" w:space="0"/>
              <w:bottom w:val="single" w:color="000000" w:sz="4" w:space="0"/>
              <w:right w:val="single" w:color="000000" w:sz="4" w:space="0"/>
            </w:tcBorders>
            <w:tcMar>
              <w:top w:w="45" w:type="dxa"/>
              <w:left w:w="45" w:type="dxa"/>
              <w:bottom w:w="45" w:type="dxa"/>
              <w:right w:w="45" w:type="dxa"/>
            </w:tcMar>
            <w:vAlign w:val="top"/>
          </w:tcPr>
          <w:p w14:paraId="00107C99">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a）应在网络边界或区域之间根据访问控制策略设置访问控制规则，默认情况下除允许通信外受控接口拒绝所有通信；</w:t>
            </w:r>
          </w:p>
        </w:tc>
      </w:tr>
      <w:tr w14:paraId="0951690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37" w:type="dxa"/>
            <w:vMerge w:val="continue"/>
            <w:tcBorders>
              <w:top w:val="nil"/>
              <w:left w:val="single" w:color="000000" w:sz="4" w:space="0"/>
              <w:bottom w:val="single" w:color="000000" w:sz="4" w:space="0"/>
              <w:right w:val="single" w:color="000000" w:sz="4" w:space="0"/>
            </w:tcBorders>
          </w:tcPr>
          <w:p w14:paraId="4AEB0583">
            <w:pPr>
              <w:pStyle w:val="14"/>
              <w:jc w:val="both"/>
              <w:rPr>
                <w:rFonts w:hint="eastAsia" w:ascii="宋体" w:hAnsi="宋体" w:eastAsia="宋体" w:cs="宋体"/>
                <w:sz w:val="21"/>
                <w:szCs w:val="21"/>
                <w:highlight w:val="none"/>
              </w:rPr>
            </w:pPr>
          </w:p>
        </w:tc>
        <w:tc>
          <w:tcPr>
            <w:tcW w:w="8697" w:type="dxa"/>
            <w:tcBorders>
              <w:top w:val="nil"/>
              <w:left w:val="single" w:color="000000" w:sz="4" w:space="0"/>
              <w:bottom w:val="single" w:color="000000" w:sz="4" w:space="0"/>
              <w:right w:val="single" w:color="000000" w:sz="4" w:space="0"/>
            </w:tcBorders>
            <w:tcMar>
              <w:top w:w="45" w:type="dxa"/>
              <w:left w:w="45" w:type="dxa"/>
              <w:bottom w:w="45" w:type="dxa"/>
              <w:right w:w="45" w:type="dxa"/>
            </w:tcMar>
            <w:vAlign w:val="top"/>
          </w:tcPr>
          <w:p w14:paraId="65EAC217">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b）应删除多余或无效的访问控制规则，优化访问控制列表，并保证访问控制规则数量最小化；</w:t>
            </w:r>
          </w:p>
        </w:tc>
      </w:tr>
      <w:tr w14:paraId="5D2059F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37" w:type="dxa"/>
            <w:vMerge w:val="continue"/>
            <w:tcBorders>
              <w:top w:val="nil"/>
              <w:left w:val="single" w:color="000000" w:sz="4" w:space="0"/>
              <w:bottom w:val="single" w:color="000000" w:sz="4" w:space="0"/>
              <w:right w:val="single" w:color="000000" w:sz="4" w:space="0"/>
            </w:tcBorders>
          </w:tcPr>
          <w:p w14:paraId="5F838FFD">
            <w:pPr>
              <w:pStyle w:val="14"/>
              <w:jc w:val="both"/>
              <w:rPr>
                <w:rFonts w:hint="eastAsia" w:ascii="宋体" w:hAnsi="宋体" w:eastAsia="宋体" w:cs="宋体"/>
                <w:sz w:val="21"/>
                <w:szCs w:val="21"/>
                <w:highlight w:val="none"/>
              </w:rPr>
            </w:pPr>
          </w:p>
        </w:tc>
        <w:tc>
          <w:tcPr>
            <w:tcW w:w="8697" w:type="dxa"/>
            <w:tcBorders>
              <w:top w:val="nil"/>
              <w:left w:val="single" w:color="000000" w:sz="4" w:space="0"/>
              <w:bottom w:val="single" w:color="000000" w:sz="4" w:space="0"/>
              <w:right w:val="single" w:color="000000" w:sz="4" w:space="0"/>
            </w:tcBorders>
            <w:tcMar>
              <w:top w:w="45" w:type="dxa"/>
              <w:left w:w="45" w:type="dxa"/>
              <w:bottom w:w="45" w:type="dxa"/>
              <w:right w:w="45" w:type="dxa"/>
            </w:tcMar>
            <w:vAlign w:val="top"/>
          </w:tcPr>
          <w:p w14:paraId="77D0403C">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c）应对源地址、目的地址、源端口、目的端口和协议等进行检查，以允许/拒绝数据包进出；</w:t>
            </w:r>
          </w:p>
        </w:tc>
      </w:tr>
      <w:tr w14:paraId="3ECC57B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37" w:type="dxa"/>
            <w:vMerge w:val="continue"/>
            <w:tcBorders>
              <w:top w:val="nil"/>
              <w:left w:val="single" w:color="000000" w:sz="4" w:space="0"/>
              <w:bottom w:val="single" w:color="000000" w:sz="4" w:space="0"/>
              <w:right w:val="single" w:color="000000" w:sz="4" w:space="0"/>
            </w:tcBorders>
          </w:tcPr>
          <w:p w14:paraId="401FF355">
            <w:pPr>
              <w:pStyle w:val="14"/>
              <w:jc w:val="both"/>
              <w:rPr>
                <w:rFonts w:hint="eastAsia" w:ascii="宋体" w:hAnsi="宋体" w:eastAsia="宋体" w:cs="宋体"/>
                <w:sz w:val="21"/>
                <w:szCs w:val="21"/>
                <w:highlight w:val="none"/>
              </w:rPr>
            </w:pPr>
          </w:p>
        </w:tc>
        <w:tc>
          <w:tcPr>
            <w:tcW w:w="8697" w:type="dxa"/>
            <w:tcBorders>
              <w:top w:val="nil"/>
              <w:left w:val="single" w:color="000000" w:sz="4" w:space="0"/>
              <w:bottom w:val="single" w:color="000000" w:sz="4" w:space="0"/>
              <w:right w:val="single" w:color="000000" w:sz="4" w:space="0"/>
            </w:tcBorders>
            <w:tcMar>
              <w:top w:w="45" w:type="dxa"/>
              <w:left w:w="45" w:type="dxa"/>
              <w:bottom w:w="45" w:type="dxa"/>
              <w:right w:w="45" w:type="dxa"/>
            </w:tcMar>
            <w:vAlign w:val="top"/>
          </w:tcPr>
          <w:p w14:paraId="4F6A6929">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d）应能根据会话状态信息为进出数据流提供明确的允许/拒绝访问的能力；</w:t>
            </w:r>
          </w:p>
        </w:tc>
      </w:tr>
      <w:tr w14:paraId="5578A09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37" w:type="dxa"/>
            <w:vMerge w:val="continue"/>
            <w:tcBorders>
              <w:top w:val="nil"/>
              <w:left w:val="single" w:color="000000" w:sz="4" w:space="0"/>
              <w:bottom w:val="single" w:color="000000" w:sz="4" w:space="0"/>
              <w:right w:val="single" w:color="000000" w:sz="4" w:space="0"/>
            </w:tcBorders>
          </w:tcPr>
          <w:p w14:paraId="2785F61E">
            <w:pPr>
              <w:pStyle w:val="14"/>
              <w:jc w:val="both"/>
              <w:rPr>
                <w:rFonts w:hint="eastAsia" w:ascii="宋体" w:hAnsi="宋体" w:eastAsia="宋体" w:cs="宋体"/>
                <w:sz w:val="21"/>
                <w:szCs w:val="21"/>
                <w:highlight w:val="none"/>
              </w:rPr>
            </w:pPr>
          </w:p>
        </w:tc>
        <w:tc>
          <w:tcPr>
            <w:tcW w:w="8697" w:type="dxa"/>
            <w:tcBorders>
              <w:top w:val="nil"/>
              <w:left w:val="single" w:color="000000" w:sz="4" w:space="0"/>
              <w:bottom w:val="single" w:color="000000" w:sz="4" w:space="0"/>
              <w:right w:val="single" w:color="000000" w:sz="4" w:space="0"/>
            </w:tcBorders>
            <w:tcMar>
              <w:top w:w="45" w:type="dxa"/>
              <w:left w:w="45" w:type="dxa"/>
              <w:bottom w:w="45" w:type="dxa"/>
              <w:right w:w="45" w:type="dxa"/>
            </w:tcMar>
            <w:vAlign w:val="top"/>
          </w:tcPr>
          <w:p w14:paraId="2F3C8F0C">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e）应对进出网络的数据流实现基于应用协议和应用内容的访问控制。</w:t>
            </w:r>
          </w:p>
        </w:tc>
      </w:tr>
      <w:tr w14:paraId="0D57016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37" w:type="dxa"/>
            <w:vMerge w:val="restart"/>
            <w:tcBorders>
              <w:top w:val="nil"/>
              <w:left w:val="single" w:color="000000" w:sz="4" w:space="0"/>
              <w:bottom w:val="single" w:color="000000" w:sz="4" w:space="0"/>
              <w:right w:val="single" w:color="000000" w:sz="4" w:space="0"/>
            </w:tcBorders>
            <w:tcMar>
              <w:top w:w="45" w:type="dxa"/>
              <w:left w:w="45" w:type="dxa"/>
              <w:bottom w:w="45" w:type="dxa"/>
              <w:right w:w="45" w:type="dxa"/>
            </w:tcMar>
            <w:vAlign w:val="top"/>
          </w:tcPr>
          <w:p w14:paraId="0F3E2851">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入侵防范</w:t>
            </w:r>
          </w:p>
        </w:tc>
        <w:tc>
          <w:tcPr>
            <w:tcW w:w="8697" w:type="dxa"/>
            <w:tcBorders>
              <w:top w:val="nil"/>
              <w:left w:val="single" w:color="000000" w:sz="4" w:space="0"/>
              <w:bottom w:val="single" w:color="000000" w:sz="4" w:space="0"/>
              <w:right w:val="single" w:color="000000" w:sz="4" w:space="0"/>
            </w:tcBorders>
            <w:tcMar>
              <w:top w:w="45" w:type="dxa"/>
              <w:left w:w="45" w:type="dxa"/>
              <w:bottom w:w="45" w:type="dxa"/>
              <w:right w:w="45" w:type="dxa"/>
            </w:tcMar>
            <w:vAlign w:val="top"/>
          </w:tcPr>
          <w:p w14:paraId="62F805F9">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a）应在关键网络节点处检测、防止或限制从外部发起的网络攻击行为；</w:t>
            </w:r>
          </w:p>
        </w:tc>
      </w:tr>
      <w:tr w14:paraId="5CD7CB2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37" w:type="dxa"/>
            <w:vMerge w:val="continue"/>
            <w:tcBorders>
              <w:top w:val="nil"/>
              <w:left w:val="single" w:color="000000" w:sz="4" w:space="0"/>
              <w:bottom w:val="single" w:color="000000" w:sz="4" w:space="0"/>
              <w:right w:val="single" w:color="000000" w:sz="4" w:space="0"/>
            </w:tcBorders>
          </w:tcPr>
          <w:p w14:paraId="49C687FA">
            <w:pPr>
              <w:pStyle w:val="14"/>
              <w:jc w:val="both"/>
              <w:rPr>
                <w:rFonts w:hint="eastAsia" w:ascii="宋体" w:hAnsi="宋体" w:eastAsia="宋体" w:cs="宋体"/>
                <w:sz w:val="21"/>
                <w:szCs w:val="21"/>
                <w:highlight w:val="none"/>
              </w:rPr>
            </w:pPr>
          </w:p>
        </w:tc>
        <w:tc>
          <w:tcPr>
            <w:tcW w:w="8697" w:type="dxa"/>
            <w:tcBorders>
              <w:top w:val="nil"/>
              <w:left w:val="single" w:color="000000" w:sz="4" w:space="0"/>
              <w:bottom w:val="single" w:color="000000" w:sz="4" w:space="0"/>
              <w:right w:val="single" w:color="000000" w:sz="4" w:space="0"/>
            </w:tcBorders>
            <w:tcMar>
              <w:top w:w="45" w:type="dxa"/>
              <w:left w:w="45" w:type="dxa"/>
              <w:bottom w:w="45" w:type="dxa"/>
              <w:right w:w="45" w:type="dxa"/>
            </w:tcMar>
            <w:vAlign w:val="top"/>
          </w:tcPr>
          <w:p w14:paraId="247B28F8">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b）应在关键网络节点处检测、防止或限制从内部发起的网络攻击行为；</w:t>
            </w:r>
          </w:p>
        </w:tc>
      </w:tr>
      <w:tr w14:paraId="754302E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37" w:type="dxa"/>
            <w:vMerge w:val="continue"/>
            <w:tcBorders>
              <w:top w:val="nil"/>
              <w:left w:val="single" w:color="000000" w:sz="4" w:space="0"/>
              <w:bottom w:val="single" w:color="000000" w:sz="4" w:space="0"/>
              <w:right w:val="single" w:color="000000" w:sz="4" w:space="0"/>
            </w:tcBorders>
          </w:tcPr>
          <w:p w14:paraId="3A7421EF">
            <w:pPr>
              <w:pStyle w:val="14"/>
              <w:jc w:val="both"/>
              <w:rPr>
                <w:rFonts w:hint="eastAsia" w:ascii="宋体" w:hAnsi="宋体" w:eastAsia="宋体" w:cs="宋体"/>
                <w:sz w:val="21"/>
                <w:szCs w:val="21"/>
                <w:highlight w:val="none"/>
              </w:rPr>
            </w:pPr>
          </w:p>
        </w:tc>
        <w:tc>
          <w:tcPr>
            <w:tcW w:w="8697" w:type="dxa"/>
            <w:tcBorders>
              <w:top w:val="nil"/>
              <w:left w:val="single" w:color="000000" w:sz="4" w:space="0"/>
              <w:bottom w:val="single" w:color="000000" w:sz="4" w:space="0"/>
              <w:right w:val="single" w:color="000000" w:sz="4" w:space="0"/>
            </w:tcBorders>
            <w:tcMar>
              <w:top w:w="45" w:type="dxa"/>
              <w:left w:w="45" w:type="dxa"/>
              <w:bottom w:w="45" w:type="dxa"/>
              <w:right w:w="45" w:type="dxa"/>
            </w:tcMar>
            <w:vAlign w:val="top"/>
          </w:tcPr>
          <w:p w14:paraId="2AE4D909">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c）应采取技术措施对网络行为进行分析，实现对网络攻击特别是新型网络攻击行为的分析；</w:t>
            </w:r>
          </w:p>
        </w:tc>
      </w:tr>
      <w:tr w14:paraId="514EF54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37" w:type="dxa"/>
            <w:vMerge w:val="continue"/>
            <w:tcBorders>
              <w:top w:val="nil"/>
              <w:left w:val="single" w:color="000000" w:sz="4" w:space="0"/>
              <w:bottom w:val="single" w:color="000000" w:sz="4" w:space="0"/>
              <w:right w:val="single" w:color="000000" w:sz="4" w:space="0"/>
            </w:tcBorders>
          </w:tcPr>
          <w:p w14:paraId="238EB0B3">
            <w:pPr>
              <w:pStyle w:val="14"/>
              <w:jc w:val="both"/>
              <w:rPr>
                <w:rFonts w:hint="eastAsia" w:ascii="宋体" w:hAnsi="宋体" w:eastAsia="宋体" w:cs="宋体"/>
                <w:sz w:val="21"/>
                <w:szCs w:val="21"/>
                <w:highlight w:val="none"/>
              </w:rPr>
            </w:pPr>
          </w:p>
        </w:tc>
        <w:tc>
          <w:tcPr>
            <w:tcW w:w="8697" w:type="dxa"/>
            <w:tcBorders>
              <w:top w:val="nil"/>
              <w:left w:val="single" w:color="000000" w:sz="4" w:space="0"/>
              <w:bottom w:val="single" w:color="000000" w:sz="4" w:space="0"/>
              <w:right w:val="single" w:color="000000" w:sz="4" w:space="0"/>
            </w:tcBorders>
            <w:tcMar>
              <w:top w:w="45" w:type="dxa"/>
              <w:left w:w="45" w:type="dxa"/>
              <w:bottom w:w="45" w:type="dxa"/>
              <w:right w:w="45" w:type="dxa"/>
            </w:tcMar>
            <w:vAlign w:val="top"/>
          </w:tcPr>
          <w:p w14:paraId="1702CCEE">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d）当检测到攻击行为时，记录攻击源IP、攻击类型、攻击目标、攻击时间，在发生严重入侵事件时应提供报警。</w:t>
            </w:r>
          </w:p>
        </w:tc>
      </w:tr>
      <w:tr w14:paraId="319A110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37" w:type="dxa"/>
            <w:vMerge w:val="restart"/>
            <w:tcBorders>
              <w:top w:val="nil"/>
              <w:left w:val="single" w:color="000000" w:sz="4" w:space="0"/>
              <w:bottom w:val="single" w:color="000000" w:sz="4" w:space="0"/>
              <w:right w:val="single" w:color="000000" w:sz="4" w:space="0"/>
            </w:tcBorders>
            <w:tcMar>
              <w:top w:w="45" w:type="dxa"/>
              <w:left w:w="45" w:type="dxa"/>
              <w:bottom w:w="45" w:type="dxa"/>
              <w:right w:w="45" w:type="dxa"/>
            </w:tcMar>
            <w:vAlign w:val="top"/>
          </w:tcPr>
          <w:p w14:paraId="015B22B2">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恶意代码和垃圾邮件防范</w:t>
            </w:r>
          </w:p>
        </w:tc>
        <w:tc>
          <w:tcPr>
            <w:tcW w:w="8697" w:type="dxa"/>
            <w:tcBorders>
              <w:top w:val="nil"/>
              <w:left w:val="single" w:color="000000" w:sz="4" w:space="0"/>
              <w:bottom w:val="single" w:color="000000" w:sz="4" w:space="0"/>
              <w:right w:val="single" w:color="000000" w:sz="4" w:space="0"/>
            </w:tcBorders>
            <w:tcMar>
              <w:top w:w="45" w:type="dxa"/>
              <w:left w:w="45" w:type="dxa"/>
              <w:bottom w:w="45" w:type="dxa"/>
              <w:right w:w="45" w:type="dxa"/>
            </w:tcMar>
            <w:vAlign w:val="top"/>
          </w:tcPr>
          <w:p w14:paraId="28CF73F8">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a）应在关键网络节点处对恶意代码进行检测和清除，并维护恶意代码防护机制的升级和更新；</w:t>
            </w:r>
          </w:p>
        </w:tc>
      </w:tr>
      <w:tr w14:paraId="0EA353D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37" w:type="dxa"/>
            <w:vMerge w:val="continue"/>
            <w:tcBorders>
              <w:top w:val="nil"/>
              <w:left w:val="single" w:color="000000" w:sz="4" w:space="0"/>
              <w:bottom w:val="single" w:color="000000" w:sz="4" w:space="0"/>
              <w:right w:val="single" w:color="000000" w:sz="4" w:space="0"/>
            </w:tcBorders>
          </w:tcPr>
          <w:p w14:paraId="5C014FCC">
            <w:pPr>
              <w:pStyle w:val="14"/>
              <w:jc w:val="both"/>
              <w:rPr>
                <w:rFonts w:hint="eastAsia" w:ascii="宋体" w:hAnsi="宋体" w:eastAsia="宋体" w:cs="宋体"/>
                <w:sz w:val="21"/>
                <w:szCs w:val="21"/>
                <w:highlight w:val="none"/>
              </w:rPr>
            </w:pPr>
          </w:p>
        </w:tc>
        <w:tc>
          <w:tcPr>
            <w:tcW w:w="8697" w:type="dxa"/>
            <w:tcBorders>
              <w:top w:val="nil"/>
              <w:left w:val="single" w:color="000000" w:sz="4" w:space="0"/>
              <w:bottom w:val="single" w:color="000000" w:sz="4" w:space="0"/>
              <w:right w:val="single" w:color="000000" w:sz="4" w:space="0"/>
            </w:tcBorders>
            <w:tcMar>
              <w:top w:w="45" w:type="dxa"/>
              <w:left w:w="45" w:type="dxa"/>
              <w:bottom w:w="45" w:type="dxa"/>
              <w:right w:w="45" w:type="dxa"/>
            </w:tcMar>
            <w:vAlign w:val="top"/>
          </w:tcPr>
          <w:p w14:paraId="673B5999">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b）应在关键网络节点处对垃圾邮件进行检测和防护，并维护垃圾邮件防护机制的升级和更新。</w:t>
            </w:r>
          </w:p>
        </w:tc>
      </w:tr>
      <w:tr w14:paraId="1F39343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37" w:type="dxa"/>
            <w:vMerge w:val="restart"/>
            <w:tcBorders>
              <w:top w:val="nil"/>
              <w:left w:val="single" w:color="000000" w:sz="4" w:space="0"/>
              <w:bottom w:val="single" w:color="000000" w:sz="4" w:space="0"/>
              <w:right w:val="single" w:color="000000" w:sz="4" w:space="0"/>
            </w:tcBorders>
            <w:tcMar>
              <w:top w:w="45" w:type="dxa"/>
              <w:left w:w="45" w:type="dxa"/>
              <w:bottom w:w="45" w:type="dxa"/>
              <w:right w:w="45" w:type="dxa"/>
            </w:tcMar>
            <w:vAlign w:val="top"/>
          </w:tcPr>
          <w:p w14:paraId="778DCE1C">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安全审计</w:t>
            </w:r>
          </w:p>
        </w:tc>
        <w:tc>
          <w:tcPr>
            <w:tcW w:w="8697" w:type="dxa"/>
            <w:tcBorders>
              <w:top w:val="nil"/>
              <w:left w:val="single" w:color="000000" w:sz="4" w:space="0"/>
              <w:bottom w:val="single" w:color="000000" w:sz="4" w:space="0"/>
              <w:right w:val="single" w:color="000000" w:sz="4" w:space="0"/>
            </w:tcBorders>
            <w:tcMar>
              <w:top w:w="45" w:type="dxa"/>
              <w:left w:w="45" w:type="dxa"/>
              <w:bottom w:w="45" w:type="dxa"/>
              <w:right w:w="45" w:type="dxa"/>
            </w:tcMar>
            <w:vAlign w:val="top"/>
          </w:tcPr>
          <w:p w14:paraId="64905F65">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a）应在网络边界、重要网络节点进行安全审计，审计覆盖到每个用户，对重要的用户行为和重要安全事件进行审计；</w:t>
            </w:r>
          </w:p>
        </w:tc>
      </w:tr>
      <w:tr w14:paraId="2D592B1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37" w:type="dxa"/>
            <w:vMerge w:val="continue"/>
            <w:tcBorders>
              <w:top w:val="nil"/>
              <w:left w:val="single" w:color="000000" w:sz="4" w:space="0"/>
              <w:bottom w:val="single" w:color="000000" w:sz="4" w:space="0"/>
              <w:right w:val="single" w:color="000000" w:sz="4" w:space="0"/>
            </w:tcBorders>
          </w:tcPr>
          <w:p w14:paraId="23FBF63F">
            <w:pPr>
              <w:pStyle w:val="14"/>
              <w:jc w:val="both"/>
              <w:rPr>
                <w:rFonts w:hint="eastAsia" w:ascii="宋体" w:hAnsi="宋体" w:eastAsia="宋体" w:cs="宋体"/>
                <w:sz w:val="21"/>
                <w:szCs w:val="21"/>
                <w:highlight w:val="none"/>
              </w:rPr>
            </w:pPr>
          </w:p>
        </w:tc>
        <w:tc>
          <w:tcPr>
            <w:tcW w:w="8697" w:type="dxa"/>
            <w:tcBorders>
              <w:top w:val="nil"/>
              <w:left w:val="single" w:color="000000" w:sz="4" w:space="0"/>
              <w:bottom w:val="single" w:color="000000" w:sz="4" w:space="0"/>
              <w:right w:val="single" w:color="000000" w:sz="4" w:space="0"/>
            </w:tcBorders>
            <w:tcMar>
              <w:top w:w="45" w:type="dxa"/>
              <w:left w:w="45" w:type="dxa"/>
              <w:bottom w:w="45" w:type="dxa"/>
              <w:right w:w="45" w:type="dxa"/>
            </w:tcMar>
            <w:vAlign w:val="top"/>
          </w:tcPr>
          <w:p w14:paraId="421CD2B5">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b）审计记录应包括事件的日期和时间、用户、事件类型、事件是否成功及其他与审计相关的信息；</w:t>
            </w:r>
          </w:p>
        </w:tc>
      </w:tr>
      <w:tr w14:paraId="097D116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37" w:type="dxa"/>
            <w:vMerge w:val="continue"/>
            <w:tcBorders>
              <w:top w:val="nil"/>
              <w:left w:val="single" w:color="000000" w:sz="4" w:space="0"/>
              <w:bottom w:val="single" w:color="000000" w:sz="4" w:space="0"/>
              <w:right w:val="single" w:color="000000" w:sz="4" w:space="0"/>
            </w:tcBorders>
          </w:tcPr>
          <w:p w14:paraId="7A9EA712">
            <w:pPr>
              <w:pStyle w:val="14"/>
              <w:jc w:val="both"/>
              <w:rPr>
                <w:rFonts w:hint="eastAsia" w:ascii="宋体" w:hAnsi="宋体" w:eastAsia="宋体" w:cs="宋体"/>
                <w:sz w:val="21"/>
                <w:szCs w:val="21"/>
                <w:highlight w:val="none"/>
              </w:rPr>
            </w:pPr>
          </w:p>
        </w:tc>
        <w:tc>
          <w:tcPr>
            <w:tcW w:w="8697" w:type="dxa"/>
            <w:tcBorders>
              <w:top w:val="nil"/>
              <w:left w:val="single" w:color="000000" w:sz="4" w:space="0"/>
              <w:bottom w:val="single" w:color="000000" w:sz="4" w:space="0"/>
              <w:right w:val="single" w:color="000000" w:sz="4" w:space="0"/>
            </w:tcBorders>
            <w:tcMar>
              <w:top w:w="45" w:type="dxa"/>
              <w:left w:w="45" w:type="dxa"/>
              <w:bottom w:w="45" w:type="dxa"/>
              <w:right w:w="45" w:type="dxa"/>
            </w:tcMar>
            <w:vAlign w:val="top"/>
          </w:tcPr>
          <w:p w14:paraId="383A00E6">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c）应对审计记录进行保护，定期备份，避免受到未预期的删除、修改或覆盖等；</w:t>
            </w:r>
          </w:p>
        </w:tc>
      </w:tr>
      <w:tr w14:paraId="64A1331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37" w:type="dxa"/>
            <w:vMerge w:val="continue"/>
            <w:tcBorders>
              <w:top w:val="nil"/>
              <w:left w:val="single" w:color="000000" w:sz="4" w:space="0"/>
              <w:bottom w:val="single" w:color="000000" w:sz="4" w:space="0"/>
              <w:right w:val="single" w:color="000000" w:sz="4" w:space="0"/>
            </w:tcBorders>
          </w:tcPr>
          <w:p w14:paraId="108966E7">
            <w:pPr>
              <w:pStyle w:val="14"/>
              <w:jc w:val="both"/>
              <w:rPr>
                <w:rFonts w:hint="eastAsia" w:ascii="宋体" w:hAnsi="宋体" w:eastAsia="宋体" w:cs="宋体"/>
                <w:sz w:val="21"/>
                <w:szCs w:val="21"/>
                <w:highlight w:val="none"/>
              </w:rPr>
            </w:pPr>
          </w:p>
        </w:tc>
        <w:tc>
          <w:tcPr>
            <w:tcW w:w="8697" w:type="dxa"/>
            <w:tcBorders>
              <w:top w:val="nil"/>
              <w:left w:val="single" w:color="000000" w:sz="4" w:space="0"/>
              <w:bottom w:val="single" w:color="000000" w:sz="4" w:space="0"/>
              <w:right w:val="single" w:color="000000" w:sz="4" w:space="0"/>
            </w:tcBorders>
            <w:tcMar>
              <w:top w:w="45" w:type="dxa"/>
              <w:left w:w="45" w:type="dxa"/>
              <w:bottom w:w="45" w:type="dxa"/>
              <w:right w:w="45" w:type="dxa"/>
            </w:tcMar>
            <w:vAlign w:val="top"/>
          </w:tcPr>
          <w:p w14:paraId="14494443">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d）应能对远程访问的用户行为、访问互联网的用户行为等单独进行行为审计和数据分析。</w:t>
            </w:r>
          </w:p>
        </w:tc>
      </w:tr>
      <w:tr w14:paraId="4F54240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37" w:type="dxa"/>
            <w:tcBorders>
              <w:top w:val="nil"/>
              <w:left w:val="single" w:color="000000" w:sz="4" w:space="0"/>
              <w:bottom w:val="single" w:color="000000" w:sz="4" w:space="0"/>
              <w:right w:val="single" w:color="000000" w:sz="4" w:space="0"/>
            </w:tcBorders>
            <w:tcMar>
              <w:top w:w="45" w:type="dxa"/>
              <w:left w:w="45" w:type="dxa"/>
              <w:bottom w:w="45" w:type="dxa"/>
              <w:right w:w="45" w:type="dxa"/>
            </w:tcMar>
            <w:vAlign w:val="top"/>
          </w:tcPr>
          <w:p w14:paraId="4271D580">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可信验证</w:t>
            </w:r>
          </w:p>
        </w:tc>
        <w:tc>
          <w:tcPr>
            <w:tcW w:w="8697" w:type="dxa"/>
            <w:tcBorders>
              <w:top w:val="nil"/>
              <w:left w:val="single" w:color="000000" w:sz="4" w:space="0"/>
              <w:bottom w:val="single" w:color="000000" w:sz="4" w:space="0"/>
              <w:right w:val="single" w:color="000000" w:sz="4" w:space="0"/>
            </w:tcBorders>
            <w:tcMar>
              <w:top w:w="45" w:type="dxa"/>
              <w:left w:w="45" w:type="dxa"/>
              <w:bottom w:w="45" w:type="dxa"/>
              <w:right w:w="45" w:type="dxa"/>
            </w:tcMar>
            <w:vAlign w:val="top"/>
          </w:tcPr>
          <w:p w14:paraId="76C886C8">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a）可基于可信根对边界设备的系统引导程序、系统程序、重要配置参数和边界防护应用程序等进行可信验证，并在应用程序的关键执行环节进行动态可信验证，在检测到其可信性受到破坏后进行报警，并将验证结果形成审计记录送至安全管理中心。</w:t>
            </w:r>
          </w:p>
        </w:tc>
      </w:tr>
    </w:tbl>
    <w:p w14:paraId="771CCCD4">
      <w:pPr>
        <w:pStyle w:val="14"/>
        <w:keepNext w:val="0"/>
        <w:keepLines w:val="0"/>
        <w:pageBreakBefore w:val="0"/>
        <w:widowControl/>
        <w:numPr>
          <w:ilvl w:val="0"/>
          <w:numId w:val="0"/>
        </w:numPr>
        <w:kinsoku/>
        <w:wordWrap/>
        <w:overflowPunct/>
        <w:topLinePunct w:val="0"/>
        <w:autoSpaceDE/>
        <w:autoSpaceDN/>
        <w:bidi w:val="0"/>
        <w:adjustRightInd/>
        <w:snapToGrid/>
        <w:spacing w:line="360" w:lineRule="auto"/>
        <w:jc w:val="both"/>
        <w:textAlignment w:val="auto"/>
        <w:outlineLvl w:val="2"/>
        <w:rPr>
          <w:rFonts w:hint="eastAsia" w:ascii="宋体" w:hAnsi="宋体" w:eastAsia="宋体" w:cs="宋体"/>
          <w:b/>
          <w:sz w:val="21"/>
          <w:szCs w:val="21"/>
          <w:highlight w:val="none"/>
          <w:lang w:eastAsia="zh-CN"/>
        </w:rPr>
      </w:pPr>
      <w:r>
        <w:rPr>
          <w:rFonts w:hint="eastAsia" w:ascii="宋体" w:hAnsi="宋体" w:eastAsia="宋体" w:cs="宋体"/>
          <w:b/>
          <w:sz w:val="21"/>
          <w:szCs w:val="21"/>
          <w:highlight w:val="none"/>
          <w:lang w:val="en-US" w:eastAsia="zh-Hans"/>
        </w:rPr>
        <w:t>（4）</w:t>
      </w:r>
      <w:r>
        <w:rPr>
          <w:rFonts w:hint="eastAsia" w:ascii="宋体" w:hAnsi="宋体" w:eastAsia="宋体" w:cs="宋体"/>
          <w:b/>
          <w:sz w:val="21"/>
          <w:szCs w:val="21"/>
          <w:highlight w:val="none"/>
          <w:lang w:eastAsia="zh-CN"/>
        </w:rPr>
        <w:t>安全计算环境</w:t>
      </w:r>
    </w:p>
    <w:tbl>
      <w:tblPr>
        <w:tblStyle w:val="11"/>
        <w:tblW w:w="9834" w:type="dxa"/>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795"/>
        <w:gridCol w:w="9039"/>
      </w:tblGrid>
      <w:tr w14:paraId="7A8E50A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5" w:type="dxa"/>
            <w:tcBorders>
              <w:top w:val="single" w:color="000000" w:sz="4" w:space="0"/>
              <w:left w:val="single" w:color="000000" w:sz="4" w:space="0"/>
              <w:bottom w:val="single" w:color="000000" w:sz="4" w:space="0"/>
              <w:right w:val="single" w:color="000000" w:sz="4" w:space="0"/>
            </w:tcBorders>
            <w:tcMar>
              <w:top w:w="45" w:type="dxa"/>
              <w:left w:w="45" w:type="dxa"/>
              <w:bottom w:w="45" w:type="dxa"/>
              <w:right w:w="45" w:type="dxa"/>
            </w:tcMar>
            <w:vAlign w:val="top"/>
          </w:tcPr>
          <w:p w14:paraId="66DE871A">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安全控制点</w:t>
            </w:r>
          </w:p>
        </w:tc>
        <w:tc>
          <w:tcPr>
            <w:tcW w:w="9039" w:type="dxa"/>
            <w:tcBorders>
              <w:top w:val="single" w:color="000000" w:sz="4" w:space="0"/>
              <w:left w:val="single" w:color="000000" w:sz="4" w:space="0"/>
              <w:bottom w:val="single" w:color="000000" w:sz="4" w:space="0"/>
              <w:right w:val="single" w:color="000000" w:sz="4" w:space="0"/>
            </w:tcBorders>
            <w:tcMar>
              <w:top w:w="45" w:type="dxa"/>
              <w:left w:w="45" w:type="dxa"/>
              <w:bottom w:w="45" w:type="dxa"/>
              <w:right w:w="45" w:type="dxa"/>
            </w:tcMar>
            <w:vAlign w:val="top"/>
          </w:tcPr>
          <w:p w14:paraId="6C5A1212">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测评指标</w:t>
            </w:r>
          </w:p>
        </w:tc>
      </w:tr>
      <w:tr w14:paraId="6BC7022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5" w:type="dxa"/>
            <w:vMerge w:val="restart"/>
            <w:tcBorders>
              <w:top w:val="nil"/>
              <w:left w:val="single" w:color="000000" w:sz="4" w:space="0"/>
              <w:bottom w:val="single" w:color="000000" w:sz="4" w:space="0"/>
              <w:right w:val="single" w:color="000000" w:sz="4" w:space="0"/>
            </w:tcBorders>
            <w:tcMar>
              <w:top w:w="45" w:type="dxa"/>
              <w:left w:w="45" w:type="dxa"/>
              <w:bottom w:w="45" w:type="dxa"/>
              <w:right w:w="45" w:type="dxa"/>
            </w:tcMar>
            <w:vAlign w:val="top"/>
          </w:tcPr>
          <w:p w14:paraId="6994C76E">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身份鉴别</w:t>
            </w:r>
          </w:p>
        </w:tc>
        <w:tc>
          <w:tcPr>
            <w:tcW w:w="9039" w:type="dxa"/>
            <w:tcBorders>
              <w:top w:val="nil"/>
              <w:left w:val="single" w:color="000000" w:sz="4" w:space="0"/>
              <w:bottom w:val="single" w:color="000000" w:sz="4" w:space="0"/>
              <w:right w:val="single" w:color="000000" w:sz="4" w:space="0"/>
            </w:tcBorders>
            <w:tcMar>
              <w:top w:w="45" w:type="dxa"/>
              <w:left w:w="45" w:type="dxa"/>
              <w:bottom w:w="45" w:type="dxa"/>
              <w:right w:w="45" w:type="dxa"/>
            </w:tcMar>
            <w:vAlign w:val="top"/>
          </w:tcPr>
          <w:p w14:paraId="011666B3">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a）应对登录的用户进行身份标识和鉴别，身份标识具有唯一性，身份鉴别信息具有复杂度要求并定期更换；</w:t>
            </w:r>
          </w:p>
        </w:tc>
      </w:tr>
      <w:tr w14:paraId="6D563DB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5" w:type="dxa"/>
            <w:vMerge w:val="continue"/>
            <w:tcBorders>
              <w:top w:val="nil"/>
              <w:left w:val="single" w:color="000000" w:sz="4" w:space="0"/>
              <w:bottom w:val="single" w:color="000000" w:sz="4" w:space="0"/>
              <w:right w:val="single" w:color="000000" w:sz="4" w:space="0"/>
            </w:tcBorders>
          </w:tcPr>
          <w:p w14:paraId="4DA98155">
            <w:pPr>
              <w:pStyle w:val="14"/>
              <w:jc w:val="both"/>
              <w:rPr>
                <w:rFonts w:hint="eastAsia" w:ascii="宋体" w:hAnsi="宋体" w:eastAsia="宋体" w:cs="宋体"/>
                <w:sz w:val="21"/>
                <w:szCs w:val="21"/>
                <w:highlight w:val="none"/>
              </w:rPr>
            </w:pPr>
          </w:p>
        </w:tc>
        <w:tc>
          <w:tcPr>
            <w:tcW w:w="9039" w:type="dxa"/>
            <w:tcBorders>
              <w:top w:val="nil"/>
              <w:left w:val="single" w:color="000000" w:sz="4" w:space="0"/>
              <w:bottom w:val="single" w:color="000000" w:sz="4" w:space="0"/>
              <w:right w:val="single" w:color="000000" w:sz="4" w:space="0"/>
            </w:tcBorders>
            <w:tcMar>
              <w:top w:w="45" w:type="dxa"/>
              <w:left w:w="45" w:type="dxa"/>
              <w:bottom w:w="45" w:type="dxa"/>
              <w:right w:w="45" w:type="dxa"/>
            </w:tcMar>
            <w:vAlign w:val="top"/>
          </w:tcPr>
          <w:p w14:paraId="41D83483">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b）应具有登录失败处理功能，应配置并启用结束会话、限制非法登录次数和当登录连接超时自动退出等相关措施；</w:t>
            </w:r>
          </w:p>
        </w:tc>
      </w:tr>
      <w:tr w14:paraId="0B266BC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5" w:type="dxa"/>
            <w:vMerge w:val="continue"/>
            <w:tcBorders>
              <w:top w:val="nil"/>
              <w:left w:val="single" w:color="000000" w:sz="4" w:space="0"/>
              <w:bottom w:val="single" w:color="000000" w:sz="4" w:space="0"/>
              <w:right w:val="single" w:color="000000" w:sz="4" w:space="0"/>
            </w:tcBorders>
          </w:tcPr>
          <w:p w14:paraId="127090B6">
            <w:pPr>
              <w:pStyle w:val="14"/>
              <w:jc w:val="both"/>
              <w:rPr>
                <w:rFonts w:hint="eastAsia" w:ascii="宋体" w:hAnsi="宋体" w:eastAsia="宋体" w:cs="宋体"/>
                <w:sz w:val="21"/>
                <w:szCs w:val="21"/>
                <w:highlight w:val="none"/>
              </w:rPr>
            </w:pPr>
          </w:p>
        </w:tc>
        <w:tc>
          <w:tcPr>
            <w:tcW w:w="9039" w:type="dxa"/>
            <w:tcBorders>
              <w:top w:val="nil"/>
              <w:left w:val="single" w:color="000000" w:sz="4" w:space="0"/>
              <w:bottom w:val="single" w:color="000000" w:sz="4" w:space="0"/>
              <w:right w:val="single" w:color="000000" w:sz="4" w:space="0"/>
            </w:tcBorders>
            <w:tcMar>
              <w:top w:w="45" w:type="dxa"/>
              <w:left w:w="45" w:type="dxa"/>
              <w:bottom w:w="45" w:type="dxa"/>
              <w:right w:w="45" w:type="dxa"/>
            </w:tcMar>
            <w:vAlign w:val="top"/>
          </w:tcPr>
          <w:p w14:paraId="7F79C25D">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c）当进行远程管理时，应采取必要措施防止鉴别信息在网络传输过程中被窃听；</w:t>
            </w:r>
          </w:p>
        </w:tc>
      </w:tr>
      <w:tr w14:paraId="735D86C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5" w:type="dxa"/>
            <w:vMerge w:val="continue"/>
            <w:tcBorders>
              <w:top w:val="nil"/>
              <w:left w:val="single" w:color="000000" w:sz="4" w:space="0"/>
              <w:bottom w:val="single" w:color="000000" w:sz="4" w:space="0"/>
              <w:right w:val="single" w:color="000000" w:sz="4" w:space="0"/>
            </w:tcBorders>
          </w:tcPr>
          <w:p w14:paraId="1AC62146">
            <w:pPr>
              <w:pStyle w:val="14"/>
              <w:jc w:val="both"/>
              <w:rPr>
                <w:rFonts w:hint="eastAsia" w:ascii="宋体" w:hAnsi="宋体" w:eastAsia="宋体" w:cs="宋体"/>
                <w:sz w:val="21"/>
                <w:szCs w:val="21"/>
                <w:highlight w:val="none"/>
              </w:rPr>
            </w:pPr>
          </w:p>
        </w:tc>
        <w:tc>
          <w:tcPr>
            <w:tcW w:w="9039" w:type="dxa"/>
            <w:tcBorders>
              <w:top w:val="nil"/>
              <w:left w:val="single" w:color="000000" w:sz="4" w:space="0"/>
              <w:bottom w:val="single" w:color="000000" w:sz="4" w:space="0"/>
              <w:right w:val="single" w:color="000000" w:sz="4" w:space="0"/>
            </w:tcBorders>
            <w:tcMar>
              <w:top w:w="45" w:type="dxa"/>
              <w:left w:w="45" w:type="dxa"/>
              <w:bottom w:w="45" w:type="dxa"/>
              <w:right w:w="45" w:type="dxa"/>
            </w:tcMar>
            <w:vAlign w:val="top"/>
          </w:tcPr>
          <w:p w14:paraId="6863A877">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d）应采用口令、密码技术、生物技术等两种或两种以上组合的鉴别技术对用户进行身份鉴别，且其中一种鉴别技术至少应使用密码技术来实现。</w:t>
            </w:r>
          </w:p>
        </w:tc>
      </w:tr>
      <w:tr w14:paraId="17207CC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5" w:type="dxa"/>
            <w:vMerge w:val="restart"/>
            <w:tcBorders>
              <w:top w:val="nil"/>
              <w:left w:val="single" w:color="000000" w:sz="4" w:space="0"/>
              <w:bottom w:val="single" w:color="000000" w:sz="4" w:space="0"/>
              <w:right w:val="single" w:color="000000" w:sz="4" w:space="0"/>
            </w:tcBorders>
            <w:tcMar>
              <w:top w:w="45" w:type="dxa"/>
              <w:left w:w="45" w:type="dxa"/>
              <w:bottom w:w="45" w:type="dxa"/>
              <w:right w:w="45" w:type="dxa"/>
            </w:tcMar>
            <w:vAlign w:val="top"/>
          </w:tcPr>
          <w:p w14:paraId="2B07F7B3">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访问控制</w:t>
            </w:r>
          </w:p>
        </w:tc>
        <w:tc>
          <w:tcPr>
            <w:tcW w:w="9039" w:type="dxa"/>
            <w:tcBorders>
              <w:top w:val="nil"/>
              <w:left w:val="single" w:color="000000" w:sz="4" w:space="0"/>
              <w:bottom w:val="single" w:color="000000" w:sz="4" w:space="0"/>
              <w:right w:val="single" w:color="000000" w:sz="4" w:space="0"/>
            </w:tcBorders>
            <w:tcMar>
              <w:top w:w="45" w:type="dxa"/>
              <w:left w:w="45" w:type="dxa"/>
              <w:bottom w:w="45" w:type="dxa"/>
              <w:right w:w="45" w:type="dxa"/>
            </w:tcMar>
            <w:vAlign w:val="top"/>
          </w:tcPr>
          <w:p w14:paraId="2E85C45B">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a）应对登录的用户分配账户和权限；</w:t>
            </w:r>
          </w:p>
        </w:tc>
      </w:tr>
      <w:tr w14:paraId="783CB2B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5" w:type="dxa"/>
            <w:vMerge w:val="continue"/>
            <w:tcBorders>
              <w:top w:val="nil"/>
              <w:left w:val="single" w:color="000000" w:sz="4" w:space="0"/>
              <w:bottom w:val="single" w:color="000000" w:sz="4" w:space="0"/>
              <w:right w:val="single" w:color="000000" w:sz="4" w:space="0"/>
            </w:tcBorders>
          </w:tcPr>
          <w:p w14:paraId="3FFD31A7">
            <w:pPr>
              <w:pStyle w:val="14"/>
              <w:jc w:val="both"/>
              <w:rPr>
                <w:rFonts w:hint="eastAsia" w:ascii="宋体" w:hAnsi="宋体" w:eastAsia="宋体" w:cs="宋体"/>
                <w:sz w:val="21"/>
                <w:szCs w:val="21"/>
                <w:highlight w:val="none"/>
              </w:rPr>
            </w:pPr>
          </w:p>
        </w:tc>
        <w:tc>
          <w:tcPr>
            <w:tcW w:w="9039" w:type="dxa"/>
            <w:tcBorders>
              <w:top w:val="nil"/>
              <w:left w:val="single" w:color="000000" w:sz="4" w:space="0"/>
              <w:bottom w:val="single" w:color="000000" w:sz="4" w:space="0"/>
              <w:right w:val="single" w:color="000000" w:sz="4" w:space="0"/>
            </w:tcBorders>
            <w:tcMar>
              <w:top w:w="45" w:type="dxa"/>
              <w:left w:w="45" w:type="dxa"/>
              <w:bottom w:w="45" w:type="dxa"/>
              <w:right w:w="45" w:type="dxa"/>
            </w:tcMar>
            <w:vAlign w:val="top"/>
          </w:tcPr>
          <w:p w14:paraId="759FFC80">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b）应重命名或删除默认账户，修改默认账户的默认口令；</w:t>
            </w:r>
          </w:p>
        </w:tc>
      </w:tr>
      <w:tr w14:paraId="6696173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5" w:type="dxa"/>
            <w:vMerge w:val="continue"/>
            <w:tcBorders>
              <w:top w:val="nil"/>
              <w:left w:val="single" w:color="000000" w:sz="4" w:space="0"/>
              <w:bottom w:val="single" w:color="000000" w:sz="4" w:space="0"/>
              <w:right w:val="single" w:color="000000" w:sz="4" w:space="0"/>
            </w:tcBorders>
          </w:tcPr>
          <w:p w14:paraId="469776AE">
            <w:pPr>
              <w:pStyle w:val="14"/>
              <w:jc w:val="both"/>
              <w:rPr>
                <w:rFonts w:hint="eastAsia" w:ascii="宋体" w:hAnsi="宋体" w:eastAsia="宋体" w:cs="宋体"/>
                <w:sz w:val="21"/>
                <w:szCs w:val="21"/>
                <w:highlight w:val="none"/>
              </w:rPr>
            </w:pPr>
          </w:p>
        </w:tc>
        <w:tc>
          <w:tcPr>
            <w:tcW w:w="9039" w:type="dxa"/>
            <w:tcBorders>
              <w:top w:val="nil"/>
              <w:left w:val="single" w:color="000000" w:sz="4" w:space="0"/>
              <w:bottom w:val="single" w:color="000000" w:sz="4" w:space="0"/>
              <w:right w:val="single" w:color="000000" w:sz="4" w:space="0"/>
            </w:tcBorders>
            <w:tcMar>
              <w:top w:w="45" w:type="dxa"/>
              <w:left w:w="45" w:type="dxa"/>
              <w:bottom w:w="45" w:type="dxa"/>
              <w:right w:w="45" w:type="dxa"/>
            </w:tcMar>
            <w:vAlign w:val="top"/>
          </w:tcPr>
          <w:p w14:paraId="0CAD3F7E">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c）应及时删除或停用多余的、过期的账户，避免共享账户的存在；</w:t>
            </w:r>
          </w:p>
        </w:tc>
      </w:tr>
      <w:tr w14:paraId="14E7965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95" w:type="dxa"/>
            <w:vMerge w:val="continue"/>
            <w:tcBorders>
              <w:top w:val="nil"/>
              <w:left w:val="single" w:color="000000" w:sz="4" w:space="0"/>
              <w:bottom w:val="single" w:color="000000" w:sz="4" w:space="0"/>
              <w:right w:val="single" w:color="000000" w:sz="4" w:space="0"/>
            </w:tcBorders>
          </w:tcPr>
          <w:p w14:paraId="11D8DA89">
            <w:pPr>
              <w:pStyle w:val="14"/>
              <w:jc w:val="both"/>
              <w:rPr>
                <w:rFonts w:hint="eastAsia" w:ascii="宋体" w:hAnsi="宋体" w:eastAsia="宋体" w:cs="宋体"/>
                <w:sz w:val="21"/>
                <w:szCs w:val="21"/>
                <w:highlight w:val="none"/>
              </w:rPr>
            </w:pPr>
          </w:p>
        </w:tc>
        <w:tc>
          <w:tcPr>
            <w:tcW w:w="9039" w:type="dxa"/>
            <w:tcBorders>
              <w:top w:val="nil"/>
              <w:left w:val="single" w:color="000000" w:sz="4" w:space="0"/>
              <w:bottom w:val="single" w:color="000000" w:sz="4" w:space="0"/>
              <w:right w:val="single" w:color="000000" w:sz="4" w:space="0"/>
            </w:tcBorders>
            <w:tcMar>
              <w:top w:w="45" w:type="dxa"/>
              <w:left w:w="45" w:type="dxa"/>
              <w:bottom w:w="45" w:type="dxa"/>
              <w:right w:w="45" w:type="dxa"/>
            </w:tcMar>
            <w:vAlign w:val="top"/>
          </w:tcPr>
          <w:p w14:paraId="4557DACD">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d）应授予管理用户所需的最小权限，实现管理用户的权限分离；</w:t>
            </w:r>
          </w:p>
        </w:tc>
      </w:tr>
      <w:tr w14:paraId="00724A9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5" w:type="dxa"/>
            <w:vMerge w:val="continue"/>
            <w:tcBorders>
              <w:top w:val="nil"/>
              <w:left w:val="single" w:color="000000" w:sz="4" w:space="0"/>
              <w:bottom w:val="single" w:color="000000" w:sz="4" w:space="0"/>
              <w:right w:val="single" w:color="000000" w:sz="4" w:space="0"/>
            </w:tcBorders>
          </w:tcPr>
          <w:p w14:paraId="7824A86D">
            <w:pPr>
              <w:pStyle w:val="14"/>
              <w:jc w:val="both"/>
              <w:rPr>
                <w:rFonts w:hint="eastAsia" w:ascii="宋体" w:hAnsi="宋体" w:eastAsia="宋体" w:cs="宋体"/>
                <w:sz w:val="21"/>
                <w:szCs w:val="21"/>
                <w:highlight w:val="none"/>
              </w:rPr>
            </w:pPr>
          </w:p>
        </w:tc>
        <w:tc>
          <w:tcPr>
            <w:tcW w:w="9039" w:type="dxa"/>
            <w:tcBorders>
              <w:top w:val="nil"/>
              <w:left w:val="single" w:color="000000" w:sz="4" w:space="0"/>
              <w:bottom w:val="single" w:color="000000" w:sz="4" w:space="0"/>
              <w:right w:val="single" w:color="000000" w:sz="4" w:space="0"/>
            </w:tcBorders>
            <w:tcMar>
              <w:top w:w="45" w:type="dxa"/>
              <w:left w:w="45" w:type="dxa"/>
              <w:bottom w:w="45" w:type="dxa"/>
              <w:right w:w="45" w:type="dxa"/>
            </w:tcMar>
            <w:vAlign w:val="top"/>
          </w:tcPr>
          <w:p w14:paraId="09F0DA01">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e）应由授权主体配置访问控制策略，访问控制策略规定主体对客体的访问规则；</w:t>
            </w:r>
          </w:p>
        </w:tc>
      </w:tr>
      <w:tr w14:paraId="4473491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5" w:type="dxa"/>
            <w:vMerge w:val="continue"/>
            <w:tcBorders>
              <w:top w:val="nil"/>
              <w:left w:val="single" w:color="000000" w:sz="4" w:space="0"/>
              <w:bottom w:val="single" w:color="000000" w:sz="4" w:space="0"/>
              <w:right w:val="single" w:color="000000" w:sz="4" w:space="0"/>
            </w:tcBorders>
          </w:tcPr>
          <w:p w14:paraId="4B397D63">
            <w:pPr>
              <w:pStyle w:val="14"/>
              <w:jc w:val="both"/>
              <w:rPr>
                <w:rFonts w:hint="eastAsia" w:ascii="宋体" w:hAnsi="宋体" w:eastAsia="宋体" w:cs="宋体"/>
                <w:sz w:val="21"/>
                <w:szCs w:val="21"/>
                <w:highlight w:val="none"/>
              </w:rPr>
            </w:pPr>
          </w:p>
        </w:tc>
        <w:tc>
          <w:tcPr>
            <w:tcW w:w="9039" w:type="dxa"/>
            <w:tcBorders>
              <w:top w:val="nil"/>
              <w:left w:val="single" w:color="000000" w:sz="4" w:space="0"/>
              <w:bottom w:val="single" w:color="000000" w:sz="4" w:space="0"/>
              <w:right w:val="single" w:color="000000" w:sz="4" w:space="0"/>
            </w:tcBorders>
            <w:tcMar>
              <w:top w:w="45" w:type="dxa"/>
              <w:left w:w="45" w:type="dxa"/>
              <w:bottom w:w="45" w:type="dxa"/>
              <w:right w:w="45" w:type="dxa"/>
            </w:tcMar>
            <w:vAlign w:val="top"/>
          </w:tcPr>
          <w:p w14:paraId="313413B8">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f）访问控制的粒度应达到主体为用户级或进程级，客体为文件、数据库表级；</w:t>
            </w:r>
          </w:p>
        </w:tc>
      </w:tr>
      <w:tr w14:paraId="65A5360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5" w:type="dxa"/>
            <w:vMerge w:val="continue"/>
            <w:tcBorders>
              <w:top w:val="nil"/>
              <w:left w:val="single" w:color="000000" w:sz="4" w:space="0"/>
              <w:bottom w:val="single" w:color="000000" w:sz="4" w:space="0"/>
              <w:right w:val="single" w:color="000000" w:sz="4" w:space="0"/>
            </w:tcBorders>
          </w:tcPr>
          <w:p w14:paraId="3C147A9E">
            <w:pPr>
              <w:pStyle w:val="14"/>
              <w:jc w:val="both"/>
              <w:rPr>
                <w:rFonts w:hint="eastAsia" w:ascii="宋体" w:hAnsi="宋体" w:eastAsia="宋体" w:cs="宋体"/>
                <w:sz w:val="21"/>
                <w:szCs w:val="21"/>
                <w:highlight w:val="none"/>
              </w:rPr>
            </w:pPr>
          </w:p>
        </w:tc>
        <w:tc>
          <w:tcPr>
            <w:tcW w:w="9039" w:type="dxa"/>
            <w:tcBorders>
              <w:top w:val="nil"/>
              <w:left w:val="single" w:color="000000" w:sz="4" w:space="0"/>
              <w:bottom w:val="single" w:color="000000" w:sz="4" w:space="0"/>
              <w:right w:val="single" w:color="000000" w:sz="4" w:space="0"/>
            </w:tcBorders>
            <w:tcMar>
              <w:top w:w="45" w:type="dxa"/>
              <w:left w:w="45" w:type="dxa"/>
              <w:bottom w:w="45" w:type="dxa"/>
              <w:right w:w="45" w:type="dxa"/>
            </w:tcMar>
            <w:vAlign w:val="top"/>
          </w:tcPr>
          <w:p w14:paraId="286D4617">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g）应对重要主体和客体设置安全标记，并控制主体对有安全标记信息资源的访问。</w:t>
            </w:r>
          </w:p>
        </w:tc>
      </w:tr>
      <w:tr w14:paraId="0ACAE8E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5" w:type="dxa"/>
            <w:vMerge w:val="restart"/>
            <w:tcBorders>
              <w:top w:val="nil"/>
              <w:left w:val="single" w:color="000000" w:sz="4" w:space="0"/>
              <w:bottom w:val="single" w:color="000000" w:sz="4" w:space="0"/>
              <w:right w:val="single" w:color="000000" w:sz="4" w:space="0"/>
            </w:tcBorders>
            <w:tcMar>
              <w:top w:w="45" w:type="dxa"/>
              <w:left w:w="45" w:type="dxa"/>
              <w:bottom w:w="45" w:type="dxa"/>
              <w:right w:w="45" w:type="dxa"/>
            </w:tcMar>
            <w:vAlign w:val="top"/>
          </w:tcPr>
          <w:p w14:paraId="085D067E">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安全审计</w:t>
            </w:r>
          </w:p>
        </w:tc>
        <w:tc>
          <w:tcPr>
            <w:tcW w:w="9039" w:type="dxa"/>
            <w:tcBorders>
              <w:top w:val="nil"/>
              <w:left w:val="single" w:color="000000" w:sz="4" w:space="0"/>
              <w:bottom w:val="single" w:color="000000" w:sz="4" w:space="0"/>
              <w:right w:val="single" w:color="000000" w:sz="4" w:space="0"/>
            </w:tcBorders>
            <w:tcMar>
              <w:top w:w="45" w:type="dxa"/>
              <w:left w:w="45" w:type="dxa"/>
              <w:bottom w:w="45" w:type="dxa"/>
              <w:right w:w="45" w:type="dxa"/>
            </w:tcMar>
            <w:vAlign w:val="top"/>
          </w:tcPr>
          <w:p w14:paraId="4A38458A">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a）应启用安全审计功能，审计覆盖到每个用户，对重要的用户行为和重要安全事件进行审计；</w:t>
            </w:r>
          </w:p>
        </w:tc>
      </w:tr>
      <w:tr w14:paraId="075EDD5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5" w:type="dxa"/>
            <w:vMerge w:val="continue"/>
            <w:tcBorders>
              <w:top w:val="nil"/>
              <w:left w:val="single" w:color="000000" w:sz="4" w:space="0"/>
              <w:bottom w:val="single" w:color="000000" w:sz="4" w:space="0"/>
              <w:right w:val="single" w:color="000000" w:sz="4" w:space="0"/>
            </w:tcBorders>
          </w:tcPr>
          <w:p w14:paraId="5A78D81E">
            <w:pPr>
              <w:pStyle w:val="14"/>
              <w:jc w:val="both"/>
              <w:rPr>
                <w:rFonts w:hint="eastAsia" w:ascii="宋体" w:hAnsi="宋体" w:eastAsia="宋体" w:cs="宋体"/>
                <w:sz w:val="21"/>
                <w:szCs w:val="21"/>
                <w:highlight w:val="none"/>
              </w:rPr>
            </w:pPr>
          </w:p>
        </w:tc>
        <w:tc>
          <w:tcPr>
            <w:tcW w:w="9039" w:type="dxa"/>
            <w:tcBorders>
              <w:top w:val="nil"/>
              <w:left w:val="single" w:color="000000" w:sz="4" w:space="0"/>
              <w:bottom w:val="single" w:color="000000" w:sz="4" w:space="0"/>
              <w:right w:val="single" w:color="000000" w:sz="4" w:space="0"/>
            </w:tcBorders>
            <w:tcMar>
              <w:top w:w="45" w:type="dxa"/>
              <w:left w:w="45" w:type="dxa"/>
              <w:bottom w:w="45" w:type="dxa"/>
              <w:right w:w="45" w:type="dxa"/>
            </w:tcMar>
            <w:vAlign w:val="top"/>
          </w:tcPr>
          <w:p w14:paraId="36517B6D">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b）审计记录应包括事件的日期和时间、用户、事件类型、事件是否成功及其他与审计相关的信息；</w:t>
            </w:r>
          </w:p>
        </w:tc>
      </w:tr>
      <w:tr w14:paraId="17304A6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5" w:type="dxa"/>
            <w:vMerge w:val="continue"/>
            <w:tcBorders>
              <w:top w:val="nil"/>
              <w:left w:val="single" w:color="000000" w:sz="4" w:space="0"/>
              <w:bottom w:val="single" w:color="000000" w:sz="4" w:space="0"/>
              <w:right w:val="single" w:color="000000" w:sz="4" w:space="0"/>
            </w:tcBorders>
          </w:tcPr>
          <w:p w14:paraId="079DE680">
            <w:pPr>
              <w:pStyle w:val="14"/>
              <w:jc w:val="both"/>
              <w:rPr>
                <w:rFonts w:hint="eastAsia" w:ascii="宋体" w:hAnsi="宋体" w:eastAsia="宋体" w:cs="宋体"/>
                <w:sz w:val="21"/>
                <w:szCs w:val="21"/>
                <w:highlight w:val="none"/>
              </w:rPr>
            </w:pPr>
          </w:p>
        </w:tc>
        <w:tc>
          <w:tcPr>
            <w:tcW w:w="9039" w:type="dxa"/>
            <w:tcBorders>
              <w:top w:val="nil"/>
              <w:left w:val="single" w:color="000000" w:sz="4" w:space="0"/>
              <w:bottom w:val="single" w:color="000000" w:sz="4" w:space="0"/>
              <w:right w:val="single" w:color="000000" w:sz="4" w:space="0"/>
            </w:tcBorders>
            <w:tcMar>
              <w:top w:w="45" w:type="dxa"/>
              <w:left w:w="45" w:type="dxa"/>
              <w:bottom w:w="45" w:type="dxa"/>
              <w:right w:w="45" w:type="dxa"/>
            </w:tcMar>
            <w:vAlign w:val="top"/>
          </w:tcPr>
          <w:p w14:paraId="15705AFC">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c）应对审计记录进行保护，定期备份，避免受到未预期的删除、修改或覆盖等；</w:t>
            </w:r>
          </w:p>
        </w:tc>
      </w:tr>
      <w:tr w14:paraId="0370778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5" w:type="dxa"/>
            <w:vMerge w:val="continue"/>
            <w:tcBorders>
              <w:top w:val="nil"/>
              <w:left w:val="single" w:color="000000" w:sz="4" w:space="0"/>
              <w:bottom w:val="single" w:color="000000" w:sz="4" w:space="0"/>
              <w:right w:val="single" w:color="000000" w:sz="4" w:space="0"/>
            </w:tcBorders>
          </w:tcPr>
          <w:p w14:paraId="3967C16E">
            <w:pPr>
              <w:pStyle w:val="14"/>
              <w:jc w:val="both"/>
              <w:rPr>
                <w:rFonts w:hint="eastAsia" w:ascii="宋体" w:hAnsi="宋体" w:eastAsia="宋体" w:cs="宋体"/>
                <w:sz w:val="21"/>
                <w:szCs w:val="21"/>
                <w:highlight w:val="none"/>
              </w:rPr>
            </w:pPr>
          </w:p>
        </w:tc>
        <w:tc>
          <w:tcPr>
            <w:tcW w:w="9039" w:type="dxa"/>
            <w:tcBorders>
              <w:top w:val="nil"/>
              <w:left w:val="single" w:color="000000" w:sz="4" w:space="0"/>
              <w:bottom w:val="single" w:color="000000" w:sz="4" w:space="0"/>
              <w:right w:val="single" w:color="000000" w:sz="4" w:space="0"/>
            </w:tcBorders>
            <w:tcMar>
              <w:top w:w="45" w:type="dxa"/>
              <w:left w:w="45" w:type="dxa"/>
              <w:bottom w:w="45" w:type="dxa"/>
              <w:right w:w="45" w:type="dxa"/>
            </w:tcMar>
            <w:vAlign w:val="top"/>
          </w:tcPr>
          <w:p w14:paraId="67067FB4">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d）应对审计进程进行保护，防止未经授权的中断。</w:t>
            </w:r>
          </w:p>
        </w:tc>
      </w:tr>
      <w:tr w14:paraId="3C87C20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5" w:type="dxa"/>
            <w:vMerge w:val="restart"/>
            <w:tcBorders>
              <w:top w:val="nil"/>
              <w:left w:val="single" w:color="000000" w:sz="4" w:space="0"/>
              <w:bottom w:val="single" w:color="000000" w:sz="4" w:space="0"/>
              <w:right w:val="single" w:color="000000" w:sz="4" w:space="0"/>
            </w:tcBorders>
            <w:tcMar>
              <w:top w:w="45" w:type="dxa"/>
              <w:left w:w="45" w:type="dxa"/>
              <w:bottom w:w="45" w:type="dxa"/>
              <w:right w:w="45" w:type="dxa"/>
            </w:tcMar>
            <w:vAlign w:val="top"/>
          </w:tcPr>
          <w:p w14:paraId="39EDBFAA">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入侵防范</w:t>
            </w:r>
          </w:p>
        </w:tc>
        <w:tc>
          <w:tcPr>
            <w:tcW w:w="9039" w:type="dxa"/>
            <w:tcBorders>
              <w:top w:val="nil"/>
              <w:left w:val="single" w:color="000000" w:sz="4" w:space="0"/>
              <w:bottom w:val="single" w:color="000000" w:sz="4" w:space="0"/>
              <w:right w:val="single" w:color="000000" w:sz="4" w:space="0"/>
            </w:tcBorders>
            <w:tcMar>
              <w:top w:w="45" w:type="dxa"/>
              <w:left w:w="45" w:type="dxa"/>
              <w:bottom w:w="45" w:type="dxa"/>
              <w:right w:w="45" w:type="dxa"/>
            </w:tcMar>
            <w:vAlign w:val="top"/>
          </w:tcPr>
          <w:p w14:paraId="759AFAD1">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a）应遵循最小安装的原则，仅安装需要的组件和应用程序；</w:t>
            </w:r>
          </w:p>
        </w:tc>
      </w:tr>
      <w:tr w14:paraId="7715A3C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5" w:type="dxa"/>
            <w:vMerge w:val="continue"/>
            <w:tcBorders>
              <w:top w:val="nil"/>
              <w:left w:val="single" w:color="000000" w:sz="4" w:space="0"/>
              <w:bottom w:val="single" w:color="000000" w:sz="4" w:space="0"/>
              <w:right w:val="single" w:color="000000" w:sz="4" w:space="0"/>
            </w:tcBorders>
          </w:tcPr>
          <w:p w14:paraId="40AE87F5">
            <w:pPr>
              <w:pStyle w:val="14"/>
              <w:jc w:val="both"/>
              <w:rPr>
                <w:rFonts w:hint="eastAsia" w:ascii="宋体" w:hAnsi="宋体" w:eastAsia="宋体" w:cs="宋体"/>
                <w:sz w:val="21"/>
                <w:szCs w:val="21"/>
                <w:highlight w:val="none"/>
              </w:rPr>
            </w:pPr>
          </w:p>
        </w:tc>
        <w:tc>
          <w:tcPr>
            <w:tcW w:w="9039" w:type="dxa"/>
            <w:tcBorders>
              <w:top w:val="nil"/>
              <w:left w:val="single" w:color="000000" w:sz="4" w:space="0"/>
              <w:bottom w:val="single" w:color="000000" w:sz="4" w:space="0"/>
              <w:right w:val="single" w:color="000000" w:sz="4" w:space="0"/>
            </w:tcBorders>
            <w:tcMar>
              <w:top w:w="45" w:type="dxa"/>
              <w:left w:w="45" w:type="dxa"/>
              <w:bottom w:w="45" w:type="dxa"/>
              <w:right w:w="45" w:type="dxa"/>
            </w:tcMar>
            <w:vAlign w:val="top"/>
          </w:tcPr>
          <w:p w14:paraId="3F622D4D">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b）应关闭不需要的系统服务、默认共享和高危端口；</w:t>
            </w:r>
          </w:p>
        </w:tc>
      </w:tr>
      <w:tr w14:paraId="5742257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5" w:type="dxa"/>
            <w:vMerge w:val="continue"/>
            <w:tcBorders>
              <w:top w:val="nil"/>
              <w:left w:val="single" w:color="000000" w:sz="4" w:space="0"/>
              <w:bottom w:val="single" w:color="000000" w:sz="4" w:space="0"/>
              <w:right w:val="single" w:color="000000" w:sz="4" w:space="0"/>
            </w:tcBorders>
          </w:tcPr>
          <w:p w14:paraId="3FE99E73">
            <w:pPr>
              <w:pStyle w:val="14"/>
              <w:jc w:val="both"/>
              <w:rPr>
                <w:rFonts w:hint="eastAsia" w:ascii="宋体" w:hAnsi="宋体" w:eastAsia="宋体" w:cs="宋体"/>
                <w:sz w:val="21"/>
                <w:szCs w:val="21"/>
                <w:highlight w:val="none"/>
              </w:rPr>
            </w:pPr>
          </w:p>
        </w:tc>
        <w:tc>
          <w:tcPr>
            <w:tcW w:w="9039" w:type="dxa"/>
            <w:tcBorders>
              <w:top w:val="nil"/>
              <w:left w:val="single" w:color="000000" w:sz="4" w:space="0"/>
              <w:bottom w:val="single" w:color="000000" w:sz="4" w:space="0"/>
              <w:right w:val="single" w:color="000000" w:sz="4" w:space="0"/>
            </w:tcBorders>
            <w:tcMar>
              <w:top w:w="45" w:type="dxa"/>
              <w:left w:w="45" w:type="dxa"/>
              <w:bottom w:w="45" w:type="dxa"/>
              <w:right w:w="45" w:type="dxa"/>
            </w:tcMar>
            <w:vAlign w:val="top"/>
          </w:tcPr>
          <w:p w14:paraId="0B2BDFCF">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c）应通过设定终端接入方式或网络地址范围对通过网络进行管理的管理终端进行限制；</w:t>
            </w:r>
          </w:p>
        </w:tc>
      </w:tr>
      <w:tr w14:paraId="3007B58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5" w:type="dxa"/>
            <w:vMerge w:val="continue"/>
            <w:tcBorders>
              <w:top w:val="nil"/>
              <w:left w:val="single" w:color="000000" w:sz="4" w:space="0"/>
              <w:bottom w:val="single" w:color="000000" w:sz="4" w:space="0"/>
              <w:right w:val="single" w:color="000000" w:sz="4" w:space="0"/>
            </w:tcBorders>
          </w:tcPr>
          <w:p w14:paraId="268317D6">
            <w:pPr>
              <w:pStyle w:val="14"/>
              <w:jc w:val="both"/>
              <w:rPr>
                <w:rFonts w:hint="eastAsia" w:ascii="宋体" w:hAnsi="宋体" w:eastAsia="宋体" w:cs="宋体"/>
                <w:sz w:val="21"/>
                <w:szCs w:val="21"/>
                <w:highlight w:val="none"/>
              </w:rPr>
            </w:pPr>
          </w:p>
        </w:tc>
        <w:tc>
          <w:tcPr>
            <w:tcW w:w="9039" w:type="dxa"/>
            <w:tcBorders>
              <w:top w:val="nil"/>
              <w:left w:val="single" w:color="000000" w:sz="4" w:space="0"/>
              <w:bottom w:val="single" w:color="000000" w:sz="4" w:space="0"/>
              <w:right w:val="single" w:color="000000" w:sz="4" w:space="0"/>
            </w:tcBorders>
            <w:tcMar>
              <w:top w:w="45" w:type="dxa"/>
              <w:left w:w="45" w:type="dxa"/>
              <w:bottom w:w="45" w:type="dxa"/>
              <w:right w:w="45" w:type="dxa"/>
            </w:tcMar>
            <w:vAlign w:val="top"/>
          </w:tcPr>
          <w:p w14:paraId="56B2336F">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d）应提供数据有效性检验功能，保证通过人机接口输入或通过通信接口输入的内容符合系统设定要求；</w:t>
            </w:r>
          </w:p>
        </w:tc>
      </w:tr>
      <w:tr w14:paraId="28D6910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5" w:type="dxa"/>
            <w:vMerge w:val="continue"/>
            <w:tcBorders>
              <w:top w:val="nil"/>
              <w:left w:val="single" w:color="000000" w:sz="4" w:space="0"/>
              <w:bottom w:val="single" w:color="000000" w:sz="4" w:space="0"/>
              <w:right w:val="single" w:color="000000" w:sz="4" w:space="0"/>
            </w:tcBorders>
          </w:tcPr>
          <w:p w14:paraId="24F6E1D1">
            <w:pPr>
              <w:pStyle w:val="14"/>
              <w:jc w:val="both"/>
              <w:rPr>
                <w:rFonts w:hint="eastAsia" w:ascii="宋体" w:hAnsi="宋体" w:eastAsia="宋体" w:cs="宋体"/>
                <w:sz w:val="21"/>
                <w:szCs w:val="21"/>
                <w:highlight w:val="none"/>
              </w:rPr>
            </w:pPr>
          </w:p>
        </w:tc>
        <w:tc>
          <w:tcPr>
            <w:tcW w:w="9039" w:type="dxa"/>
            <w:tcBorders>
              <w:top w:val="nil"/>
              <w:left w:val="single" w:color="000000" w:sz="4" w:space="0"/>
              <w:bottom w:val="single" w:color="000000" w:sz="4" w:space="0"/>
              <w:right w:val="single" w:color="000000" w:sz="4" w:space="0"/>
            </w:tcBorders>
            <w:tcMar>
              <w:top w:w="45" w:type="dxa"/>
              <w:left w:w="45" w:type="dxa"/>
              <w:bottom w:w="45" w:type="dxa"/>
              <w:right w:w="45" w:type="dxa"/>
            </w:tcMar>
            <w:vAlign w:val="top"/>
          </w:tcPr>
          <w:p w14:paraId="510DCFC3">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e）应能发现可能存在的已知漏洞，并在经过充分测试评估后，及时修补漏洞；</w:t>
            </w:r>
          </w:p>
        </w:tc>
      </w:tr>
      <w:tr w14:paraId="65F7278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5" w:type="dxa"/>
            <w:vMerge w:val="continue"/>
            <w:tcBorders>
              <w:top w:val="nil"/>
              <w:left w:val="single" w:color="000000" w:sz="4" w:space="0"/>
              <w:bottom w:val="single" w:color="000000" w:sz="4" w:space="0"/>
              <w:right w:val="single" w:color="000000" w:sz="4" w:space="0"/>
            </w:tcBorders>
          </w:tcPr>
          <w:p w14:paraId="62A6D1D8">
            <w:pPr>
              <w:pStyle w:val="14"/>
              <w:jc w:val="both"/>
              <w:rPr>
                <w:rFonts w:hint="eastAsia" w:ascii="宋体" w:hAnsi="宋体" w:eastAsia="宋体" w:cs="宋体"/>
                <w:sz w:val="21"/>
                <w:szCs w:val="21"/>
                <w:highlight w:val="none"/>
              </w:rPr>
            </w:pPr>
          </w:p>
        </w:tc>
        <w:tc>
          <w:tcPr>
            <w:tcW w:w="9039" w:type="dxa"/>
            <w:tcBorders>
              <w:top w:val="nil"/>
              <w:left w:val="single" w:color="000000" w:sz="4" w:space="0"/>
              <w:bottom w:val="single" w:color="000000" w:sz="4" w:space="0"/>
              <w:right w:val="single" w:color="000000" w:sz="4" w:space="0"/>
            </w:tcBorders>
            <w:tcMar>
              <w:top w:w="45" w:type="dxa"/>
              <w:left w:w="45" w:type="dxa"/>
              <w:bottom w:w="45" w:type="dxa"/>
              <w:right w:w="45" w:type="dxa"/>
            </w:tcMar>
            <w:vAlign w:val="top"/>
          </w:tcPr>
          <w:p w14:paraId="2E33E2DE">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f）应能够检测到对重要节点进行入侵的行为，并在发生严重入侵事件时提供报警。</w:t>
            </w:r>
          </w:p>
        </w:tc>
      </w:tr>
      <w:tr w14:paraId="78A6969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5" w:type="dxa"/>
            <w:tcBorders>
              <w:top w:val="nil"/>
              <w:left w:val="single" w:color="000000" w:sz="4" w:space="0"/>
              <w:bottom w:val="single" w:color="000000" w:sz="4" w:space="0"/>
              <w:right w:val="single" w:color="000000" w:sz="4" w:space="0"/>
            </w:tcBorders>
            <w:tcMar>
              <w:top w:w="45" w:type="dxa"/>
              <w:left w:w="45" w:type="dxa"/>
              <w:bottom w:w="45" w:type="dxa"/>
              <w:right w:w="45" w:type="dxa"/>
            </w:tcMar>
            <w:vAlign w:val="top"/>
          </w:tcPr>
          <w:p w14:paraId="5F11BB6B">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可信验证</w:t>
            </w:r>
          </w:p>
        </w:tc>
        <w:tc>
          <w:tcPr>
            <w:tcW w:w="9039" w:type="dxa"/>
            <w:tcBorders>
              <w:top w:val="nil"/>
              <w:left w:val="single" w:color="000000" w:sz="4" w:space="0"/>
              <w:bottom w:val="single" w:color="000000" w:sz="4" w:space="0"/>
              <w:right w:val="single" w:color="000000" w:sz="4" w:space="0"/>
            </w:tcBorders>
            <w:tcMar>
              <w:top w:w="45" w:type="dxa"/>
              <w:left w:w="45" w:type="dxa"/>
              <w:bottom w:w="45" w:type="dxa"/>
              <w:right w:w="45" w:type="dxa"/>
            </w:tcMar>
            <w:vAlign w:val="top"/>
          </w:tcPr>
          <w:p w14:paraId="56E7D052">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a）可基于可信根对计算设备的系统引导程序、系统程序、重要配置参数和应用程序等进行可信验证，并在应用程序的关键执行环节进行动态可信验证，在检测到其可信性受到破坏后进行报警，并将验证结果形成审计记录送至安全管理中心。</w:t>
            </w:r>
          </w:p>
        </w:tc>
      </w:tr>
      <w:tr w14:paraId="49209B1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5" w:type="dxa"/>
            <w:vMerge w:val="restart"/>
            <w:tcBorders>
              <w:top w:val="nil"/>
              <w:left w:val="single" w:color="000000" w:sz="4" w:space="0"/>
              <w:bottom w:val="single" w:color="000000" w:sz="4" w:space="0"/>
              <w:right w:val="single" w:color="000000" w:sz="4" w:space="0"/>
            </w:tcBorders>
            <w:tcMar>
              <w:top w:w="45" w:type="dxa"/>
              <w:left w:w="45" w:type="dxa"/>
              <w:bottom w:w="45" w:type="dxa"/>
              <w:right w:w="45" w:type="dxa"/>
            </w:tcMar>
            <w:vAlign w:val="top"/>
          </w:tcPr>
          <w:p w14:paraId="36BCBC3F">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数据完整性</w:t>
            </w:r>
          </w:p>
        </w:tc>
        <w:tc>
          <w:tcPr>
            <w:tcW w:w="9039" w:type="dxa"/>
            <w:tcBorders>
              <w:top w:val="nil"/>
              <w:left w:val="single" w:color="000000" w:sz="4" w:space="0"/>
              <w:bottom w:val="single" w:color="000000" w:sz="4" w:space="0"/>
              <w:right w:val="single" w:color="000000" w:sz="4" w:space="0"/>
            </w:tcBorders>
            <w:tcMar>
              <w:top w:w="45" w:type="dxa"/>
              <w:left w:w="45" w:type="dxa"/>
              <w:bottom w:w="45" w:type="dxa"/>
              <w:right w:w="45" w:type="dxa"/>
            </w:tcMar>
            <w:vAlign w:val="top"/>
          </w:tcPr>
          <w:p w14:paraId="73E731A1">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a）应采用校验技术或密码技术保证重要数据在传输过程中的完整性，包括但不限于鉴别数据、重要业务数据、重要审计数据、重要配置数据、重要视频数据和重要个人信息等；</w:t>
            </w:r>
          </w:p>
        </w:tc>
      </w:tr>
      <w:tr w14:paraId="31FEB20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5" w:type="dxa"/>
            <w:vMerge w:val="continue"/>
            <w:tcBorders>
              <w:top w:val="nil"/>
              <w:left w:val="single" w:color="000000" w:sz="4" w:space="0"/>
              <w:bottom w:val="single" w:color="000000" w:sz="4" w:space="0"/>
              <w:right w:val="single" w:color="000000" w:sz="4" w:space="0"/>
            </w:tcBorders>
          </w:tcPr>
          <w:p w14:paraId="132C4CE8">
            <w:pPr>
              <w:pStyle w:val="14"/>
              <w:jc w:val="both"/>
              <w:rPr>
                <w:rFonts w:hint="eastAsia" w:ascii="宋体" w:hAnsi="宋体" w:eastAsia="宋体" w:cs="宋体"/>
                <w:sz w:val="21"/>
                <w:szCs w:val="21"/>
                <w:highlight w:val="none"/>
              </w:rPr>
            </w:pPr>
          </w:p>
        </w:tc>
        <w:tc>
          <w:tcPr>
            <w:tcW w:w="9039" w:type="dxa"/>
            <w:tcBorders>
              <w:top w:val="nil"/>
              <w:left w:val="single" w:color="000000" w:sz="4" w:space="0"/>
              <w:bottom w:val="single" w:color="000000" w:sz="4" w:space="0"/>
              <w:right w:val="single" w:color="000000" w:sz="4" w:space="0"/>
            </w:tcBorders>
            <w:tcMar>
              <w:top w:w="45" w:type="dxa"/>
              <w:left w:w="45" w:type="dxa"/>
              <w:bottom w:w="45" w:type="dxa"/>
              <w:right w:w="45" w:type="dxa"/>
            </w:tcMar>
            <w:vAlign w:val="top"/>
          </w:tcPr>
          <w:p w14:paraId="349E45DA">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b）应采用校验技术或密码技术保证重要数据在存储过程中的完整性，包括但不限于鉴别数据、重要业务数据、重要审计数据、重要配置数据、重要视频数据和重要个人信息等。</w:t>
            </w:r>
          </w:p>
        </w:tc>
      </w:tr>
      <w:tr w14:paraId="616CC68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5" w:type="dxa"/>
            <w:vMerge w:val="restart"/>
            <w:tcBorders>
              <w:top w:val="nil"/>
              <w:left w:val="single" w:color="000000" w:sz="4" w:space="0"/>
              <w:bottom w:val="single" w:color="000000" w:sz="4" w:space="0"/>
              <w:right w:val="single" w:color="000000" w:sz="4" w:space="0"/>
            </w:tcBorders>
            <w:tcMar>
              <w:top w:w="45" w:type="dxa"/>
              <w:left w:w="45" w:type="dxa"/>
              <w:bottom w:w="45" w:type="dxa"/>
              <w:right w:w="45" w:type="dxa"/>
            </w:tcMar>
            <w:vAlign w:val="top"/>
          </w:tcPr>
          <w:p w14:paraId="073CADCC">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数据保密性</w:t>
            </w:r>
          </w:p>
        </w:tc>
        <w:tc>
          <w:tcPr>
            <w:tcW w:w="9039" w:type="dxa"/>
            <w:tcBorders>
              <w:top w:val="nil"/>
              <w:left w:val="single" w:color="000000" w:sz="4" w:space="0"/>
              <w:bottom w:val="single" w:color="000000" w:sz="4" w:space="0"/>
              <w:right w:val="single" w:color="000000" w:sz="4" w:space="0"/>
            </w:tcBorders>
            <w:tcMar>
              <w:top w:w="45" w:type="dxa"/>
              <w:left w:w="45" w:type="dxa"/>
              <w:bottom w:w="45" w:type="dxa"/>
              <w:right w:w="45" w:type="dxa"/>
            </w:tcMar>
            <w:vAlign w:val="top"/>
          </w:tcPr>
          <w:p w14:paraId="4CAB4B44">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a）应采用密码技术保证重要数据在传输过程中的保密性，包括但不限于鉴别数据、重要业务数据和重要个人信息等；</w:t>
            </w:r>
          </w:p>
        </w:tc>
      </w:tr>
      <w:tr w14:paraId="3AB2E7A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5" w:type="dxa"/>
            <w:vMerge w:val="continue"/>
            <w:tcBorders>
              <w:top w:val="nil"/>
              <w:left w:val="single" w:color="000000" w:sz="4" w:space="0"/>
              <w:bottom w:val="single" w:color="000000" w:sz="4" w:space="0"/>
              <w:right w:val="single" w:color="000000" w:sz="4" w:space="0"/>
            </w:tcBorders>
          </w:tcPr>
          <w:p w14:paraId="5A2A50DD">
            <w:pPr>
              <w:pStyle w:val="14"/>
              <w:jc w:val="both"/>
              <w:rPr>
                <w:rFonts w:hint="eastAsia" w:ascii="宋体" w:hAnsi="宋体" w:eastAsia="宋体" w:cs="宋体"/>
                <w:sz w:val="21"/>
                <w:szCs w:val="21"/>
                <w:highlight w:val="none"/>
              </w:rPr>
            </w:pPr>
          </w:p>
        </w:tc>
        <w:tc>
          <w:tcPr>
            <w:tcW w:w="9039" w:type="dxa"/>
            <w:tcBorders>
              <w:top w:val="nil"/>
              <w:left w:val="single" w:color="000000" w:sz="4" w:space="0"/>
              <w:bottom w:val="single" w:color="000000" w:sz="4" w:space="0"/>
              <w:right w:val="single" w:color="000000" w:sz="4" w:space="0"/>
            </w:tcBorders>
            <w:tcMar>
              <w:top w:w="45" w:type="dxa"/>
              <w:left w:w="45" w:type="dxa"/>
              <w:bottom w:w="45" w:type="dxa"/>
              <w:right w:w="45" w:type="dxa"/>
            </w:tcMar>
            <w:vAlign w:val="top"/>
          </w:tcPr>
          <w:p w14:paraId="3E30E45A">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b）应采用密码技术保证重要数据在存储过程中的保密性，包括但不限于鉴别数据、重要业务数据和重要个人信息等。</w:t>
            </w:r>
          </w:p>
        </w:tc>
      </w:tr>
      <w:tr w14:paraId="3024238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5" w:type="dxa"/>
            <w:vMerge w:val="restart"/>
            <w:tcBorders>
              <w:top w:val="nil"/>
              <w:left w:val="single" w:color="000000" w:sz="4" w:space="0"/>
              <w:bottom w:val="single" w:color="000000" w:sz="4" w:space="0"/>
              <w:right w:val="single" w:color="000000" w:sz="4" w:space="0"/>
            </w:tcBorders>
            <w:tcMar>
              <w:top w:w="45" w:type="dxa"/>
              <w:left w:w="45" w:type="dxa"/>
              <w:bottom w:w="45" w:type="dxa"/>
              <w:right w:w="45" w:type="dxa"/>
            </w:tcMar>
            <w:vAlign w:val="top"/>
          </w:tcPr>
          <w:p w14:paraId="68FE83CC">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数据备份恢复</w:t>
            </w:r>
          </w:p>
        </w:tc>
        <w:tc>
          <w:tcPr>
            <w:tcW w:w="9039" w:type="dxa"/>
            <w:tcBorders>
              <w:top w:val="nil"/>
              <w:left w:val="single" w:color="000000" w:sz="4" w:space="0"/>
              <w:bottom w:val="single" w:color="000000" w:sz="4" w:space="0"/>
              <w:right w:val="single" w:color="000000" w:sz="4" w:space="0"/>
            </w:tcBorders>
            <w:tcMar>
              <w:top w:w="45" w:type="dxa"/>
              <w:left w:w="45" w:type="dxa"/>
              <w:bottom w:w="45" w:type="dxa"/>
              <w:right w:w="45" w:type="dxa"/>
            </w:tcMar>
            <w:vAlign w:val="top"/>
          </w:tcPr>
          <w:p w14:paraId="718384A3">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a）应提供重要数据的本地数据备份与恢复功能；</w:t>
            </w:r>
          </w:p>
        </w:tc>
      </w:tr>
      <w:tr w14:paraId="3BE8F68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5" w:type="dxa"/>
            <w:vMerge w:val="continue"/>
            <w:tcBorders>
              <w:top w:val="nil"/>
              <w:left w:val="single" w:color="000000" w:sz="4" w:space="0"/>
              <w:bottom w:val="single" w:color="000000" w:sz="4" w:space="0"/>
              <w:right w:val="single" w:color="000000" w:sz="4" w:space="0"/>
            </w:tcBorders>
          </w:tcPr>
          <w:p w14:paraId="32CAA859">
            <w:pPr>
              <w:pStyle w:val="14"/>
              <w:jc w:val="both"/>
              <w:rPr>
                <w:rFonts w:hint="eastAsia" w:ascii="宋体" w:hAnsi="宋体" w:eastAsia="宋体" w:cs="宋体"/>
                <w:sz w:val="21"/>
                <w:szCs w:val="21"/>
                <w:highlight w:val="none"/>
              </w:rPr>
            </w:pPr>
          </w:p>
        </w:tc>
        <w:tc>
          <w:tcPr>
            <w:tcW w:w="9039" w:type="dxa"/>
            <w:tcBorders>
              <w:top w:val="nil"/>
              <w:left w:val="single" w:color="000000" w:sz="4" w:space="0"/>
              <w:bottom w:val="single" w:color="000000" w:sz="4" w:space="0"/>
              <w:right w:val="single" w:color="000000" w:sz="4" w:space="0"/>
            </w:tcBorders>
            <w:tcMar>
              <w:top w:w="45" w:type="dxa"/>
              <w:left w:w="45" w:type="dxa"/>
              <w:bottom w:w="45" w:type="dxa"/>
              <w:right w:w="45" w:type="dxa"/>
            </w:tcMar>
            <w:vAlign w:val="top"/>
          </w:tcPr>
          <w:p w14:paraId="230741BF">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b）应提供异地实时备份功能，利用通信网络将重要数据实时备份至备份场地；</w:t>
            </w:r>
          </w:p>
        </w:tc>
      </w:tr>
      <w:tr w14:paraId="44235F2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5" w:type="dxa"/>
            <w:vMerge w:val="continue"/>
            <w:tcBorders>
              <w:top w:val="nil"/>
              <w:left w:val="single" w:color="000000" w:sz="4" w:space="0"/>
              <w:bottom w:val="single" w:color="000000" w:sz="4" w:space="0"/>
              <w:right w:val="single" w:color="000000" w:sz="4" w:space="0"/>
            </w:tcBorders>
          </w:tcPr>
          <w:p w14:paraId="74F43D06">
            <w:pPr>
              <w:pStyle w:val="14"/>
              <w:jc w:val="both"/>
              <w:rPr>
                <w:rFonts w:hint="eastAsia" w:ascii="宋体" w:hAnsi="宋体" w:eastAsia="宋体" w:cs="宋体"/>
                <w:sz w:val="21"/>
                <w:szCs w:val="21"/>
                <w:highlight w:val="none"/>
              </w:rPr>
            </w:pPr>
          </w:p>
        </w:tc>
        <w:tc>
          <w:tcPr>
            <w:tcW w:w="9039" w:type="dxa"/>
            <w:tcBorders>
              <w:top w:val="nil"/>
              <w:left w:val="single" w:color="000000" w:sz="4" w:space="0"/>
              <w:bottom w:val="single" w:color="000000" w:sz="4" w:space="0"/>
              <w:right w:val="single" w:color="000000" w:sz="4" w:space="0"/>
            </w:tcBorders>
            <w:tcMar>
              <w:top w:w="45" w:type="dxa"/>
              <w:left w:w="45" w:type="dxa"/>
              <w:bottom w:w="45" w:type="dxa"/>
              <w:right w:w="45" w:type="dxa"/>
            </w:tcMar>
            <w:vAlign w:val="top"/>
          </w:tcPr>
          <w:p w14:paraId="15D85637">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c）应提供重要数据处理系统的热冗余，保证系统的高可用性。</w:t>
            </w:r>
          </w:p>
        </w:tc>
      </w:tr>
    </w:tbl>
    <w:p w14:paraId="54ACDDA5">
      <w:pPr>
        <w:pStyle w:val="14"/>
        <w:keepNext w:val="0"/>
        <w:keepLines w:val="0"/>
        <w:pageBreakBefore w:val="0"/>
        <w:widowControl/>
        <w:numPr>
          <w:ilvl w:val="0"/>
          <w:numId w:val="0"/>
        </w:numPr>
        <w:kinsoku/>
        <w:wordWrap/>
        <w:overflowPunct/>
        <w:topLinePunct w:val="0"/>
        <w:autoSpaceDE/>
        <w:autoSpaceDN/>
        <w:bidi w:val="0"/>
        <w:adjustRightInd/>
        <w:snapToGrid/>
        <w:spacing w:line="360" w:lineRule="auto"/>
        <w:jc w:val="both"/>
        <w:textAlignment w:val="auto"/>
        <w:outlineLvl w:val="2"/>
        <w:rPr>
          <w:rFonts w:hint="eastAsia" w:ascii="宋体" w:hAnsi="宋体" w:eastAsia="宋体" w:cs="宋体"/>
          <w:b/>
          <w:sz w:val="21"/>
          <w:szCs w:val="21"/>
          <w:highlight w:val="none"/>
          <w:lang w:eastAsia="zh-CN"/>
        </w:rPr>
      </w:pPr>
      <w:r>
        <w:rPr>
          <w:rFonts w:hint="eastAsia" w:ascii="宋体" w:hAnsi="宋体" w:eastAsia="宋体" w:cs="宋体"/>
          <w:b/>
          <w:sz w:val="21"/>
          <w:szCs w:val="21"/>
          <w:highlight w:val="none"/>
          <w:lang w:val="en-US" w:eastAsia="zh-CN"/>
        </w:rPr>
        <w:t>（5）</w:t>
      </w:r>
      <w:r>
        <w:rPr>
          <w:rFonts w:hint="eastAsia" w:ascii="宋体" w:hAnsi="宋体" w:eastAsia="宋体" w:cs="宋体"/>
          <w:b/>
          <w:sz w:val="21"/>
          <w:szCs w:val="21"/>
          <w:highlight w:val="none"/>
          <w:lang w:eastAsia="zh-CN"/>
        </w:rPr>
        <w:t>安全管理中心</w:t>
      </w:r>
    </w:p>
    <w:tbl>
      <w:tblPr>
        <w:tblStyle w:val="11"/>
        <w:tblW w:w="9834" w:type="dxa"/>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775"/>
        <w:gridCol w:w="9059"/>
      </w:tblGrid>
      <w:tr w14:paraId="51FB899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5" w:type="dxa"/>
            <w:tcBorders>
              <w:top w:val="single" w:color="000000" w:sz="4" w:space="0"/>
              <w:left w:val="single" w:color="000000" w:sz="4" w:space="0"/>
              <w:bottom w:val="single" w:color="000000" w:sz="4" w:space="0"/>
              <w:right w:val="single" w:color="000000" w:sz="4" w:space="0"/>
            </w:tcBorders>
            <w:tcMar>
              <w:top w:w="45" w:type="dxa"/>
              <w:left w:w="45" w:type="dxa"/>
              <w:bottom w:w="45" w:type="dxa"/>
              <w:right w:w="45" w:type="dxa"/>
            </w:tcMar>
            <w:vAlign w:val="top"/>
          </w:tcPr>
          <w:p w14:paraId="0D10C2CC">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安全控制点</w:t>
            </w:r>
          </w:p>
        </w:tc>
        <w:tc>
          <w:tcPr>
            <w:tcW w:w="9059" w:type="dxa"/>
            <w:tcBorders>
              <w:top w:val="single" w:color="000000" w:sz="4" w:space="0"/>
              <w:left w:val="nil"/>
              <w:bottom w:val="single" w:color="000000" w:sz="4" w:space="0"/>
              <w:right w:val="single" w:color="000000" w:sz="4" w:space="0"/>
            </w:tcBorders>
            <w:tcMar>
              <w:top w:w="45" w:type="dxa"/>
              <w:left w:w="45" w:type="dxa"/>
              <w:bottom w:w="45" w:type="dxa"/>
              <w:right w:w="45" w:type="dxa"/>
            </w:tcMar>
            <w:vAlign w:val="top"/>
          </w:tcPr>
          <w:p w14:paraId="1534E56D">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测评指标</w:t>
            </w:r>
          </w:p>
        </w:tc>
      </w:tr>
      <w:tr w14:paraId="24CFC01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5" w:type="dxa"/>
            <w:vMerge w:val="restart"/>
            <w:tcBorders>
              <w:top w:val="nil"/>
              <w:left w:val="single" w:color="000000" w:sz="4" w:space="0"/>
              <w:bottom w:val="single" w:color="000000" w:sz="4" w:space="0"/>
              <w:right w:val="single" w:color="000000" w:sz="4" w:space="0"/>
            </w:tcBorders>
            <w:tcMar>
              <w:top w:w="45" w:type="dxa"/>
              <w:left w:w="45" w:type="dxa"/>
              <w:bottom w:w="45" w:type="dxa"/>
              <w:right w:w="45" w:type="dxa"/>
            </w:tcMar>
            <w:vAlign w:val="top"/>
          </w:tcPr>
          <w:p w14:paraId="040445FF">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系统管理</w:t>
            </w:r>
          </w:p>
        </w:tc>
        <w:tc>
          <w:tcPr>
            <w:tcW w:w="9059" w:type="dxa"/>
            <w:tcBorders>
              <w:top w:val="nil"/>
              <w:left w:val="nil"/>
              <w:bottom w:val="single" w:color="000000" w:sz="4" w:space="0"/>
              <w:right w:val="single" w:color="000000" w:sz="4" w:space="0"/>
            </w:tcBorders>
            <w:tcMar>
              <w:top w:w="45" w:type="dxa"/>
              <w:left w:w="45" w:type="dxa"/>
              <w:bottom w:w="45" w:type="dxa"/>
              <w:right w:w="45" w:type="dxa"/>
            </w:tcMar>
            <w:vAlign w:val="top"/>
          </w:tcPr>
          <w:p w14:paraId="55ED46D6">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a）应对系统管理员进行身份鉴别，只允许其通过特定的命令或操作界面进行系统管理操作，并对这些操作进行审计；</w:t>
            </w:r>
          </w:p>
        </w:tc>
      </w:tr>
      <w:tr w14:paraId="3B60262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5" w:type="dxa"/>
            <w:vMerge w:val="continue"/>
            <w:tcBorders>
              <w:top w:val="nil"/>
              <w:left w:val="single" w:color="000000" w:sz="4" w:space="0"/>
              <w:bottom w:val="single" w:color="000000" w:sz="4" w:space="0"/>
              <w:right w:val="single" w:color="000000" w:sz="4" w:space="0"/>
            </w:tcBorders>
          </w:tcPr>
          <w:p w14:paraId="1A1CF2D7">
            <w:pPr>
              <w:pStyle w:val="14"/>
              <w:jc w:val="both"/>
              <w:rPr>
                <w:rFonts w:hint="eastAsia" w:ascii="宋体" w:hAnsi="宋体" w:eastAsia="宋体" w:cs="宋体"/>
                <w:sz w:val="21"/>
                <w:szCs w:val="21"/>
                <w:highlight w:val="none"/>
              </w:rPr>
            </w:pPr>
          </w:p>
        </w:tc>
        <w:tc>
          <w:tcPr>
            <w:tcW w:w="9059" w:type="dxa"/>
            <w:tcBorders>
              <w:top w:val="nil"/>
              <w:left w:val="nil"/>
              <w:bottom w:val="single" w:color="000000" w:sz="4" w:space="0"/>
              <w:right w:val="single" w:color="000000" w:sz="4" w:space="0"/>
            </w:tcBorders>
            <w:tcMar>
              <w:top w:w="45" w:type="dxa"/>
              <w:left w:w="45" w:type="dxa"/>
              <w:bottom w:w="45" w:type="dxa"/>
              <w:right w:w="45" w:type="dxa"/>
            </w:tcMar>
            <w:vAlign w:val="top"/>
          </w:tcPr>
          <w:p w14:paraId="2993B6CB">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b）应通过系统管理员对系统的资源和运行进行配置、控制和管理，包括用户身份、系统资源配置、系统加载和启动、系统运行的异常处理、数据和设备的备份与恢复等。</w:t>
            </w:r>
          </w:p>
        </w:tc>
      </w:tr>
      <w:tr w14:paraId="4B6AB14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5" w:type="dxa"/>
            <w:vMerge w:val="restart"/>
            <w:tcBorders>
              <w:top w:val="nil"/>
              <w:left w:val="single" w:color="000000" w:sz="4" w:space="0"/>
              <w:bottom w:val="single" w:color="000000" w:sz="4" w:space="0"/>
              <w:right w:val="single" w:color="000000" w:sz="4" w:space="0"/>
            </w:tcBorders>
            <w:tcMar>
              <w:top w:w="45" w:type="dxa"/>
              <w:left w:w="45" w:type="dxa"/>
              <w:bottom w:w="45" w:type="dxa"/>
              <w:right w:w="45" w:type="dxa"/>
            </w:tcMar>
            <w:vAlign w:val="top"/>
          </w:tcPr>
          <w:p w14:paraId="2BD431D2">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审计管理</w:t>
            </w:r>
          </w:p>
        </w:tc>
        <w:tc>
          <w:tcPr>
            <w:tcW w:w="9059" w:type="dxa"/>
            <w:tcBorders>
              <w:top w:val="nil"/>
              <w:left w:val="nil"/>
              <w:bottom w:val="single" w:color="000000" w:sz="4" w:space="0"/>
              <w:right w:val="single" w:color="000000" w:sz="4" w:space="0"/>
            </w:tcBorders>
            <w:tcMar>
              <w:top w:w="45" w:type="dxa"/>
              <w:left w:w="45" w:type="dxa"/>
              <w:bottom w:w="45" w:type="dxa"/>
              <w:right w:w="45" w:type="dxa"/>
            </w:tcMar>
            <w:vAlign w:val="top"/>
          </w:tcPr>
          <w:p w14:paraId="279DED4B">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a）应对审计管理员进行身份鉴别，只允许其通过特定的命令或操作界面进行安全审计操作，并对这些操作进行审计；</w:t>
            </w:r>
          </w:p>
        </w:tc>
      </w:tr>
      <w:tr w14:paraId="03E4984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5" w:type="dxa"/>
            <w:vMerge w:val="continue"/>
            <w:tcBorders>
              <w:top w:val="nil"/>
              <w:left w:val="single" w:color="000000" w:sz="4" w:space="0"/>
              <w:bottom w:val="single" w:color="000000" w:sz="4" w:space="0"/>
              <w:right w:val="single" w:color="000000" w:sz="4" w:space="0"/>
            </w:tcBorders>
          </w:tcPr>
          <w:p w14:paraId="5D41A6A3">
            <w:pPr>
              <w:pStyle w:val="14"/>
              <w:jc w:val="both"/>
              <w:rPr>
                <w:rFonts w:hint="eastAsia" w:ascii="宋体" w:hAnsi="宋体" w:eastAsia="宋体" w:cs="宋体"/>
                <w:sz w:val="21"/>
                <w:szCs w:val="21"/>
                <w:highlight w:val="none"/>
              </w:rPr>
            </w:pPr>
          </w:p>
        </w:tc>
        <w:tc>
          <w:tcPr>
            <w:tcW w:w="9059" w:type="dxa"/>
            <w:tcBorders>
              <w:top w:val="nil"/>
              <w:left w:val="nil"/>
              <w:bottom w:val="single" w:color="000000" w:sz="4" w:space="0"/>
              <w:right w:val="single" w:color="000000" w:sz="4" w:space="0"/>
            </w:tcBorders>
            <w:tcMar>
              <w:top w:w="45" w:type="dxa"/>
              <w:left w:w="45" w:type="dxa"/>
              <w:bottom w:w="45" w:type="dxa"/>
              <w:right w:w="45" w:type="dxa"/>
            </w:tcMar>
            <w:vAlign w:val="top"/>
          </w:tcPr>
          <w:p w14:paraId="611D7A8D">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b）应通过审计管理员对审计记录进行分析，并根据分析结果进行处理，包括根据安全审计策略对审计记录进行存储、管理和查询等。</w:t>
            </w:r>
          </w:p>
        </w:tc>
      </w:tr>
      <w:tr w14:paraId="10326C1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5" w:type="dxa"/>
            <w:vMerge w:val="restart"/>
            <w:tcBorders>
              <w:top w:val="nil"/>
              <w:left w:val="single" w:color="000000" w:sz="4" w:space="0"/>
              <w:bottom w:val="single" w:color="000000" w:sz="4" w:space="0"/>
              <w:right w:val="single" w:color="000000" w:sz="4" w:space="0"/>
            </w:tcBorders>
            <w:tcMar>
              <w:top w:w="45" w:type="dxa"/>
              <w:left w:w="45" w:type="dxa"/>
              <w:bottom w:w="45" w:type="dxa"/>
              <w:right w:w="45" w:type="dxa"/>
            </w:tcMar>
            <w:vAlign w:val="top"/>
          </w:tcPr>
          <w:p w14:paraId="1F0E0527">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安全管理</w:t>
            </w:r>
          </w:p>
        </w:tc>
        <w:tc>
          <w:tcPr>
            <w:tcW w:w="9059" w:type="dxa"/>
            <w:tcBorders>
              <w:top w:val="nil"/>
              <w:left w:val="nil"/>
              <w:bottom w:val="single" w:color="000000" w:sz="4" w:space="0"/>
              <w:right w:val="single" w:color="000000" w:sz="4" w:space="0"/>
            </w:tcBorders>
            <w:tcMar>
              <w:top w:w="45" w:type="dxa"/>
              <w:left w:w="45" w:type="dxa"/>
              <w:bottom w:w="45" w:type="dxa"/>
              <w:right w:w="45" w:type="dxa"/>
            </w:tcMar>
            <w:vAlign w:val="top"/>
          </w:tcPr>
          <w:p w14:paraId="212677EE">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a）应对安全管理员进行身份鉴别，只允许其通过特定的命令或操作界面进行安全管理操作，并对这些操作进行审计；</w:t>
            </w:r>
          </w:p>
        </w:tc>
      </w:tr>
      <w:tr w14:paraId="1F8B925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5" w:type="dxa"/>
            <w:vMerge w:val="continue"/>
            <w:tcBorders>
              <w:top w:val="nil"/>
              <w:left w:val="single" w:color="000000" w:sz="4" w:space="0"/>
              <w:bottom w:val="single" w:color="000000" w:sz="4" w:space="0"/>
              <w:right w:val="single" w:color="000000" w:sz="4" w:space="0"/>
            </w:tcBorders>
          </w:tcPr>
          <w:p w14:paraId="7A02BBED">
            <w:pPr>
              <w:pStyle w:val="14"/>
              <w:jc w:val="both"/>
              <w:rPr>
                <w:rFonts w:hint="eastAsia" w:ascii="宋体" w:hAnsi="宋体" w:eastAsia="宋体" w:cs="宋体"/>
                <w:sz w:val="21"/>
                <w:szCs w:val="21"/>
                <w:highlight w:val="none"/>
              </w:rPr>
            </w:pPr>
          </w:p>
        </w:tc>
        <w:tc>
          <w:tcPr>
            <w:tcW w:w="9059" w:type="dxa"/>
            <w:tcBorders>
              <w:top w:val="nil"/>
              <w:left w:val="nil"/>
              <w:bottom w:val="single" w:color="000000" w:sz="4" w:space="0"/>
              <w:right w:val="single" w:color="000000" w:sz="4" w:space="0"/>
            </w:tcBorders>
            <w:tcMar>
              <w:top w:w="45" w:type="dxa"/>
              <w:left w:w="45" w:type="dxa"/>
              <w:bottom w:w="45" w:type="dxa"/>
              <w:right w:w="45" w:type="dxa"/>
            </w:tcMar>
            <w:vAlign w:val="top"/>
          </w:tcPr>
          <w:p w14:paraId="78F0A6BD">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b）应通过安全管理员对系统中的安全策略进行配置，包括安全参数的设置，主体、客体进行统一安全标记，对主体进行授权，配置可信验证策略等。</w:t>
            </w:r>
          </w:p>
        </w:tc>
      </w:tr>
      <w:tr w14:paraId="3D6D7D1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5" w:type="dxa"/>
            <w:vMerge w:val="restart"/>
            <w:tcBorders>
              <w:top w:val="nil"/>
              <w:left w:val="single" w:color="000000" w:sz="4" w:space="0"/>
              <w:bottom w:val="single" w:color="000000" w:sz="4" w:space="0"/>
              <w:right w:val="single" w:color="000000" w:sz="4" w:space="0"/>
            </w:tcBorders>
            <w:tcMar>
              <w:top w:w="45" w:type="dxa"/>
              <w:left w:w="45" w:type="dxa"/>
              <w:bottom w:w="45" w:type="dxa"/>
              <w:right w:w="45" w:type="dxa"/>
            </w:tcMar>
            <w:vAlign w:val="top"/>
          </w:tcPr>
          <w:p w14:paraId="5BAC5524">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集中管控</w:t>
            </w:r>
          </w:p>
        </w:tc>
        <w:tc>
          <w:tcPr>
            <w:tcW w:w="9059" w:type="dxa"/>
            <w:tcBorders>
              <w:top w:val="nil"/>
              <w:left w:val="nil"/>
              <w:bottom w:val="single" w:color="000000" w:sz="4" w:space="0"/>
              <w:right w:val="single" w:color="000000" w:sz="4" w:space="0"/>
            </w:tcBorders>
            <w:tcMar>
              <w:top w:w="45" w:type="dxa"/>
              <w:left w:w="45" w:type="dxa"/>
              <w:bottom w:w="45" w:type="dxa"/>
              <w:right w:w="45" w:type="dxa"/>
            </w:tcMar>
            <w:vAlign w:val="top"/>
          </w:tcPr>
          <w:p w14:paraId="4FB458D7">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a）应划分出特定的管理区域，对分布在网络中的安全设备或安全组件进行管控；</w:t>
            </w:r>
          </w:p>
        </w:tc>
      </w:tr>
      <w:tr w14:paraId="71690A9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5" w:type="dxa"/>
            <w:vMerge w:val="continue"/>
            <w:tcBorders>
              <w:top w:val="nil"/>
              <w:left w:val="single" w:color="000000" w:sz="4" w:space="0"/>
              <w:bottom w:val="single" w:color="000000" w:sz="4" w:space="0"/>
              <w:right w:val="single" w:color="000000" w:sz="4" w:space="0"/>
            </w:tcBorders>
          </w:tcPr>
          <w:p w14:paraId="179AA19B">
            <w:pPr>
              <w:pStyle w:val="14"/>
              <w:jc w:val="both"/>
              <w:rPr>
                <w:rFonts w:hint="eastAsia" w:ascii="宋体" w:hAnsi="宋体" w:eastAsia="宋体" w:cs="宋体"/>
                <w:sz w:val="21"/>
                <w:szCs w:val="21"/>
                <w:highlight w:val="none"/>
              </w:rPr>
            </w:pPr>
          </w:p>
        </w:tc>
        <w:tc>
          <w:tcPr>
            <w:tcW w:w="9059" w:type="dxa"/>
            <w:tcBorders>
              <w:top w:val="nil"/>
              <w:left w:val="nil"/>
              <w:bottom w:val="single" w:color="000000" w:sz="4" w:space="0"/>
              <w:right w:val="single" w:color="000000" w:sz="4" w:space="0"/>
            </w:tcBorders>
            <w:tcMar>
              <w:top w:w="45" w:type="dxa"/>
              <w:left w:w="45" w:type="dxa"/>
              <w:bottom w:w="45" w:type="dxa"/>
              <w:right w:w="45" w:type="dxa"/>
            </w:tcMar>
            <w:vAlign w:val="top"/>
          </w:tcPr>
          <w:p w14:paraId="68BA51D1">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b）应能够建立一条安全的信息传输路径，对网络中的安全设备或安全组件进行管理；</w:t>
            </w:r>
          </w:p>
        </w:tc>
      </w:tr>
      <w:tr w14:paraId="63EFC35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5" w:type="dxa"/>
            <w:vMerge w:val="continue"/>
            <w:tcBorders>
              <w:top w:val="nil"/>
              <w:left w:val="single" w:color="000000" w:sz="4" w:space="0"/>
              <w:bottom w:val="single" w:color="000000" w:sz="4" w:space="0"/>
              <w:right w:val="single" w:color="000000" w:sz="4" w:space="0"/>
            </w:tcBorders>
          </w:tcPr>
          <w:p w14:paraId="4ABB19D5">
            <w:pPr>
              <w:pStyle w:val="14"/>
              <w:jc w:val="both"/>
              <w:rPr>
                <w:rFonts w:hint="eastAsia" w:ascii="宋体" w:hAnsi="宋体" w:eastAsia="宋体" w:cs="宋体"/>
                <w:sz w:val="21"/>
                <w:szCs w:val="21"/>
                <w:highlight w:val="none"/>
              </w:rPr>
            </w:pPr>
          </w:p>
        </w:tc>
        <w:tc>
          <w:tcPr>
            <w:tcW w:w="9059" w:type="dxa"/>
            <w:tcBorders>
              <w:top w:val="nil"/>
              <w:left w:val="nil"/>
              <w:bottom w:val="single" w:color="000000" w:sz="4" w:space="0"/>
              <w:right w:val="single" w:color="000000" w:sz="4" w:space="0"/>
            </w:tcBorders>
            <w:tcMar>
              <w:top w:w="45" w:type="dxa"/>
              <w:left w:w="45" w:type="dxa"/>
              <w:bottom w:w="45" w:type="dxa"/>
              <w:right w:w="45" w:type="dxa"/>
            </w:tcMar>
            <w:vAlign w:val="top"/>
          </w:tcPr>
          <w:p w14:paraId="4D309F2E">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c）应对网络链路、安全设备、网络设备和服务器等的运行状况进行集中监测；</w:t>
            </w:r>
          </w:p>
        </w:tc>
      </w:tr>
      <w:tr w14:paraId="250B4D8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5" w:type="dxa"/>
            <w:vMerge w:val="continue"/>
            <w:tcBorders>
              <w:top w:val="nil"/>
              <w:left w:val="single" w:color="000000" w:sz="4" w:space="0"/>
              <w:bottom w:val="single" w:color="000000" w:sz="4" w:space="0"/>
              <w:right w:val="single" w:color="000000" w:sz="4" w:space="0"/>
            </w:tcBorders>
          </w:tcPr>
          <w:p w14:paraId="4278CFDC">
            <w:pPr>
              <w:pStyle w:val="14"/>
              <w:jc w:val="both"/>
              <w:rPr>
                <w:rFonts w:hint="eastAsia" w:ascii="宋体" w:hAnsi="宋体" w:eastAsia="宋体" w:cs="宋体"/>
                <w:sz w:val="21"/>
                <w:szCs w:val="21"/>
                <w:highlight w:val="none"/>
              </w:rPr>
            </w:pPr>
          </w:p>
        </w:tc>
        <w:tc>
          <w:tcPr>
            <w:tcW w:w="9059" w:type="dxa"/>
            <w:tcBorders>
              <w:top w:val="nil"/>
              <w:left w:val="nil"/>
              <w:bottom w:val="single" w:color="000000" w:sz="4" w:space="0"/>
              <w:right w:val="single" w:color="000000" w:sz="4" w:space="0"/>
            </w:tcBorders>
            <w:tcMar>
              <w:top w:w="45" w:type="dxa"/>
              <w:left w:w="45" w:type="dxa"/>
              <w:bottom w:w="45" w:type="dxa"/>
              <w:right w:w="45" w:type="dxa"/>
            </w:tcMar>
            <w:vAlign w:val="top"/>
          </w:tcPr>
          <w:p w14:paraId="69B2C44E">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d）应对分散在各个设备上的审计数据进行收集汇总和集中分析，并保证审计记录的留存时间符合法律法规要求；</w:t>
            </w:r>
          </w:p>
        </w:tc>
      </w:tr>
      <w:tr w14:paraId="6DD935B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5" w:type="dxa"/>
            <w:vMerge w:val="continue"/>
            <w:tcBorders>
              <w:top w:val="nil"/>
              <w:left w:val="single" w:color="000000" w:sz="4" w:space="0"/>
              <w:bottom w:val="single" w:color="000000" w:sz="4" w:space="0"/>
              <w:right w:val="single" w:color="000000" w:sz="4" w:space="0"/>
            </w:tcBorders>
          </w:tcPr>
          <w:p w14:paraId="541D9528">
            <w:pPr>
              <w:pStyle w:val="14"/>
              <w:jc w:val="both"/>
              <w:rPr>
                <w:rFonts w:hint="eastAsia" w:ascii="宋体" w:hAnsi="宋体" w:eastAsia="宋体" w:cs="宋体"/>
                <w:sz w:val="21"/>
                <w:szCs w:val="21"/>
                <w:highlight w:val="none"/>
              </w:rPr>
            </w:pPr>
          </w:p>
        </w:tc>
        <w:tc>
          <w:tcPr>
            <w:tcW w:w="9059" w:type="dxa"/>
            <w:tcBorders>
              <w:top w:val="nil"/>
              <w:left w:val="nil"/>
              <w:bottom w:val="single" w:color="000000" w:sz="4" w:space="0"/>
              <w:right w:val="single" w:color="000000" w:sz="4" w:space="0"/>
            </w:tcBorders>
            <w:tcMar>
              <w:top w:w="45" w:type="dxa"/>
              <w:left w:w="45" w:type="dxa"/>
              <w:bottom w:w="45" w:type="dxa"/>
              <w:right w:w="45" w:type="dxa"/>
            </w:tcMar>
            <w:vAlign w:val="top"/>
          </w:tcPr>
          <w:p w14:paraId="14AF418B">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e）应对安全策略、恶意代码、补丁升级等安全相关事项进行集中管理；</w:t>
            </w:r>
          </w:p>
        </w:tc>
      </w:tr>
      <w:tr w14:paraId="4133653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5" w:type="dxa"/>
            <w:vMerge w:val="continue"/>
            <w:tcBorders>
              <w:top w:val="nil"/>
              <w:left w:val="single" w:color="000000" w:sz="4" w:space="0"/>
              <w:bottom w:val="single" w:color="000000" w:sz="4" w:space="0"/>
              <w:right w:val="single" w:color="000000" w:sz="4" w:space="0"/>
            </w:tcBorders>
          </w:tcPr>
          <w:p w14:paraId="5CA4BCC1">
            <w:pPr>
              <w:pStyle w:val="14"/>
              <w:jc w:val="both"/>
              <w:rPr>
                <w:rFonts w:hint="eastAsia" w:ascii="宋体" w:hAnsi="宋体" w:eastAsia="宋体" w:cs="宋体"/>
                <w:sz w:val="21"/>
                <w:szCs w:val="21"/>
                <w:highlight w:val="none"/>
              </w:rPr>
            </w:pPr>
          </w:p>
        </w:tc>
        <w:tc>
          <w:tcPr>
            <w:tcW w:w="9059" w:type="dxa"/>
            <w:tcBorders>
              <w:top w:val="nil"/>
              <w:left w:val="nil"/>
              <w:bottom w:val="single" w:color="000000" w:sz="4" w:space="0"/>
              <w:right w:val="single" w:color="000000" w:sz="4" w:space="0"/>
            </w:tcBorders>
            <w:tcMar>
              <w:top w:w="45" w:type="dxa"/>
              <w:left w:w="45" w:type="dxa"/>
              <w:bottom w:w="45" w:type="dxa"/>
              <w:right w:w="45" w:type="dxa"/>
            </w:tcMar>
            <w:vAlign w:val="top"/>
          </w:tcPr>
          <w:p w14:paraId="13C94160">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f）应能对网络中发生的各类安全事件进行识别、报警和分析。</w:t>
            </w:r>
          </w:p>
        </w:tc>
      </w:tr>
    </w:tbl>
    <w:p w14:paraId="303F1EC7">
      <w:pPr>
        <w:pStyle w:val="14"/>
        <w:keepNext w:val="0"/>
        <w:keepLines w:val="0"/>
        <w:pageBreakBefore w:val="0"/>
        <w:widowControl/>
        <w:numPr>
          <w:ilvl w:val="0"/>
          <w:numId w:val="0"/>
        </w:numPr>
        <w:kinsoku/>
        <w:wordWrap/>
        <w:overflowPunct/>
        <w:topLinePunct w:val="0"/>
        <w:autoSpaceDE/>
        <w:autoSpaceDN/>
        <w:bidi w:val="0"/>
        <w:adjustRightInd/>
        <w:snapToGrid/>
        <w:spacing w:line="360" w:lineRule="auto"/>
        <w:jc w:val="both"/>
        <w:textAlignment w:val="auto"/>
        <w:outlineLvl w:val="2"/>
        <w:rPr>
          <w:rFonts w:hint="eastAsia" w:ascii="宋体" w:hAnsi="宋体" w:eastAsia="宋体" w:cs="宋体"/>
          <w:b/>
          <w:sz w:val="21"/>
          <w:szCs w:val="21"/>
          <w:highlight w:val="none"/>
          <w:lang w:eastAsia="zh-CN"/>
        </w:rPr>
      </w:pPr>
      <w:r>
        <w:rPr>
          <w:rFonts w:hint="eastAsia" w:ascii="宋体" w:hAnsi="宋体" w:eastAsia="宋体" w:cs="宋体"/>
          <w:b/>
          <w:sz w:val="21"/>
          <w:szCs w:val="21"/>
          <w:highlight w:val="none"/>
          <w:lang w:val="en-US" w:eastAsia="zh-CN"/>
        </w:rPr>
        <w:t>（6）</w:t>
      </w:r>
      <w:r>
        <w:rPr>
          <w:rFonts w:hint="eastAsia" w:ascii="宋体" w:hAnsi="宋体" w:eastAsia="宋体" w:cs="宋体"/>
          <w:b/>
          <w:sz w:val="21"/>
          <w:szCs w:val="21"/>
          <w:highlight w:val="none"/>
          <w:lang w:eastAsia="zh-CN"/>
        </w:rPr>
        <w:t>安全管理制度</w:t>
      </w:r>
    </w:p>
    <w:tbl>
      <w:tblPr>
        <w:tblStyle w:val="11"/>
        <w:tblW w:w="9834" w:type="dxa"/>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1027"/>
        <w:gridCol w:w="8807"/>
      </w:tblGrid>
      <w:tr w14:paraId="6A18304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27" w:type="dxa"/>
            <w:tcBorders>
              <w:top w:val="single" w:color="000000" w:sz="4" w:space="0"/>
              <w:left w:val="single" w:color="000000" w:sz="4" w:space="0"/>
              <w:bottom w:val="single" w:color="000000" w:sz="4" w:space="0"/>
              <w:right w:val="single" w:color="000000" w:sz="4" w:space="0"/>
            </w:tcBorders>
            <w:tcMar>
              <w:top w:w="45" w:type="dxa"/>
              <w:left w:w="45" w:type="dxa"/>
              <w:bottom w:w="45" w:type="dxa"/>
              <w:right w:w="45" w:type="dxa"/>
            </w:tcMar>
            <w:vAlign w:val="top"/>
          </w:tcPr>
          <w:p w14:paraId="2A652C4B">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安全控制点</w:t>
            </w:r>
          </w:p>
        </w:tc>
        <w:tc>
          <w:tcPr>
            <w:tcW w:w="8807" w:type="dxa"/>
            <w:tcBorders>
              <w:top w:val="single" w:color="000000" w:sz="4" w:space="0"/>
              <w:left w:val="nil"/>
              <w:bottom w:val="single" w:color="000000" w:sz="4" w:space="0"/>
              <w:right w:val="single" w:color="000000" w:sz="4" w:space="0"/>
            </w:tcBorders>
            <w:tcMar>
              <w:top w:w="45" w:type="dxa"/>
              <w:left w:w="45" w:type="dxa"/>
              <w:bottom w:w="45" w:type="dxa"/>
              <w:right w:w="45" w:type="dxa"/>
            </w:tcMar>
            <w:vAlign w:val="top"/>
          </w:tcPr>
          <w:p w14:paraId="02025FC9">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测评指标</w:t>
            </w:r>
          </w:p>
        </w:tc>
      </w:tr>
      <w:tr w14:paraId="1145BA3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27" w:type="dxa"/>
            <w:tcBorders>
              <w:top w:val="nil"/>
              <w:left w:val="single" w:color="000000" w:sz="4" w:space="0"/>
              <w:bottom w:val="single" w:color="000000" w:sz="4" w:space="0"/>
              <w:right w:val="single" w:color="000000" w:sz="4" w:space="0"/>
            </w:tcBorders>
            <w:tcMar>
              <w:top w:w="45" w:type="dxa"/>
              <w:left w:w="45" w:type="dxa"/>
              <w:bottom w:w="45" w:type="dxa"/>
              <w:right w:w="45" w:type="dxa"/>
            </w:tcMar>
            <w:vAlign w:val="top"/>
          </w:tcPr>
          <w:p w14:paraId="5B0B29B4">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安全策略</w:t>
            </w:r>
          </w:p>
        </w:tc>
        <w:tc>
          <w:tcPr>
            <w:tcW w:w="8807" w:type="dxa"/>
            <w:tcBorders>
              <w:top w:val="nil"/>
              <w:left w:val="nil"/>
              <w:bottom w:val="single" w:color="000000" w:sz="4" w:space="0"/>
              <w:right w:val="single" w:color="000000" w:sz="4" w:space="0"/>
            </w:tcBorders>
            <w:tcMar>
              <w:top w:w="45" w:type="dxa"/>
              <w:left w:w="45" w:type="dxa"/>
              <w:bottom w:w="45" w:type="dxa"/>
              <w:right w:w="45" w:type="dxa"/>
            </w:tcMar>
            <w:vAlign w:val="top"/>
          </w:tcPr>
          <w:p w14:paraId="5304A86E">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a）应制定网络安全工作的总体方针和安全策略，阐明机构安全工作的总体目标、范围、原则和安全框架等。</w:t>
            </w:r>
          </w:p>
        </w:tc>
      </w:tr>
      <w:tr w14:paraId="35A90B9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27" w:type="dxa"/>
            <w:vMerge w:val="restart"/>
            <w:tcBorders>
              <w:top w:val="nil"/>
              <w:left w:val="single" w:color="000000" w:sz="4" w:space="0"/>
              <w:bottom w:val="single" w:color="000000" w:sz="4" w:space="0"/>
              <w:right w:val="single" w:color="000000" w:sz="4" w:space="0"/>
            </w:tcBorders>
            <w:tcMar>
              <w:top w:w="45" w:type="dxa"/>
              <w:left w:w="45" w:type="dxa"/>
              <w:bottom w:w="45" w:type="dxa"/>
              <w:right w:w="45" w:type="dxa"/>
            </w:tcMar>
            <w:vAlign w:val="top"/>
          </w:tcPr>
          <w:p w14:paraId="2DC6C349">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管理制度</w:t>
            </w:r>
          </w:p>
        </w:tc>
        <w:tc>
          <w:tcPr>
            <w:tcW w:w="8807" w:type="dxa"/>
            <w:tcBorders>
              <w:top w:val="nil"/>
              <w:left w:val="nil"/>
              <w:bottom w:val="single" w:color="000000" w:sz="4" w:space="0"/>
              <w:right w:val="single" w:color="000000" w:sz="4" w:space="0"/>
            </w:tcBorders>
            <w:tcMar>
              <w:top w:w="45" w:type="dxa"/>
              <w:left w:w="45" w:type="dxa"/>
              <w:bottom w:w="45" w:type="dxa"/>
              <w:right w:w="45" w:type="dxa"/>
            </w:tcMar>
            <w:vAlign w:val="top"/>
          </w:tcPr>
          <w:p w14:paraId="6554A9EB">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a）应对安全管理活动中的各类管理内容建立安全管理制度；</w:t>
            </w:r>
          </w:p>
        </w:tc>
      </w:tr>
      <w:tr w14:paraId="7ADD86C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27" w:type="dxa"/>
            <w:vMerge w:val="continue"/>
            <w:tcBorders>
              <w:top w:val="nil"/>
              <w:left w:val="single" w:color="000000" w:sz="4" w:space="0"/>
              <w:bottom w:val="single" w:color="000000" w:sz="4" w:space="0"/>
              <w:right w:val="single" w:color="000000" w:sz="4" w:space="0"/>
            </w:tcBorders>
          </w:tcPr>
          <w:p w14:paraId="39412C5E">
            <w:pPr>
              <w:pStyle w:val="14"/>
              <w:jc w:val="both"/>
              <w:rPr>
                <w:rFonts w:hint="eastAsia" w:ascii="宋体" w:hAnsi="宋体" w:eastAsia="宋体" w:cs="宋体"/>
                <w:sz w:val="21"/>
                <w:szCs w:val="21"/>
                <w:highlight w:val="none"/>
              </w:rPr>
            </w:pPr>
          </w:p>
        </w:tc>
        <w:tc>
          <w:tcPr>
            <w:tcW w:w="8807" w:type="dxa"/>
            <w:tcBorders>
              <w:top w:val="nil"/>
              <w:left w:val="nil"/>
              <w:bottom w:val="single" w:color="000000" w:sz="4" w:space="0"/>
              <w:right w:val="single" w:color="000000" w:sz="4" w:space="0"/>
            </w:tcBorders>
            <w:tcMar>
              <w:top w:w="45" w:type="dxa"/>
              <w:left w:w="45" w:type="dxa"/>
              <w:bottom w:w="45" w:type="dxa"/>
              <w:right w:w="45" w:type="dxa"/>
            </w:tcMar>
            <w:vAlign w:val="top"/>
          </w:tcPr>
          <w:p w14:paraId="47027E93">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b）应对管理人员或操作人员执行的日常管理操作建立操作规程；</w:t>
            </w:r>
          </w:p>
        </w:tc>
      </w:tr>
      <w:tr w14:paraId="24B056E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27" w:type="dxa"/>
            <w:vMerge w:val="continue"/>
            <w:tcBorders>
              <w:top w:val="nil"/>
              <w:left w:val="single" w:color="000000" w:sz="4" w:space="0"/>
              <w:bottom w:val="single" w:color="000000" w:sz="4" w:space="0"/>
              <w:right w:val="single" w:color="000000" w:sz="4" w:space="0"/>
            </w:tcBorders>
          </w:tcPr>
          <w:p w14:paraId="70FADB06">
            <w:pPr>
              <w:pStyle w:val="14"/>
              <w:jc w:val="both"/>
              <w:rPr>
                <w:rFonts w:hint="eastAsia" w:ascii="宋体" w:hAnsi="宋体" w:eastAsia="宋体" w:cs="宋体"/>
                <w:sz w:val="21"/>
                <w:szCs w:val="21"/>
                <w:highlight w:val="none"/>
              </w:rPr>
            </w:pPr>
          </w:p>
        </w:tc>
        <w:tc>
          <w:tcPr>
            <w:tcW w:w="8807" w:type="dxa"/>
            <w:tcBorders>
              <w:top w:val="nil"/>
              <w:left w:val="nil"/>
              <w:bottom w:val="single" w:color="000000" w:sz="4" w:space="0"/>
              <w:right w:val="single" w:color="000000" w:sz="4" w:space="0"/>
            </w:tcBorders>
            <w:tcMar>
              <w:top w:w="45" w:type="dxa"/>
              <w:left w:w="45" w:type="dxa"/>
              <w:bottom w:w="45" w:type="dxa"/>
              <w:right w:w="45" w:type="dxa"/>
            </w:tcMar>
            <w:vAlign w:val="top"/>
          </w:tcPr>
          <w:p w14:paraId="0235A0E5">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c）应形成由安全策略、管理制度、操作规程、记录表单等构成的全面的安全管理制度体系。</w:t>
            </w:r>
          </w:p>
        </w:tc>
      </w:tr>
      <w:tr w14:paraId="623A6A7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27" w:type="dxa"/>
            <w:vMerge w:val="restart"/>
            <w:tcBorders>
              <w:top w:val="nil"/>
              <w:left w:val="single" w:color="000000" w:sz="4" w:space="0"/>
              <w:bottom w:val="single" w:color="000000" w:sz="4" w:space="0"/>
              <w:right w:val="single" w:color="000000" w:sz="4" w:space="0"/>
            </w:tcBorders>
            <w:tcMar>
              <w:top w:w="45" w:type="dxa"/>
              <w:left w:w="45" w:type="dxa"/>
              <w:bottom w:w="45" w:type="dxa"/>
              <w:right w:w="45" w:type="dxa"/>
            </w:tcMar>
            <w:vAlign w:val="top"/>
          </w:tcPr>
          <w:p w14:paraId="7A93CF1F">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制定和发布</w:t>
            </w:r>
          </w:p>
        </w:tc>
        <w:tc>
          <w:tcPr>
            <w:tcW w:w="8807" w:type="dxa"/>
            <w:tcBorders>
              <w:top w:val="nil"/>
              <w:left w:val="nil"/>
              <w:bottom w:val="single" w:color="000000" w:sz="4" w:space="0"/>
              <w:right w:val="single" w:color="000000" w:sz="4" w:space="0"/>
            </w:tcBorders>
            <w:tcMar>
              <w:top w:w="45" w:type="dxa"/>
              <w:left w:w="45" w:type="dxa"/>
              <w:bottom w:w="45" w:type="dxa"/>
              <w:right w:w="45" w:type="dxa"/>
            </w:tcMar>
            <w:vAlign w:val="top"/>
          </w:tcPr>
          <w:p w14:paraId="4399CBE2">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a）应指定或授权专门的部门或人员负责安全管理制度的制定；</w:t>
            </w:r>
          </w:p>
        </w:tc>
      </w:tr>
      <w:tr w14:paraId="78AF742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27" w:type="dxa"/>
            <w:vMerge w:val="continue"/>
            <w:tcBorders>
              <w:top w:val="nil"/>
              <w:left w:val="single" w:color="000000" w:sz="4" w:space="0"/>
              <w:bottom w:val="single" w:color="000000" w:sz="4" w:space="0"/>
              <w:right w:val="single" w:color="000000" w:sz="4" w:space="0"/>
            </w:tcBorders>
          </w:tcPr>
          <w:p w14:paraId="547B8F2A">
            <w:pPr>
              <w:pStyle w:val="14"/>
              <w:jc w:val="both"/>
              <w:rPr>
                <w:rFonts w:hint="eastAsia" w:ascii="宋体" w:hAnsi="宋体" w:eastAsia="宋体" w:cs="宋体"/>
                <w:sz w:val="21"/>
                <w:szCs w:val="21"/>
                <w:highlight w:val="none"/>
              </w:rPr>
            </w:pPr>
          </w:p>
        </w:tc>
        <w:tc>
          <w:tcPr>
            <w:tcW w:w="8807" w:type="dxa"/>
            <w:tcBorders>
              <w:top w:val="nil"/>
              <w:left w:val="nil"/>
              <w:bottom w:val="single" w:color="000000" w:sz="4" w:space="0"/>
              <w:right w:val="single" w:color="000000" w:sz="4" w:space="0"/>
            </w:tcBorders>
            <w:tcMar>
              <w:top w:w="45" w:type="dxa"/>
              <w:left w:w="45" w:type="dxa"/>
              <w:bottom w:w="45" w:type="dxa"/>
              <w:right w:w="45" w:type="dxa"/>
            </w:tcMar>
            <w:vAlign w:val="top"/>
          </w:tcPr>
          <w:p w14:paraId="441421E5">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b）安全管理制度应通过正式、有效的方式发布，并进行版本控制。</w:t>
            </w:r>
          </w:p>
        </w:tc>
      </w:tr>
      <w:tr w14:paraId="37345EE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27" w:type="dxa"/>
            <w:tcBorders>
              <w:top w:val="nil"/>
              <w:left w:val="single" w:color="000000" w:sz="4" w:space="0"/>
              <w:bottom w:val="single" w:color="000000" w:sz="4" w:space="0"/>
              <w:right w:val="single" w:color="000000" w:sz="4" w:space="0"/>
            </w:tcBorders>
            <w:tcMar>
              <w:top w:w="45" w:type="dxa"/>
              <w:left w:w="45" w:type="dxa"/>
              <w:bottom w:w="45" w:type="dxa"/>
              <w:right w:w="45" w:type="dxa"/>
            </w:tcMar>
            <w:vAlign w:val="top"/>
          </w:tcPr>
          <w:p w14:paraId="2C598B6C">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评审和修订</w:t>
            </w:r>
          </w:p>
        </w:tc>
        <w:tc>
          <w:tcPr>
            <w:tcW w:w="8807" w:type="dxa"/>
            <w:tcBorders>
              <w:top w:val="nil"/>
              <w:left w:val="nil"/>
              <w:bottom w:val="single" w:color="000000" w:sz="4" w:space="0"/>
              <w:right w:val="single" w:color="000000" w:sz="4" w:space="0"/>
            </w:tcBorders>
            <w:tcMar>
              <w:top w:w="45" w:type="dxa"/>
              <w:left w:w="45" w:type="dxa"/>
              <w:bottom w:w="45" w:type="dxa"/>
              <w:right w:w="45" w:type="dxa"/>
            </w:tcMar>
            <w:vAlign w:val="top"/>
          </w:tcPr>
          <w:p w14:paraId="6C99153A">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a）应定期对安全管理制度的合理性和适用性进行论证和审定，对存在不足或需要改进的安全管理制度进行修订。</w:t>
            </w:r>
          </w:p>
        </w:tc>
      </w:tr>
    </w:tbl>
    <w:p w14:paraId="5849AA28">
      <w:pPr>
        <w:pStyle w:val="14"/>
        <w:keepNext w:val="0"/>
        <w:keepLines w:val="0"/>
        <w:pageBreakBefore w:val="0"/>
        <w:widowControl/>
        <w:numPr>
          <w:ilvl w:val="0"/>
          <w:numId w:val="0"/>
        </w:numPr>
        <w:kinsoku/>
        <w:wordWrap/>
        <w:overflowPunct/>
        <w:topLinePunct w:val="0"/>
        <w:autoSpaceDE/>
        <w:autoSpaceDN/>
        <w:bidi w:val="0"/>
        <w:adjustRightInd/>
        <w:snapToGrid/>
        <w:spacing w:line="360" w:lineRule="auto"/>
        <w:jc w:val="both"/>
        <w:textAlignment w:val="auto"/>
        <w:outlineLvl w:val="2"/>
        <w:rPr>
          <w:rFonts w:hint="eastAsia" w:ascii="宋体" w:hAnsi="宋体" w:eastAsia="宋体" w:cs="宋体"/>
          <w:b/>
          <w:sz w:val="21"/>
          <w:szCs w:val="21"/>
          <w:highlight w:val="none"/>
          <w:lang w:eastAsia="zh-CN"/>
        </w:rPr>
      </w:pPr>
      <w:r>
        <w:rPr>
          <w:rFonts w:hint="eastAsia" w:ascii="宋体" w:hAnsi="宋体" w:eastAsia="宋体" w:cs="宋体"/>
          <w:b/>
          <w:sz w:val="21"/>
          <w:szCs w:val="21"/>
          <w:highlight w:val="none"/>
          <w:lang w:val="en-US" w:eastAsia="zh-CN"/>
        </w:rPr>
        <w:t>（7）</w:t>
      </w:r>
      <w:r>
        <w:rPr>
          <w:rFonts w:hint="eastAsia" w:ascii="宋体" w:hAnsi="宋体" w:eastAsia="宋体" w:cs="宋体"/>
          <w:b/>
          <w:sz w:val="21"/>
          <w:szCs w:val="21"/>
          <w:highlight w:val="none"/>
          <w:lang w:eastAsia="zh-CN"/>
        </w:rPr>
        <w:t>安全管理机构</w:t>
      </w:r>
    </w:p>
    <w:tbl>
      <w:tblPr>
        <w:tblStyle w:val="11"/>
        <w:tblW w:w="9834" w:type="dxa"/>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879"/>
        <w:gridCol w:w="8955"/>
      </w:tblGrid>
      <w:tr w14:paraId="4D6B734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9" w:type="dxa"/>
            <w:tcBorders>
              <w:top w:val="single" w:color="000000" w:sz="4" w:space="0"/>
              <w:left w:val="single" w:color="000000" w:sz="4" w:space="0"/>
              <w:bottom w:val="single" w:color="000000" w:sz="4" w:space="0"/>
              <w:right w:val="single" w:color="000000" w:sz="4" w:space="0"/>
            </w:tcBorders>
            <w:tcMar>
              <w:top w:w="45" w:type="dxa"/>
              <w:left w:w="45" w:type="dxa"/>
              <w:bottom w:w="45" w:type="dxa"/>
              <w:right w:w="45" w:type="dxa"/>
            </w:tcMar>
            <w:vAlign w:val="top"/>
          </w:tcPr>
          <w:p w14:paraId="38C617BE">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安全控制点</w:t>
            </w:r>
          </w:p>
        </w:tc>
        <w:tc>
          <w:tcPr>
            <w:tcW w:w="8955" w:type="dxa"/>
            <w:tcBorders>
              <w:top w:val="single" w:color="000000" w:sz="4" w:space="0"/>
              <w:left w:val="single" w:color="000000" w:sz="4" w:space="0"/>
              <w:bottom w:val="single" w:color="000000" w:sz="4" w:space="0"/>
              <w:right w:val="single" w:color="000000" w:sz="4" w:space="0"/>
            </w:tcBorders>
            <w:tcMar>
              <w:top w:w="45" w:type="dxa"/>
              <w:left w:w="45" w:type="dxa"/>
              <w:bottom w:w="45" w:type="dxa"/>
              <w:right w:w="45" w:type="dxa"/>
            </w:tcMar>
            <w:vAlign w:val="top"/>
          </w:tcPr>
          <w:p w14:paraId="5766C580">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测评指标</w:t>
            </w:r>
          </w:p>
        </w:tc>
      </w:tr>
      <w:tr w14:paraId="1DC9460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9" w:type="dxa"/>
            <w:vMerge w:val="restart"/>
            <w:tcBorders>
              <w:top w:val="nil"/>
              <w:left w:val="single" w:color="000000" w:sz="4" w:space="0"/>
              <w:bottom w:val="single" w:color="000000" w:sz="4" w:space="0"/>
              <w:right w:val="single" w:color="000000" w:sz="4" w:space="0"/>
            </w:tcBorders>
            <w:tcMar>
              <w:top w:w="45" w:type="dxa"/>
              <w:left w:w="45" w:type="dxa"/>
              <w:bottom w:w="45" w:type="dxa"/>
              <w:right w:w="45" w:type="dxa"/>
            </w:tcMar>
            <w:vAlign w:val="top"/>
          </w:tcPr>
          <w:p w14:paraId="320FDE10">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岗位设置</w:t>
            </w:r>
          </w:p>
        </w:tc>
        <w:tc>
          <w:tcPr>
            <w:tcW w:w="8955" w:type="dxa"/>
            <w:tcBorders>
              <w:top w:val="nil"/>
              <w:left w:val="single" w:color="000000" w:sz="4" w:space="0"/>
              <w:bottom w:val="single" w:color="000000" w:sz="4" w:space="0"/>
              <w:right w:val="single" w:color="000000" w:sz="4" w:space="0"/>
            </w:tcBorders>
            <w:tcMar>
              <w:top w:w="45" w:type="dxa"/>
              <w:left w:w="45" w:type="dxa"/>
              <w:bottom w:w="45" w:type="dxa"/>
              <w:right w:w="45" w:type="dxa"/>
            </w:tcMar>
            <w:vAlign w:val="top"/>
          </w:tcPr>
          <w:p w14:paraId="5384F1F0">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a）应成立指导和管理网络安全工作的委员会或领导小组，其最高领导由单位主管领导担任或授权；</w:t>
            </w:r>
          </w:p>
        </w:tc>
      </w:tr>
      <w:tr w14:paraId="696DCF8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9" w:type="dxa"/>
            <w:vMerge w:val="continue"/>
            <w:tcBorders>
              <w:top w:val="nil"/>
              <w:left w:val="single" w:color="000000" w:sz="4" w:space="0"/>
              <w:bottom w:val="single" w:color="000000" w:sz="4" w:space="0"/>
              <w:right w:val="single" w:color="000000" w:sz="4" w:space="0"/>
            </w:tcBorders>
          </w:tcPr>
          <w:p w14:paraId="502B1FD8">
            <w:pPr>
              <w:pStyle w:val="14"/>
              <w:jc w:val="both"/>
              <w:rPr>
                <w:rFonts w:hint="eastAsia" w:ascii="宋体" w:hAnsi="宋体" w:eastAsia="宋体" w:cs="宋体"/>
                <w:sz w:val="21"/>
                <w:szCs w:val="21"/>
                <w:highlight w:val="none"/>
              </w:rPr>
            </w:pPr>
          </w:p>
        </w:tc>
        <w:tc>
          <w:tcPr>
            <w:tcW w:w="8955" w:type="dxa"/>
            <w:tcBorders>
              <w:top w:val="nil"/>
              <w:left w:val="single" w:color="000000" w:sz="4" w:space="0"/>
              <w:bottom w:val="single" w:color="000000" w:sz="4" w:space="0"/>
              <w:right w:val="single" w:color="000000" w:sz="4" w:space="0"/>
            </w:tcBorders>
            <w:tcMar>
              <w:top w:w="45" w:type="dxa"/>
              <w:left w:w="45" w:type="dxa"/>
              <w:bottom w:w="45" w:type="dxa"/>
              <w:right w:w="45" w:type="dxa"/>
            </w:tcMar>
            <w:vAlign w:val="top"/>
          </w:tcPr>
          <w:p w14:paraId="41343118">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b）应设立网络安全管理工作的职能部门，设立安全主管、安全管理各个方面的负责人岗位，并定义各负责人的职责；</w:t>
            </w:r>
          </w:p>
        </w:tc>
      </w:tr>
      <w:tr w14:paraId="7E14310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9" w:type="dxa"/>
            <w:vMerge w:val="continue"/>
            <w:tcBorders>
              <w:top w:val="nil"/>
              <w:left w:val="single" w:color="000000" w:sz="4" w:space="0"/>
              <w:bottom w:val="single" w:color="000000" w:sz="4" w:space="0"/>
              <w:right w:val="single" w:color="000000" w:sz="4" w:space="0"/>
            </w:tcBorders>
          </w:tcPr>
          <w:p w14:paraId="3802AB1B">
            <w:pPr>
              <w:pStyle w:val="14"/>
              <w:jc w:val="both"/>
              <w:rPr>
                <w:rFonts w:hint="eastAsia" w:ascii="宋体" w:hAnsi="宋体" w:eastAsia="宋体" w:cs="宋体"/>
                <w:sz w:val="21"/>
                <w:szCs w:val="21"/>
                <w:highlight w:val="none"/>
              </w:rPr>
            </w:pPr>
          </w:p>
        </w:tc>
        <w:tc>
          <w:tcPr>
            <w:tcW w:w="8955" w:type="dxa"/>
            <w:tcBorders>
              <w:top w:val="nil"/>
              <w:left w:val="single" w:color="000000" w:sz="4" w:space="0"/>
              <w:bottom w:val="single" w:color="000000" w:sz="4" w:space="0"/>
              <w:right w:val="single" w:color="000000" w:sz="4" w:space="0"/>
            </w:tcBorders>
            <w:tcMar>
              <w:top w:w="45" w:type="dxa"/>
              <w:left w:w="45" w:type="dxa"/>
              <w:bottom w:w="45" w:type="dxa"/>
              <w:right w:w="45" w:type="dxa"/>
            </w:tcMar>
            <w:vAlign w:val="top"/>
          </w:tcPr>
          <w:p w14:paraId="7279A5C5">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c）应设立系统管理员、审计管理员和安全管理员等岗位，并定义部门及各个工作岗位的职责。</w:t>
            </w:r>
          </w:p>
        </w:tc>
      </w:tr>
      <w:tr w14:paraId="39D1489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9" w:type="dxa"/>
            <w:vMerge w:val="restart"/>
            <w:tcBorders>
              <w:top w:val="nil"/>
              <w:left w:val="single" w:color="000000" w:sz="4" w:space="0"/>
              <w:bottom w:val="single" w:color="000000" w:sz="4" w:space="0"/>
              <w:right w:val="single" w:color="000000" w:sz="4" w:space="0"/>
            </w:tcBorders>
            <w:tcMar>
              <w:top w:w="45" w:type="dxa"/>
              <w:left w:w="45" w:type="dxa"/>
              <w:bottom w:w="45" w:type="dxa"/>
              <w:right w:w="45" w:type="dxa"/>
            </w:tcMar>
            <w:vAlign w:val="top"/>
          </w:tcPr>
          <w:p w14:paraId="52E10F4D">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人员配备</w:t>
            </w:r>
          </w:p>
        </w:tc>
        <w:tc>
          <w:tcPr>
            <w:tcW w:w="8955" w:type="dxa"/>
            <w:tcBorders>
              <w:top w:val="nil"/>
              <w:left w:val="single" w:color="000000" w:sz="4" w:space="0"/>
              <w:bottom w:val="single" w:color="000000" w:sz="4" w:space="0"/>
              <w:right w:val="single" w:color="000000" w:sz="4" w:space="0"/>
            </w:tcBorders>
            <w:tcMar>
              <w:top w:w="45" w:type="dxa"/>
              <w:left w:w="45" w:type="dxa"/>
              <w:bottom w:w="45" w:type="dxa"/>
              <w:right w:w="45" w:type="dxa"/>
            </w:tcMar>
            <w:vAlign w:val="top"/>
          </w:tcPr>
          <w:p w14:paraId="138A2B0A">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a）应配备一定数量的系统管理员、审计管理员和安全管理员等；</w:t>
            </w:r>
          </w:p>
        </w:tc>
      </w:tr>
      <w:tr w14:paraId="785816E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9" w:type="dxa"/>
            <w:vMerge w:val="continue"/>
            <w:tcBorders>
              <w:top w:val="nil"/>
              <w:left w:val="single" w:color="000000" w:sz="4" w:space="0"/>
              <w:bottom w:val="single" w:color="000000" w:sz="4" w:space="0"/>
              <w:right w:val="single" w:color="000000" w:sz="4" w:space="0"/>
            </w:tcBorders>
          </w:tcPr>
          <w:p w14:paraId="7F19362F">
            <w:pPr>
              <w:pStyle w:val="14"/>
              <w:jc w:val="both"/>
              <w:rPr>
                <w:rFonts w:hint="eastAsia" w:ascii="宋体" w:hAnsi="宋体" w:eastAsia="宋体" w:cs="宋体"/>
                <w:sz w:val="21"/>
                <w:szCs w:val="21"/>
                <w:highlight w:val="none"/>
              </w:rPr>
            </w:pPr>
          </w:p>
        </w:tc>
        <w:tc>
          <w:tcPr>
            <w:tcW w:w="8955" w:type="dxa"/>
            <w:tcBorders>
              <w:top w:val="nil"/>
              <w:left w:val="single" w:color="000000" w:sz="4" w:space="0"/>
              <w:bottom w:val="single" w:color="000000" w:sz="4" w:space="0"/>
              <w:right w:val="single" w:color="000000" w:sz="4" w:space="0"/>
            </w:tcBorders>
            <w:tcMar>
              <w:top w:w="45" w:type="dxa"/>
              <w:left w:w="45" w:type="dxa"/>
              <w:bottom w:w="45" w:type="dxa"/>
              <w:right w:w="45" w:type="dxa"/>
            </w:tcMar>
            <w:vAlign w:val="top"/>
          </w:tcPr>
          <w:p w14:paraId="1D4CF0C8">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b）应配备专职安全管理员，不可兼任。</w:t>
            </w:r>
          </w:p>
        </w:tc>
      </w:tr>
      <w:tr w14:paraId="3137C17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9" w:type="dxa"/>
            <w:vMerge w:val="restart"/>
            <w:tcBorders>
              <w:top w:val="nil"/>
              <w:left w:val="single" w:color="000000" w:sz="4" w:space="0"/>
              <w:bottom w:val="single" w:color="000000" w:sz="4" w:space="0"/>
              <w:right w:val="single" w:color="000000" w:sz="4" w:space="0"/>
            </w:tcBorders>
            <w:tcMar>
              <w:top w:w="45" w:type="dxa"/>
              <w:left w:w="45" w:type="dxa"/>
              <w:bottom w:w="45" w:type="dxa"/>
              <w:right w:w="45" w:type="dxa"/>
            </w:tcMar>
            <w:vAlign w:val="top"/>
          </w:tcPr>
          <w:p w14:paraId="6E006A0A">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授权和审批</w:t>
            </w:r>
          </w:p>
        </w:tc>
        <w:tc>
          <w:tcPr>
            <w:tcW w:w="8955" w:type="dxa"/>
            <w:tcBorders>
              <w:top w:val="nil"/>
              <w:left w:val="single" w:color="000000" w:sz="4" w:space="0"/>
              <w:bottom w:val="single" w:color="000000" w:sz="4" w:space="0"/>
              <w:right w:val="single" w:color="000000" w:sz="4" w:space="0"/>
            </w:tcBorders>
            <w:tcMar>
              <w:top w:w="45" w:type="dxa"/>
              <w:left w:w="45" w:type="dxa"/>
              <w:bottom w:w="45" w:type="dxa"/>
              <w:right w:w="45" w:type="dxa"/>
            </w:tcMar>
            <w:vAlign w:val="top"/>
          </w:tcPr>
          <w:p w14:paraId="03E49B3A">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a）应根据各个部门和岗位的职责明确授权审批事项、审批部门和批准人等；</w:t>
            </w:r>
          </w:p>
        </w:tc>
      </w:tr>
      <w:tr w14:paraId="1DFA5C4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9" w:type="dxa"/>
            <w:vMerge w:val="continue"/>
            <w:tcBorders>
              <w:top w:val="nil"/>
              <w:left w:val="single" w:color="000000" w:sz="4" w:space="0"/>
              <w:bottom w:val="single" w:color="000000" w:sz="4" w:space="0"/>
              <w:right w:val="single" w:color="000000" w:sz="4" w:space="0"/>
            </w:tcBorders>
          </w:tcPr>
          <w:p w14:paraId="54C30446">
            <w:pPr>
              <w:pStyle w:val="14"/>
              <w:jc w:val="both"/>
              <w:rPr>
                <w:rFonts w:hint="eastAsia" w:ascii="宋体" w:hAnsi="宋体" w:eastAsia="宋体" w:cs="宋体"/>
                <w:sz w:val="21"/>
                <w:szCs w:val="21"/>
                <w:highlight w:val="none"/>
              </w:rPr>
            </w:pPr>
          </w:p>
        </w:tc>
        <w:tc>
          <w:tcPr>
            <w:tcW w:w="8955" w:type="dxa"/>
            <w:tcBorders>
              <w:top w:val="nil"/>
              <w:left w:val="single" w:color="000000" w:sz="4" w:space="0"/>
              <w:bottom w:val="single" w:color="000000" w:sz="4" w:space="0"/>
              <w:right w:val="single" w:color="000000" w:sz="4" w:space="0"/>
            </w:tcBorders>
            <w:tcMar>
              <w:top w:w="45" w:type="dxa"/>
              <w:left w:w="45" w:type="dxa"/>
              <w:bottom w:w="45" w:type="dxa"/>
              <w:right w:w="45" w:type="dxa"/>
            </w:tcMar>
            <w:vAlign w:val="top"/>
          </w:tcPr>
          <w:p w14:paraId="47F4CEBC">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b）应针对系统变更、重要操作、物理访问和系统接入等事项建立审批程序，按照审批程序执行审批过程，对重要活动建立逐级审批制度；</w:t>
            </w:r>
          </w:p>
        </w:tc>
      </w:tr>
      <w:tr w14:paraId="30CD13A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9" w:type="dxa"/>
            <w:vMerge w:val="continue"/>
            <w:tcBorders>
              <w:top w:val="nil"/>
              <w:left w:val="single" w:color="000000" w:sz="4" w:space="0"/>
              <w:bottom w:val="single" w:color="000000" w:sz="4" w:space="0"/>
              <w:right w:val="single" w:color="000000" w:sz="4" w:space="0"/>
            </w:tcBorders>
          </w:tcPr>
          <w:p w14:paraId="580533F3">
            <w:pPr>
              <w:pStyle w:val="14"/>
              <w:jc w:val="both"/>
              <w:rPr>
                <w:rFonts w:hint="eastAsia" w:ascii="宋体" w:hAnsi="宋体" w:eastAsia="宋体" w:cs="宋体"/>
                <w:sz w:val="21"/>
                <w:szCs w:val="21"/>
                <w:highlight w:val="none"/>
              </w:rPr>
            </w:pPr>
          </w:p>
        </w:tc>
        <w:tc>
          <w:tcPr>
            <w:tcW w:w="8955" w:type="dxa"/>
            <w:tcBorders>
              <w:top w:val="nil"/>
              <w:left w:val="single" w:color="000000" w:sz="4" w:space="0"/>
              <w:bottom w:val="single" w:color="000000" w:sz="4" w:space="0"/>
              <w:right w:val="single" w:color="000000" w:sz="4" w:space="0"/>
            </w:tcBorders>
            <w:tcMar>
              <w:top w:w="45" w:type="dxa"/>
              <w:left w:w="45" w:type="dxa"/>
              <w:bottom w:w="45" w:type="dxa"/>
              <w:right w:w="45" w:type="dxa"/>
            </w:tcMar>
            <w:vAlign w:val="top"/>
          </w:tcPr>
          <w:p w14:paraId="2B98FB57">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c）应定期审查审批事项，及时更新需授权和审批的项目、审批部门和审批人等信息。</w:t>
            </w:r>
          </w:p>
        </w:tc>
      </w:tr>
      <w:tr w14:paraId="01CBEE6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9" w:type="dxa"/>
            <w:vMerge w:val="restart"/>
            <w:tcBorders>
              <w:top w:val="nil"/>
              <w:left w:val="single" w:color="000000" w:sz="4" w:space="0"/>
              <w:bottom w:val="single" w:color="000000" w:sz="4" w:space="0"/>
              <w:right w:val="single" w:color="000000" w:sz="4" w:space="0"/>
            </w:tcBorders>
            <w:tcMar>
              <w:top w:w="45" w:type="dxa"/>
              <w:left w:w="45" w:type="dxa"/>
              <w:bottom w:w="45" w:type="dxa"/>
              <w:right w:w="45" w:type="dxa"/>
            </w:tcMar>
            <w:vAlign w:val="top"/>
          </w:tcPr>
          <w:p w14:paraId="5CFCE82F">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沟通和合作</w:t>
            </w:r>
          </w:p>
        </w:tc>
        <w:tc>
          <w:tcPr>
            <w:tcW w:w="8955" w:type="dxa"/>
            <w:tcBorders>
              <w:top w:val="nil"/>
              <w:left w:val="single" w:color="000000" w:sz="4" w:space="0"/>
              <w:bottom w:val="single" w:color="000000" w:sz="4" w:space="0"/>
              <w:right w:val="single" w:color="000000" w:sz="4" w:space="0"/>
            </w:tcBorders>
            <w:tcMar>
              <w:top w:w="45" w:type="dxa"/>
              <w:left w:w="45" w:type="dxa"/>
              <w:bottom w:w="45" w:type="dxa"/>
              <w:right w:w="45" w:type="dxa"/>
            </w:tcMar>
            <w:vAlign w:val="top"/>
          </w:tcPr>
          <w:p w14:paraId="75FAC2DC">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a）应加强各类管理人员、组织内部机构和网络安全管理部门之间的合作与沟通，定期召开协调会议，共同协作处理网络安全问题；</w:t>
            </w:r>
          </w:p>
        </w:tc>
      </w:tr>
      <w:tr w14:paraId="3339668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9" w:type="dxa"/>
            <w:vMerge w:val="continue"/>
            <w:tcBorders>
              <w:top w:val="nil"/>
              <w:left w:val="single" w:color="000000" w:sz="4" w:space="0"/>
              <w:bottom w:val="single" w:color="000000" w:sz="4" w:space="0"/>
              <w:right w:val="single" w:color="000000" w:sz="4" w:space="0"/>
            </w:tcBorders>
          </w:tcPr>
          <w:p w14:paraId="13427EB7">
            <w:pPr>
              <w:pStyle w:val="14"/>
              <w:jc w:val="both"/>
              <w:rPr>
                <w:rFonts w:hint="eastAsia" w:ascii="宋体" w:hAnsi="宋体" w:eastAsia="宋体" w:cs="宋体"/>
                <w:sz w:val="21"/>
                <w:szCs w:val="21"/>
                <w:highlight w:val="none"/>
              </w:rPr>
            </w:pPr>
          </w:p>
        </w:tc>
        <w:tc>
          <w:tcPr>
            <w:tcW w:w="8955" w:type="dxa"/>
            <w:tcBorders>
              <w:top w:val="nil"/>
              <w:left w:val="single" w:color="000000" w:sz="4" w:space="0"/>
              <w:bottom w:val="single" w:color="000000" w:sz="4" w:space="0"/>
              <w:right w:val="single" w:color="000000" w:sz="4" w:space="0"/>
            </w:tcBorders>
            <w:tcMar>
              <w:top w:w="45" w:type="dxa"/>
              <w:left w:w="45" w:type="dxa"/>
              <w:bottom w:w="45" w:type="dxa"/>
              <w:right w:w="45" w:type="dxa"/>
            </w:tcMar>
            <w:vAlign w:val="top"/>
          </w:tcPr>
          <w:p w14:paraId="138FB690">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b）应加强与网络安全职能部门、各类供应商、业界专家及安全组织的合作与沟通；</w:t>
            </w:r>
          </w:p>
        </w:tc>
      </w:tr>
      <w:tr w14:paraId="1ECC2DC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9" w:type="dxa"/>
            <w:vMerge w:val="continue"/>
            <w:tcBorders>
              <w:top w:val="nil"/>
              <w:left w:val="single" w:color="000000" w:sz="4" w:space="0"/>
              <w:bottom w:val="single" w:color="000000" w:sz="4" w:space="0"/>
              <w:right w:val="single" w:color="000000" w:sz="4" w:space="0"/>
            </w:tcBorders>
          </w:tcPr>
          <w:p w14:paraId="472E4143">
            <w:pPr>
              <w:pStyle w:val="14"/>
              <w:jc w:val="both"/>
              <w:rPr>
                <w:rFonts w:hint="eastAsia" w:ascii="宋体" w:hAnsi="宋体" w:eastAsia="宋体" w:cs="宋体"/>
                <w:sz w:val="21"/>
                <w:szCs w:val="21"/>
                <w:highlight w:val="none"/>
              </w:rPr>
            </w:pPr>
          </w:p>
        </w:tc>
        <w:tc>
          <w:tcPr>
            <w:tcW w:w="8955" w:type="dxa"/>
            <w:tcBorders>
              <w:top w:val="nil"/>
              <w:left w:val="single" w:color="000000" w:sz="4" w:space="0"/>
              <w:bottom w:val="single" w:color="000000" w:sz="4" w:space="0"/>
              <w:right w:val="single" w:color="000000" w:sz="4" w:space="0"/>
            </w:tcBorders>
            <w:tcMar>
              <w:top w:w="45" w:type="dxa"/>
              <w:left w:w="45" w:type="dxa"/>
              <w:bottom w:w="45" w:type="dxa"/>
              <w:right w:w="45" w:type="dxa"/>
            </w:tcMar>
            <w:vAlign w:val="top"/>
          </w:tcPr>
          <w:p w14:paraId="0EFDFC5B">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c）应建立外联单位联系列表，包括外联单位名称、合作内容、联系人和联系方式等信息。</w:t>
            </w:r>
          </w:p>
        </w:tc>
      </w:tr>
      <w:tr w14:paraId="6FC2259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9" w:type="dxa"/>
            <w:vMerge w:val="restart"/>
            <w:tcBorders>
              <w:top w:val="nil"/>
              <w:left w:val="single" w:color="000000" w:sz="4" w:space="0"/>
              <w:bottom w:val="single" w:color="000000" w:sz="4" w:space="0"/>
              <w:right w:val="single" w:color="000000" w:sz="4" w:space="0"/>
            </w:tcBorders>
            <w:tcMar>
              <w:top w:w="45" w:type="dxa"/>
              <w:left w:w="45" w:type="dxa"/>
              <w:bottom w:w="45" w:type="dxa"/>
              <w:right w:w="45" w:type="dxa"/>
            </w:tcMar>
            <w:vAlign w:val="top"/>
          </w:tcPr>
          <w:p w14:paraId="24639F19">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审核和检查</w:t>
            </w:r>
          </w:p>
        </w:tc>
        <w:tc>
          <w:tcPr>
            <w:tcW w:w="8955" w:type="dxa"/>
            <w:tcBorders>
              <w:top w:val="nil"/>
              <w:left w:val="single" w:color="000000" w:sz="4" w:space="0"/>
              <w:bottom w:val="single" w:color="000000" w:sz="4" w:space="0"/>
              <w:right w:val="single" w:color="000000" w:sz="4" w:space="0"/>
            </w:tcBorders>
            <w:tcMar>
              <w:top w:w="45" w:type="dxa"/>
              <w:left w:w="45" w:type="dxa"/>
              <w:bottom w:w="45" w:type="dxa"/>
              <w:right w:w="45" w:type="dxa"/>
            </w:tcMar>
            <w:vAlign w:val="top"/>
          </w:tcPr>
          <w:p w14:paraId="5BDAC03C">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a）应定期进行常规安全检查，检查内容包括系统日常运行、系统漏洞和数据备份等情况；</w:t>
            </w:r>
          </w:p>
        </w:tc>
      </w:tr>
      <w:tr w14:paraId="6EAC23D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9" w:type="dxa"/>
            <w:vMerge w:val="continue"/>
            <w:tcBorders>
              <w:top w:val="nil"/>
              <w:left w:val="single" w:color="000000" w:sz="4" w:space="0"/>
              <w:bottom w:val="single" w:color="000000" w:sz="4" w:space="0"/>
              <w:right w:val="single" w:color="000000" w:sz="4" w:space="0"/>
            </w:tcBorders>
          </w:tcPr>
          <w:p w14:paraId="405542EC">
            <w:pPr>
              <w:pStyle w:val="14"/>
              <w:jc w:val="both"/>
              <w:rPr>
                <w:rFonts w:hint="eastAsia" w:ascii="宋体" w:hAnsi="宋体" w:eastAsia="宋体" w:cs="宋体"/>
                <w:sz w:val="21"/>
                <w:szCs w:val="21"/>
                <w:highlight w:val="none"/>
              </w:rPr>
            </w:pPr>
          </w:p>
        </w:tc>
        <w:tc>
          <w:tcPr>
            <w:tcW w:w="8955" w:type="dxa"/>
            <w:tcBorders>
              <w:top w:val="nil"/>
              <w:left w:val="single" w:color="000000" w:sz="4" w:space="0"/>
              <w:bottom w:val="single" w:color="000000" w:sz="4" w:space="0"/>
              <w:right w:val="single" w:color="000000" w:sz="4" w:space="0"/>
            </w:tcBorders>
            <w:tcMar>
              <w:top w:w="45" w:type="dxa"/>
              <w:left w:w="45" w:type="dxa"/>
              <w:bottom w:w="45" w:type="dxa"/>
              <w:right w:w="45" w:type="dxa"/>
            </w:tcMar>
            <w:vAlign w:val="top"/>
          </w:tcPr>
          <w:p w14:paraId="750F5B70">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b）应定期进行全面安全检查，检查内容包括现有安全技术措施的有效性、安全配置与安全策略的一致性、安全管理制度的执行情况等；</w:t>
            </w:r>
          </w:p>
        </w:tc>
      </w:tr>
      <w:tr w14:paraId="04C07B6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9" w:type="dxa"/>
            <w:vMerge w:val="continue"/>
            <w:tcBorders>
              <w:top w:val="nil"/>
              <w:left w:val="single" w:color="000000" w:sz="4" w:space="0"/>
              <w:bottom w:val="single" w:color="000000" w:sz="4" w:space="0"/>
              <w:right w:val="single" w:color="000000" w:sz="4" w:space="0"/>
            </w:tcBorders>
          </w:tcPr>
          <w:p w14:paraId="42424C8B">
            <w:pPr>
              <w:pStyle w:val="14"/>
              <w:jc w:val="both"/>
              <w:rPr>
                <w:rFonts w:hint="eastAsia" w:ascii="宋体" w:hAnsi="宋体" w:eastAsia="宋体" w:cs="宋体"/>
                <w:sz w:val="21"/>
                <w:szCs w:val="21"/>
                <w:highlight w:val="none"/>
              </w:rPr>
            </w:pPr>
          </w:p>
        </w:tc>
        <w:tc>
          <w:tcPr>
            <w:tcW w:w="8955" w:type="dxa"/>
            <w:tcBorders>
              <w:top w:val="nil"/>
              <w:left w:val="single" w:color="000000" w:sz="4" w:space="0"/>
              <w:bottom w:val="single" w:color="000000" w:sz="4" w:space="0"/>
              <w:right w:val="single" w:color="000000" w:sz="4" w:space="0"/>
            </w:tcBorders>
            <w:tcMar>
              <w:top w:w="45" w:type="dxa"/>
              <w:left w:w="45" w:type="dxa"/>
              <w:bottom w:w="45" w:type="dxa"/>
              <w:right w:w="45" w:type="dxa"/>
            </w:tcMar>
            <w:vAlign w:val="top"/>
          </w:tcPr>
          <w:p w14:paraId="79F166F1">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c）应制定安全检查表格实施安全检查，汇总安全检查数据，形成安全检查报告，并对安全检查结果进行通报。</w:t>
            </w:r>
          </w:p>
        </w:tc>
      </w:tr>
    </w:tbl>
    <w:p w14:paraId="5D936F49">
      <w:pPr>
        <w:pStyle w:val="14"/>
        <w:keepNext w:val="0"/>
        <w:keepLines w:val="0"/>
        <w:pageBreakBefore w:val="0"/>
        <w:widowControl/>
        <w:numPr>
          <w:ilvl w:val="0"/>
          <w:numId w:val="0"/>
        </w:numPr>
        <w:kinsoku/>
        <w:wordWrap/>
        <w:overflowPunct/>
        <w:topLinePunct w:val="0"/>
        <w:autoSpaceDE/>
        <w:autoSpaceDN/>
        <w:bidi w:val="0"/>
        <w:adjustRightInd/>
        <w:snapToGrid/>
        <w:spacing w:line="360" w:lineRule="auto"/>
        <w:jc w:val="both"/>
        <w:textAlignment w:val="auto"/>
        <w:outlineLvl w:val="2"/>
        <w:rPr>
          <w:rFonts w:hint="eastAsia" w:ascii="宋体" w:hAnsi="宋体" w:eastAsia="宋体" w:cs="宋体"/>
          <w:b/>
          <w:sz w:val="21"/>
          <w:szCs w:val="21"/>
          <w:highlight w:val="none"/>
          <w:lang w:eastAsia="zh-CN"/>
        </w:rPr>
      </w:pPr>
      <w:r>
        <w:rPr>
          <w:rFonts w:hint="eastAsia" w:ascii="宋体" w:hAnsi="宋体" w:eastAsia="宋体" w:cs="宋体"/>
          <w:b/>
          <w:sz w:val="21"/>
          <w:szCs w:val="21"/>
          <w:highlight w:val="none"/>
          <w:lang w:val="en-US" w:eastAsia="zh-CN"/>
        </w:rPr>
        <w:t>（8）</w:t>
      </w:r>
      <w:r>
        <w:rPr>
          <w:rFonts w:hint="eastAsia" w:ascii="宋体" w:hAnsi="宋体" w:eastAsia="宋体" w:cs="宋体"/>
          <w:b/>
          <w:sz w:val="21"/>
          <w:szCs w:val="21"/>
          <w:highlight w:val="none"/>
          <w:lang w:eastAsia="zh-CN"/>
        </w:rPr>
        <w:t>安全管理人员</w:t>
      </w:r>
    </w:p>
    <w:tbl>
      <w:tblPr>
        <w:tblStyle w:val="11"/>
        <w:tblW w:w="9834" w:type="dxa"/>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1625"/>
        <w:gridCol w:w="8209"/>
      </w:tblGrid>
      <w:tr w14:paraId="7089D30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25" w:type="dxa"/>
            <w:tcBorders>
              <w:top w:val="single" w:color="000000" w:sz="4" w:space="0"/>
              <w:left w:val="single" w:color="000000" w:sz="4" w:space="0"/>
              <w:bottom w:val="single" w:color="000000" w:sz="4" w:space="0"/>
              <w:right w:val="single" w:color="000000" w:sz="4" w:space="0"/>
            </w:tcBorders>
            <w:tcMar>
              <w:top w:w="45" w:type="dxa"/>
              <w:left w:w="45" w:type="dxa"/>
              <w:bottom w:w="45" w:type="dxa"/>
              <w:right w:w="45" w:type="dxa"/>
            </w:tcMar>
            <w:vAlign w:val="top"/>
          </w:tcPr>
          <w:p w14:paraId="1C9D9786">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安全控制点</w:t>
            </w:r>
          </w:p>
        </w:tc>
        <w:tc>
          <w:tcPr>
            <w:tcW w:w="8209" w:type="dxa"/>
            <w:tcBorders>
              <w:top w:val="single" w:color="000000" w:sz="4" w:space="0"/>
              <w:left w:val="single" w:color="000000" w:sz="4" w:space="0"/>
              <w:bottom w:val="single" w:color="000000" w:sz="4" w:space="0"/>
              <w:right w:val="single" w:color="000000" w:sz="4" w:space="0"/>
            </w:tcBorders>
            <w:tcMar>
              <w:top w:w="45" w:type="dxa"/>
              <w:left w:w="45" w:type="dxa"/>
              <w:bottom w:w="45" w:type="dxa"/>
              <w:right w:w="45" w:type="dxa"/>
            </w:tcMar>
            <w:vAlign w:val="top"/>
          </w:tcPr>
          <w:p w14:paraId="3C179330">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测评指标</w:t>
            </w:r>
          </w:p>
        </w:tc>
      </w:tr>
      <w:tr w14:paraId="792E7FA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25" w:type="dxa"/>
            <w:vMerge w:val="restart"/>
            <w:tcBorders>
              <w:top w:val="nil"/>
              <w:left w:val="single" w:color="000000" w:sz="4" w:space="0"/>
              <w:bottom w:val="single" w:color="000000" w:sz="4" w:space="0"/>
              <w:right w:val="single" w:color="000000" w:sz="4" w:space="0"/>
            </w:tcBorders>
            <w:tcMar>
              <w:top w:w="45" w:type="dxa"/>
              <w:left w:w="45" w:type="dxa"/>
              <w:bottom w:w="45" w:type="dxa"/>
              <w:right w:w="45" w:type="dxa"/>
            </w:tcMar>
            <w:vAlign w:val="top"/>
          </w:tcPr>
          <w:p w14:paraId="5286ABF0">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人员录用</w:t>
            </w:r>
          </w:p>
        </w:tc>
        <w:tc>
          <w:tcPr>
            <w:tcW w:w="8209" w:type="dxa"/>
            <w:tcBorders>
              <w:top w:val="nil"/>
              <w:left w:val="single" w:color="000000" w:sz="4" w:space="0"/>
              <w:bottom w:val="single" w:color="000000" w:sz="4" w:space="0"/>
              <w:right w:val="single" w:color="000000" w:sz="4" w:space="0"/>
            </w:tcBorders>
            <w:tcMar>
              <w:top w:w="45" w:type="dxa"/>
              <w:left w:w="45" w:type="dxa"/>
              <w:bottom w:w="45" w:type="dxa"/>
              <w:right w:w="45" w:type="dxa"/>
            </w:tcMar>
            <w:vAlign w:val="top"/>
          </w:tcPr>
          <w:p w14:paraId="5AE5587C">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a）应指定或授权专门的部门或人员负责人员录用；</w:t>
            </w:r>
          </w:p>
        </w:tc>
      </w:tr>
      <w:tr w14:paraId="48B9D7D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25" w:type="dxa"/>
            <w:vMerge w:val="continue"/>
            <w:tcBorders>
              <w:top w:val="nil"/>
              <w:left w:val="single" w:color="000000" w:sz="4" w:space="0"/>
              <w:bottom w:val="single" w:color="000000" w:sz="4" w:space="0"/>
              <w:right w:val="single" w:color="000000" w:sz="4" w:space="0"/>
            </w:tcBorders>
          </w:tcPr>
          <w:p w14:paraId="70EADD6D">
            <w:pPr>
              <w:pStyle w:val="14"/>
              <w:jc w:val="both"/>
              <w:rPr>
                <w:rFonts w:hint="eastAsia" w:ascii="宋体" w:hAnsi="宋体" w:eastAsia="宋体" w:cs="宋体"/>
                <w:sz w:val="21"/>
                <w:szCs w:val="21"/>
                <w:highlight w:val="none"/>
              </w:rPr>
            </w:pPr>
          </w:p>
        </w:tc>
        <w:tc>
          <w:tcPr>
            <w:tcW w:w="8209" w:type="dxa"/>
            <w:tcBorders>
              <w:top w:val="nil"/>
              <w:left w:val="single" w:color="000000" w:sz="4" w:space="0"/>
              <w:bottom w:val="single" w:color="000000" w:sz="4" w:space="0"/>
              <w:right w:val="single" w:color="000000" w:sz="4" w:space="0"/>
            </w:tcBorders>
            <w:tcMar>
              <w:top w:w="45" w:type="dxa"/>
              <w:left w:w="45" w:type="dxa"/>
              <w:bottom w:w="45" w:type="dxa"/>
              <w:right w:w="45" w:type="dxa"/>
            </w:tcMar>
            <w:vAlign w:val="top"/>
          </w:tcPr>
          <w:p w14:paraId="02525F74">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b）应对被录用人员的身份、安全背景、专业资格或资质等进行审查，对其所具有的技术技能进行考核；</w:t>
            </w:r>
          </w:p>
        </w:tc>
      </w:tr>
      <w:tr w14:paraId="084E76A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25" w:type="dxa"/>
            <w:vMerge w:val="continue"/>
            <w:tcBorders>
              <w:top w:val="nil"/>
              <w:left w:val="single" w:color="000000" w:sz="4" w:space="0"/>
              <w:bottom w:val="single" w:color="000000" w:sz="4" w:space="0"/>
              <w:right w:val="single" w:color="000000" w:sz="4" w:space="0"/>
            </w:tcBorders>
          </w:tcPr>
          <w:p w14:paraId="67F8F7CF">
            <w:pPr>
              <w:pStyle w:val="14"/>
              <w:jc w:val="both"/>
              <w:rPr>
                <w:rFonts w:hint="eastAsia" w:ascii="宋体" w:hAnsi="宋体" w:eastAsia="宋体" w:cs="宋体"/>
                <w:sz w:val="21"/>
                <w:szCs w:val="21"/>
                <w:highlight w:val="none"/>
              </w:rPr>
            </w:pPr>
          </w:p>
        </w:tc>
        <w:tc>
          <w:tcPr>
            <w:tcW w:w="8209" w:type="dxa"/>
            <w:tcBorders>
              <w:top w:val="nil"/>
              <w:left w:val="single" w:color="000000" w:sz="4" w:space="0"/>
              <w:bottom w:val="single" w:color="000000" w:sz="4" w:space="0"/>
              <w:right w:val="single" w:color="000000" w:sz="4" w:space="0"/>
            </w:tcBorders>
            <w:tcMar>
              <w:top w:w="45" w:type="dxa"/>
              <w:left w:w="45" w:type="dxa"/>
              <w:bottom w:w="45" w:type="dxa"/>
              <w:right w:w="45" w:type="dxa"/>
            </w:tcMar>
            <w:vAlign w:val="top"/>
          </w:tcPr>
          <w:p w14:paraId="5D67E837">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c）应与被录用人员签署保密协议，与关键岗位人员签署岗位责任协议。</w:t>
            </w:r>
          </w:p>
        </w:tc>
      </w:tr>
      <w:tr w14:paraId="3676BE0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25" w:type="dxa"/>
            <w:vMerge w:val="restart"/>
            <w:tcBorders>
              <w:top w:val="nil"/>
              <w:left w:val="single" w:color="000000" w:sz="4" w:space="0"/>
              <w:bottom w:val="single" w:color="000000" w:sz="4" w:space="0"/>
              <w:right w:val="single" w:color="000000" w:sz="4" w:space="0"/>
            </w:tcBorders>
            <w:tcMar>
              <w:top w:w="45" w:type="dxa"/>
              <w:left w:w="45" w:type="dxa"/>
              <w:bottom w:w="45" w:type="dxa"/>
              <w:right w:w="45" w:type="dxa"/>
            </w:tcMar>
            <w:vAlign w:val="top"/>
          </w:tcPr>
          <w:p w14:paraId="5C6C9553">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人员离岗</w:t>
            </w:r>
          </w:p>
        </w:tc>
        <w:tc>
          <w:tcPr>
            <w:tcW w:w="8209" w:type="dxa"/>
            <w:tcBorders>
              <w:top w:val="nil"/>
              <w:left w:val="single" w:color="000000" w:sz="4" w:space="0"/>
              <w:bottom w:val="single" w:color="000000" w:sz="4" w:space="0"/>
              <w:right w:val="single" w:color="000000" w:sz="4" w:space="0"/>
            </w:tcBorders>
            <w:tcMar>
              <w:top w:w="45" w:type="dxa"/>
              <w:left w:w="45" w:type="dxa"/>
              <w:bottom w:w="45" w:type="dxa"/>
              <w:right w:w="45" w:type="dxa"/>
            </w:tcMar>
            <w:vAlign w:val="top"/>
          </w:tcPr>
          <w:p w14:paraId="425AD0F9">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a）应及时终止离岗人员的所有访问权限，取回各种身份证件、钥匙、徽章等以及机构提供的软硬件设备；</w:t>
            </w:r>
          </w:p>
        </w:tc>
      </w:tr>
      <w:tr w14:paraId="714871B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25" w:type="dxa"/>
            <w:vMerge w:val="continue"/>
            <w:tcBorders>
              <w:top w:val="nil"/>
              <w:left w:val="single" w:color="000000" w:sz="4" w:space="0"/>
              <w:bottom w:val="single" w:color="000000" w:sz="4" w:space="0"/>
              <w:right w:val="single" w:color="000000" w:sz="4" w:space="0"/>
            </w:tcBorders>
          </w:tcPr>
          <w:p w14:paraId="0E548FE8">
            <w:pPr>
              <w:pStyle w:val="14"/>
              <w:jc w:val="both"/>
              <w:rPr>
                <w:rFonts w:hint="eastAsia" w:ascii="宋体" w:hAnsi="宋体" w:eastAsia="宋体" w:cs="宋体"/>
                <w:sz w:val="21"/>
                <w:szCs w:val="21"/>
                <w:highlight w:val="none"/>
              </w:rPr>
            </w:pPr>
          </w:p>
        </w:tc>
        <w:tc>
          <w:tcPr>
            <w:tcW w:w="8209" w:type="dxa"/>
            <w:tcBorders>
              <w:top w:val="nil"/>
              <w:left w:val="single" w:color="000000" w:sz="4" w:space="0"/>
              <w:bottom w:val="single" w:color="000000" w:sz="4" w:space="0"/>
              <w:right w:val="single" w:color="000000" w:sz="4" w:space="0"/>
            </w:tcBorders>
            <w:tcMar>
              <w:top w:w="45" w:type="dxa"/>
              <w:left w:w="45" w:type="dxa"/>
              <w:bottom w:w="45" w:type="dxa"/>
              <w:right w:w="45" w:type="dxa"/>
            </w:tcMar>
            <w:vAlign w:val="top"/>
          </w:tcPr>
          <w:p w14:paraId="696B3AD9">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b）应办理严格的调离手续，并承诺调离后的保密义务后方可离开。</w:t>
            </w:r>
          </w:p>
        </w:tc>
      </w:tr>
      <w:tr w14:paraId="489E7B7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25" w:type="dxa"/>
            <w:vMerge w:val="restart"/>
            <w:tcBorders>
              <w:top w:val="nil"/>
              <w:left w:val="single" w:color="000000" w:sz="4" w:space="0"/>
              <w:bottom w:val="single" w:color="000000" w:sz="4" w:space="0"/>
              <w:right w:val="single" w:color="000000" w:sz="4" w:space="0"/>
            </w:tcBorders>
            <w:tcMar>
              <w:top w:w="45" w:type="dxa"/>
              <w:left w:w="45" w:type="dxa"/>
              <w:bottom w:w="45" w:type="dxa"/>
              <w:right w:w="45" w:type="dxa"/>
            </w:tcMar>
            <w:vAlign w:val="top"/>
          </w:tcPr>
          <w:p w14:paraId="41F249C8">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安全意识教育和培训</w:t>
            </w:r>
          </w:p>
        </w:tc>
        <w:tc>
          <w:tcPr>
            <w:tcW w:w="8209" w:type="dxa"/>
            <w:tcBorders>
              <w:top w:val="nil"/>
              <w:left w:val="single" w:color="000000" w:sz="4" w:space="0"/>
              <w:bottom w:val="single" w:color="000000" w:sz="4" w:space="0"/>
              <w:right w:val="single" w:color="000000" w:sz="4" w:space="0"/>
            </w:tcBorders>
            <w:tcMar>
              <w:top w:w="45" w:type="dxa"/>
              <w:left w:w="45" w:type="dxa"/>
              <w:bottom w:w="45" w:type="dxa"/>
              <w:right w:w="45" w:type="dxa"/>
            </w:tcMar>
            <w:vAlign w:val="top"/>
          </w:tcPr>
          <w:p w14:paraId="0C4EA25F">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a）应对各类人员进行安全意识教育和岗位技能培训，并告知相关的安全责任和惩戒措施；</w:t>
            </w:r>
          </w:p>
        </w:tc>
      </w:tr>
      <w:tr w14:paraId="3ABEE05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25" w:type="dxa"/>
            <w:vMerge w:val="continue"/>
            <w:tcBorders>
              <w:top w:val="nil"/>
              <w:left w:val="single" w:color="000000" w:sz="4" w:space="0"/>
              <w:bottom w:val="single" w:color="000000" w:sz="4" w:space="0"/>
              <w:right w:val="single" w:color="000000" w:sz="4" w:space="0"/>
            </w:tcBorders>
          </w:tcPr>
          <w:p w14:paraId="3A596C4B">
            <w:pPr>
              <w:pStyle w:val="14"/>
              <w:jc w:val="both"/>
              <w:rPr>
                <w:rFonts w:hint="eastAsia" w:ascii="宋体" w:hAnsi="宋体" w:eastAsia="宋体" w:cs="宋体"/>
                <w:sz w:val="21"/>
                <w:szCs w:val="21"/>
                <w:highlight w:val="none"/>
              </w:rPr>
            </w:pPr>
          </w:p>
        </w:tc>
        <w:tc>
          <w:tcPr>
            <w:tcW w:w="8209" w:type="dxa"/>
            <w:tcBorders>
              <w:top w:val="nil"/>
              <w:left w:val="single" w:color="000000" w:sz="4" w:space="0"/>
              <w:bottom w:val="single" w:color="000000" w:sz="4" w:space="0"/>
              <w:right w:val="single" w:color="000000" w:sz="4" w:space="0"/>
            </w:tcBorders>
            <w:tcMar>
              <w:top w:w="45" w:type="dxa"/>
              <w:left w:w="45" w:type="dxa"/>
              <w:bottom w:w="45" w:type="dxa"/>
              <w:right w:w="45" w:type="dxa"/>
            </w:tcMar>
            <w:vAlign w:val="top"/>
          </w:tcPr>
          <w:p w14:paraId="54942B23">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b）应针对不同岗位制定不同的培训计划，对安全基础知识、岗位操作规程等进行培训；</w:t>
            </w:r>
          </w:p>
        </w:tc>
      </w:tr>
      <w:tr w14:paraId="4770A23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625" w:type="dxa"/>
            <w:vMerge w:val="continue"/>
            <w:tcBorders>
              <w:top w:val="nil"/>
              <w:left w:val="single" w:color="000000" w:sz="4" w:space="0"/>
              <w:bottom w:val="single" w:color="000000" w:sz="4" w:space="0"/>
              <w:right w:val="single" w:color="000000" w:sz="4" w:space="0"/>
            </w:tcBorders>
          </w:tcPr>
          <w:p w14:paraId="3CDD5C00">
            <w:pPr>
              <w:pStyle w:val="14"/>
              <w:jc w:val="both"/>
              <w:rPr>
                <w:rFonts w:hint="eastAsia" w:ascii="宋体" w:hAnsi="宋体" w:eastAsia="宋体" w:cs="宋体"/>
                <w:sz w:val="21"/>
                <w:szCs w:val="21"/>
                <w:highlight w:val="none"/>
              </w:rPr>
            </w:pPr>
          </w:p>
        </w:tc>
        <w:tc>
          <w:tcPr>
            <w:tcW w:w="8209" w:type="dxa"/>
            <w:tcBorders>
              <w:top w:val="nil"/>
              <w:left w:val="single" w:color="000000" w:sz="4" w:space="0"/>
              <w:bottom w:val="single" w:color="000000" w:sz="4" w:space="0"/>
              <w:right w:val="single" w:color="000000" w:sz="4" w:space="0"/>
            </w:tcBorders>
            <w:tcMar>
              <w:top w:w="45" w:type="dxa"/>
              <w:left w:w="45" w:type="dxa"/>
              <w:bottom w:w="45" w:type="dxa"/>
              <w:right w:w="45" w:type="dxa"/>
            </w:tcMar>
            <w:vAlign w:val="top"/>
          </w:tcPr>
          <w:p w14:paraId="6FFD837A">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c）应定期对不同岗位的人员进行技能考核。</w:t>
            </w:r>
          </w:p>
        </w:tc>
      </w:tr>
      <w:tr w14:paraId="1E3DAE9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25" w:type="dxa"/>
            <w:vMerge w:val="restart"/>
            <w:tcBorders>
              <w:top w:val="nil"/>
              <w:left w:val="single" w:color="000000" w:sz="4" w:space="0"/>
              <w:bottom w:val="single" w:color="000000" w:sz="4" w:space="0"/>
              <w:right w:val="single" w:color="000000" w:sz="4" w:space="0"/>
            </w:tcBorders>
            <w:tcMar>
              <w:top w:w="45" w:type="dxa"/>
              <w:left w:w="45" w:type="dxa"/>
              <w:bottom w:w="45" w:type="dxa"/>
              <w:right w:w="45" w:type="dxa"/>
            </w:tcMar>
            <w:vAlign w:val="top"/>
          </w:tcPr>
          <w:p w14:paraId="7DCED593">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外部人员访问管理</w:t>
            </w:r>
          </w:p>
        </w:tc>
        <w:tc>
          <w:tcPr>
            <w:tcW w:w="8209" w:type="dxa"/>
            <w:tcBorders>
              <w:top w:val="nil"/>
              <w:left w:val="single" w:color="000000" w:sz="4" w:space="0"/>
              <w:bottom w:val="single" w:color="000000" w:sz="4" w:space="0"/>
              <w:right w:val="single" w:color="000000" w:sz="4" w:space="0"/>
            </w:tcBorders>
            <w:tcMar>
              <w:top w:w="45" w:type="dxa"/>
              <w:left w:w="45" w:type="dxa"/>
              <w:bottom w:w="45" w:type="dxa"/>
              <w:right w:w="45" w:type="dxa"/>
            </w:tcMar>
            <w:vAlign w:val="top"/>
          </w:tcPr>
          <w:p w14:paraId="3EE607BD">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a）应在外部人员物理访问受控区域前先提出书面申请，批准后由专人全程陪同，并登记备案；</w:t>
            </w:r>
          </w:p>
        </w:tc>
      </w:tr>
      <w:tr w14:paraId="7B50B70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25" w:type="dxa"/>
            <w:vMerge w:val="continue"/>
            <w:tcBorders>
              <w:top w:val="nil"/>
              <w:left w:val="single" w:color="000000" w:sz="4" w:space="0"/>
              <w:bottom w:val="single" w:color="000000" w:sz="4" w:space="0"/>
              <w:right w:val="single" w:color="000000" w:sz="4" w:space="0"/>
            </w:tcBorders>
          </w:tcPr>
          <w:p w14:paraId="3CAC3A3A">
            <w:pPr>
              <w:pStyle w:val="14"/>
              <w:jc w:val="both"/>
              <w:rPr>
                <w:rFonts w:hint="eastAsia" w:ascii="宋体" w:hAnsi="宋体" w:eastAsia="宋体" w:cs="宋体"/>
                <w:sz w:val="21"/>
                <w:szCs w:val="21"/>
                <w:highlight w:val="none"/>
              </w:rPr>
            </w:pPr>
          </w:p>
        </w:tc>
        <w:tc>
          <w:tcPr>
            <w:tcW w:w="8209" w:type="dxa"/>
            <w:tcBorders>
              <w:top w:val="nil"/>
              <w:left w:val="single" w:color="000000" w:sz="4" w:space="0"/>
              <w:bottom w:val="single" w:color="000000" w:sz="4" w:space="0"/>
              <w:right w:val="single" w:color="000000" w:sz="4" w:space="0"/>
            </w:tcBorders>
            <w:tcMar>
              <w:top w:w="45" w:type="dxa"/>
              <w:left w:w="45" w:type="dxa"/>
              <w:bottom w:w="45" w:type="dxa"/>
              <w:right w:w="45" w:type="dxa"/>
            </w:tcMar>
            <w:vAlign w:val="top"/>
          </w:tcPr>
          <w:p w14:paraId="6CC23CCB">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b）应在外部人员接入受控网络访问系统前先提出书面申请，批准后由专人开设账户、分配权限，并登记备案；</w:t>
            </w:r>
          </w:p>
        </w:tc>
      </w:tr>
      <w:tr w14:paraId="60ADA3D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25" w:type="dxa"/>
            <w:vMerge w:val="continue"/>
            <w:tcBorders>
              <w:top w:val="nil"/>
              <w:left w:val="single" w:color="000000" w:sz="4" w:space="0"/>
              <w:bottom w:val="single" w:color="000000" w:sz="4" w:space="0"/>
              <w:right w:val="single" w:color="000000" w:sz="4" w:space="0"/>
            </w:tcBorders>
          </w:tcPr>
          <w:p w14:paraId="261A3EF1">
            <w:pPr>
              <w:pStyle w:val="14"/>
              <w:jc w:val="both"/>
              <w:rPr>
                <w:rFonts w:hint="eastAsia" w:ascii="宋体" w:hAnsi="宋体" w:eastAsia="宋体" w:cs="宋体"/>
                <w:sz w:val="21"/>
                <w:szCs w:val="21"/>
                <w:highlight w:val="none"/>
              </w:rPr>
            </w:pPr>
          </w:p>
        </w:tc>
        <w:tc>
          <w:tcPr>
            <w:tcW w:w="8209" w:type="dxa"/>
            <w:tcBorders>
              <w:top w:val="nil"/>
              <w:left w:val="single" w:color="000000" w:sz="4" w:space="0"/>
              <w:bottom w:val="single" w:color="000000" w:sz="4" w:space="0"/>
              <w:right w:val="single" w:color="000000" w:sz="4" w:space="0"/>
            </w:tcBorders>
            <w:tcMar>
              <w:top w:w="45" w:type="dxa"/>
              <w:left w:w="45" w:type="dxa"/>
              <w:bottom w:w="45" w:type="dxa"/>
              <w:right w:w="45" w:type="dxa"/>
            </w:tcMar>
            <w:vAlign w:val="top"/>
          </w:tcPr>
          <w:p w14:paraId="0925666C">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c）外部人员离场后应及时清除其所有的访问权限；</w:t>
            </w:r>
          </w:p>
        </w:tc>
      </w:tr>
      <w:tr w14:paraId="2DFB42B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25" w:type="dxa"/>
            <w:vMerge w:val="continue"/>
            <w:tcBorders>
              <w:top w:val="nil"/>
              <w:left w:val="single" w:color="000000" w:sz="4" w:space="0"/>
              <w:bottom w:val="single" w:color="000000" w:sz="4" w:space="0"/>
              <w:right w:val="single" w:color="000000" w:sz="4" w:space="0"/>
            </w:tcBorders>
          </w:tcPr>
          <w:p w14:paraId="295062F6">
            <w:pPr>
              <w:pStyle w:val="14"/>
              <w:jc w:val="both"/>
              <w:rPr>
                <w:rFonts w:hint="eastAsia" w:ascii="宋体" w:hAnsi="宋体" w:eastAsia="宋体" w:cs="宋体"/>
                <w:sz w:val="21"/>
                <w:szCs w:val="21"/>
                <w:highlight w:val="none"/>
              </w:rPr>
            </w:pPr>
          </w:p>
        </w:tc>
        <w:tc>
          <w:tcPr>
            <w:tcW w:w="8209" w:type="dxa"/>
            <w:tcBorders>
              <w:top w:val="nil"/>
              <w:left w:val="single" w:color="000000" w:sz="4" w:space="0"/>
              <w:bottom w:val="single" w:color="000000" w:sz="4" w:space="0"/>
              <w:right w:val="single" w:color="000000" w:sz="4" w:space="0"/>
            </w:tcBorders>
            <w:tcMar>
              <w:top w:w="45" w:type="dxa"/>
              <w:left w:w="45" w:type="dxa"/>
              <w:bottom w:w="45" w:type="dxa"/>
              <w:right w:w="45" w:type="dxa"/>
            </w:tcMar>
            <w:vAlign w:val="top"/>
          </w:tcPr>
          <w:p w14:paraId="3E4AEA46">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d）获得系统访问授权的外部人员应签署保密协议，不得进行非授权操作，不得复制和泄露任何敏感信息。</w:t>
            </w:r>
          </w:p>
        </w:tc>
      </w:tr>
    </w:tbl>
    <w:p w14:paraId="4E17638B">
      <w:pPr>
        <w:pStyle w:val="14"/>
        <w:keepNext w:val="0"/>
        <w:keepLines w:val="0"/>
        <w:pageBreakBefore w:val="0"/>
        <w:widowControl/>
        <w:numPr>
          <w:ilvl w:val="0"/>
          <w:numId w:val="0"/>
        </w:numPr>
        <w:kinsoku/>
        <w:wordWrap/>
        <w:overflowPunct/>
        <w:topLinePunct w:val="0"/>
        <w:autoSpaceDE/>
        <w:autoSpaceDN/>
        <w:bidi w:val="0"/>
        <w:adjustRightInd/>
        <w:snapToGrid/>
        <w:spacing w:line="360" w:lineRule="auto"/>
        <w:jc w:val="both"/>
        <w:textAlignment w:val="auto"/>
        <w:outlineLvl w:val="2"/>
        <w:rPr>
          <w:rFonts w:hint="eastAsia" w:ascii="宋体" w:hAnsi="宋体" w:eastAsia="宋体" w:cs="宋体"/>
          <w:b/>
          <w:sz w:val="21"/>
          <w:szCs w:val="21"/>
          <w:highlight w:val="none"/>
          <w:lang w:eastAsia="zh-CN"/>
        </w:rPr>
      </w:pPr>
      <w:r>
        <w:rPr>
          <w:rFonts w:hint="eastAsia" w:ascii="宋体" w:hAnsi="宋体" w:eastAsia="宋体" w:cs="宋体"/>
          <w:b/>
          <w:sz w:val="21"/>
          <w:szCs w:val="21"/>
          <w:highlight w:val="none"/>
          <w:lang w:val="en-US" w:eastAsia="zh-CN"/>
        </w:rPr>
        <w:t>（9）</w:t>
      </w:r>
      <w:r>
        <w:rPr>
          <w:rFonts w:hint="eastAsia" w:ascii="宋体" w:hAnsi="宋体" w:eastAsia="宋体" w:cs="宋体"/>
          <w:b/>
          <w:sz w:val="21"/>
          <w:szCs w:val="21"/>
          <w:highlight w:val="none"/>
          <w:lang w:eastAsia="zh-CN"/>
        </w:rPr>
        <w:t>安全建设管理</w:t>
      </w:r>
    </w:p>
    <w:tbl>
      <w:tblPr>
        <w:tblStyle w:val="11"/>
        <w:tblW w:w="9836" w:type="dxa"/>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1047"/>
        <w:gridCol w:w="8789"/>
      </w:tblGrid>
      <w:tr w14:paraId="46F1600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47" w:type="dxa"/>
            <w:tcBorders>
              <w:top w:val="single" w:color="000000" w:sz="4" w:space="0"/>
              <w:left w:val="single" w:color="000000" w:sz="4" w:space="0"/>
              <w:bottom w:val="single" w:color="000000" w:sz="4" w:space="0"/>
              <w:right w:val="single" w:color="000000" w:sz="4" w:space="0"/>
            </w:tcBorders>
            <w:tcMar>
              <w:top w:w="45" w:type="dxa"/>
              <w:left w:w="45" w:type="dxa"/>
              <w:bottom w:w="45" w:type="dxa"/>
              <w:right w:w="45" w:type="dxa"/>
            </w:tcMar>
            <w:vAlign w:val="top"/>
          </w:tcPr>
          <w:p w14:paraId="7577AFE8">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安全控制点</w:t>
            </w:r>
          </w:p>
        </w:tc>
        <w:tc>
          <w:tcPr>
            <w:tcW w:w="8789" w:type="dxa"/>
            <w:tcBorders>
              <w:top w:val="single" w:color="000000" w:sz="4" w:space="0"/>
              <w:left w:val="single" w:color="000000" w:sz="4" w:space="0"/>
              <w:bottom w:val="single" w:color="000000" w:sz="4" w:space="0"/>
              <w:right w:val="single" w:color="000000" w:sz="4" w:space="0"/>
            </w:tcBorders>
            <w:tcMar>
              <w:top w:w="45" w:type="dxa"/>
              <w:left w:w="45" w:type="dxa"/>
              <w:bottom w:w="45" w:type="dxa"/>
              <w:right w:w="45" w:type="dxa"/>
            </w:tcMar>
            <w:vAlign w:val="top"/>
          </w:tcPr>
          <w:p w14:paraId="174387C4">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测评指标</w:t>
            </w:r>
          </w:p>
        </w:tc>
      </w:tr>
      <w:tr w14:paraId="0295E11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47" w:type="dxa"/>
            <w:vMerge w:val="restart"/>
            <w:tcBorders>
              <w:top w:val="nil"/>
              <w:left w:val="single" w:color="000000" w:sz="4" w:space="0"/>
              <w:bottom w:val="single" w:color="000000" w:sz="4" w:space="0"/>
              <w:right w:val="single" w:color="000000" w:sz="4" w:space="0"/>
            </w:tcBorders>
            <w:tcMar>
              <w:top w:w="45" w:type="dxa"/>
              <w:left w:w="45" w:type="dxa"/>
              <w:bottom w:w="45" w:type="dxa"/>
              <w:right w:w="45" w:type="dxa"/>
            </w:tcMar>
            <w:vAlign w:val="top"/>
          </w:tcPr>
          <w:p w14:paraId="5BEF850A">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定级和备案</w:t>
            </w:r>
          </w:p>
        </w:tc>
        <w:tc>
          <w:tcPr>
            <w:tcW w:w="8789" w:type="dxa"/>
            <w:tcBorders>
              <w:top w:val="nil"/>
              <w:left w:val="single" w:color="000000" w:sz="4" w:space="0"/>
              <w:bottom w:val="single" w:color="000000" w:sz="4" w:space="0"/>
              <w:right w:val="single" w:color="000000" w:sz="4" w:space="0"/>
            </w:tcBorders>
            <w:tcMar>
              <w:top w:w="45" w:type="dxa"/>
              <w:left w:w="45" w:type="dxa"/>
              <w:bottom w:w="45" w:type="dxa"/>
              <w:right w:w="45" w:type="dxa"/>
            </w:tcMar>
            <w:vAlign w:val="top"/>
          </w:tcPr>
          <w:p w14:paraId="10F93842">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a）应以书面的形式说明保护对象的安全保护等级及确定等级的方法和理由；</w:t>
            </w:r>
          </w:p>
        </w:tc>
      </w:tr>
      <w:tr w14:paraId="0D8556A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47" w:type="dxa"/>
            <w:vMerge w:val="continue"/>
            <w:tcBorders>
              <w:top w:val="nil"/>
              <w:left w:val="single" w:color="000000" w:sz="4" w:space="0"/>
              <w:bottom w:val="single" w:color="000000" w:sz="4" w:space="0"/>
              <w:right w:val="single" w:color="000000" w:sz="4" w:space="0"/>
            </w:tcBorders>
          </w:tcPr>
          <w:p w14:paraId="0DEFA5D7">
            <w:pPr>
              <w:pStyle w:val="14"/>
              <w:jc w:val="both"/>
              <w:rPr>
                <w:rFonts w:hint="eastAsia" w:ascii="宋体" w:hAnsi="宋体" w:eastAsia="宋体" w:cs="宋体"/>
                <w:sz w:val="21"/>
                <w:szCs w:val="21"/>
                <w:highlight w:val="none"/>
              </w:rPr>
            </w:pPr>
          </w:p>
        </w:tc>
        <w:tc>
          <w:tcPr>
            <w:tcW w:w="8789" w:type="dxa"/>
            <w:tcBorders>
              <w:top w:val="nil"/>
              <w:left w:val="single" w:color="000000" w:sz="4" w:space="0"/>
              <w:bottom w:val="single" w:color="000000" w:sz="4" w:space="0"/>
              <w:right w:val="single" w:color="000000" w:sz="4" w:space="0"/>
            </w:tcBorders>
            <w:tcMar>
              <w:top w:w="45" w:type="dxa"/>
              <w:left w:w="45" w:type="dxa"/>
              <w:bottom w:w="45" w:type="dxa"/>
              <w:right w:w="45" w:type="dxa"/>
            </w:tcMar>
            <w:vAlign w:val="top"/>
          </w:tcPr>
          <w:p w14:paraId="24C8C14F">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b）应组织相关部门和有关安全技术专家对定级结果的合理性和正确性进行论证和审定；</w:t>
            </w:r>
          </w:p>
        </w:tc>
      </w:tr>
      <w:tr w14:paraId="00DE474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47" w:type="dxa"/>
            <w:vMerge w:val="continue"/>
            <w:tcBorders>
              <w:top w:val="nil"/>
              <w:left w:val="single" w:color="000000" w:sz="4" w:space="0"/>
              <w:bottom w:val="single" w:color="000000" w:sz="4" w:space="0"/>
              <w:right w:val="single" w:color="000000" w:sz="4" w:space="0"/>
            </w:tcBorders>
          </w:tcPr>
          <w:p w14:paraId="6D04D22D">
            <w:pPr>
              <w:pStyle w:val="14"/>
              <w:jc w:val="both"/>
              <w:rPr>
                <w:rFonts w:hint="eastAsia" w:ascii="宋体" w:hAnsi="宋体" w:eastAsia="宋体" w:cs="宋体"/>
                <w:sz w:val="21"/>
                <w:szCs w:val="21"/>
                <w:highlight w:val="none"/>
              </w:rPr>
            </w:pPr>
          </w:p>
        </w:tc>
        <w:tc>
          <w:tcPr>
            <w:tcW w:w="8789" w:type="dxa"/>
            <w:tcBorders>
              <w:top w:val="nil"/>
              <w:left w:val="single" w:color="000000" w:sz="4" w:space="0"/>
              <w:bottom w:val="single" w:color="000000" w:sz="4" w:space="0"/>
              <w:right w:val="single" w:color="000000" w:sz="4" w:space="0"/>
            </w:tcBorders>
            <w:tcMar>
              <w:top w:w="45" w:type="dxa"/>
              <w:left w:w="45" w:type="dxa"/>
              <w:bottom w:w="45" w:type="dxa"/>
              <w:right w:w="45" w:type="dxa"/>
            </w:tcMar>
            <w:vAlign w:val="top"/>
          </w:tcPr>
          <w:p w14:paraId="5091E0E4">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c）应保证定级结果经过相关部门的批准；</w:t>
            </w:r>
          </w:p>
        </w:tc>
      </w:tr>
      <w:tr w14:paraId="3F932BE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47" w:type="dxa"/>
            <w:vMerge w:val="continue"/>
            <w:tcBorders>
              <w:top w:val="nil"/>
              <w:left w:val="single" w:color="000000" w:sz="4" w:space="0"/>
              <w:bottom w:val="single" w:color="000000" w:sz="4" w:space="0"/>
              <w:right w:val="single" w:color="000000" w:sz="4" w:space="0"/>
            </w:tcBorders>
          </w:tcPr>
          <w:p w14:paraId="5B2A2CF8">
            <w:pPr>
              <w:pStyle w:val="14"/>
              <w:jc w:val="both"/>
              <w:rPr>
                <w:rFonts w:hint="eastAsia" w:ascii="宋体" w:hAnsi="宋体" w:eastAsia="宋体" w:cs="宋体"/>
                <w:sz w:val="21"/>
                <w:szCs w:val="21"/>
                <w:highlight w:val="none"/>
              </w:rPr>
            </w:pPr>
          </w:p>
        </w:tc>
        <w:tc>
          <w:tcPr>
            <w:tcW w:w="8789" w:type="dxa"/>
            <w:tcBorders>
              <w:top w:val="nil"/>
              <w:left w:val="single" w:color="000000" w:sz="4" w:space="0"/>
              <w:bottom w:val="single" w:color="000000" w:sz="4" w:space="0"/>
              <w:right w:val="single" w:color="000000" w:sz="4" w:space="0"/>
            </w:tcBorders>
            <w:tcMar>
              <w:top w:w="45" w:type="dxa"/>
              <w:left w:w="45" w:type="dxa"/>
              <w:bottom w:w="45" w:type="dxa"/>
              <w:right w:w="45" w:type="dxa"/>
            </w:tcMar>
            <w:vAlign w:val="top"/>
          </w:tcPr>
          <w:p w14:paraId="28527F96">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d）应将备案材料报主管部门和相应公安机关备案。</w:t>
            </w:r>
          </w:p>
        </w:tc>
      </w:tr>
      <w:tr w14:paraId="616CB77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47" w:type="dxa"/>
            <w:vMerge w:val="restart"/>
            <w:tcBorders>
              <w:top w:val="nil"/>
              <w:left w:val="single" w:color="000000" w:sz="4" w:space="0"/>
              <w:bottom w:val="single" w:color="000000" w:sz="4" w:space="0"/>
              <w:right w:val="single" w:color="000000" w:sz="4" w:space="0"/>
            </w:tcBorders>
            <w:tcMar>
              <w:top w:w="45" w:type="dxa"/>
              <w:left w:w="45" w:type="dxa"/>
              <w:bottom w:w="45" w:type="dxa"/>
              <w:right w:w="45" w:type="dxa"/>
            </w:tcMar>
            <w:vAlign w:val="top"/>
          </w:tcPr>
          <w:p w14:paraId="40C2E4DF">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安全方案设计</w:t>
            </w:r>
          </w:p>
        </w:tc>
        <w:tc>
          <w:tcPr>
            <w:tcW w:w="8789" w:type="dxa"/>
            <w:tcBorders>
              <w:top w:val="nil"/>
              <w:left w:val="single" w:color="000000" w:sz="4" w:space="0"/>
              <w:bottom w:val="single" w:color="000000" w:sz="4" w:space="0"/>
              <w:right w:val="single" w:color="000000" w:sz="4" w:space="0"/>
            </w:tcBorders>
            <w:tcMar>
              <w:top w:w="45" w:type="dxa"/>
              <w:left w:w="45" w:type="dxa"/>
              <w:bottom w:w="45" w:type="dxa"/>
              <w:right w:w="45" w:type="dxa"/>
            </w:tcMar>
            <w:vAlign w:val="top"/>
          </w:tcPr>
          <w:p w14:paraId="2B2ECE2F">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a）应根据安全保护等级选择基本安全措施，依据风险分析的结果补充和调整安全措施；</w:t>
            </w:r>
          </w:p>
        </w:tc>
      </w:tr>
      <w:tr w14:paraId="136FF9B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47" w:type="dxa"/>
            <w:vMerge w:val="continue"/>
            <w:tcBorders>
              <w:top w:val="nil"/>
              <w:left w:val="single" w:color="000000" w:sz="4" w:space="0"/>
              <w:bottom w:val="single" w:color="000000" w:sz="4" w:space="0"/>
              <w:right w:val="single" w:color="000000" w:sz="4" w:space="0"/>
            </w:tcBorders>
          </w:tcPr>
          <w:p w14:paraId="1B04D5C4">
            <w:pPr>
              <w:pStyle w:val="14"/>
              <w:jc w:val="both"/>
              <w:rPr>
                <w:rFonts w:hint="eastAsia" w:ascii="宋体" w:hAnsi="宋体" w:eastAsia="宋体" w:cs="宋体"/>
                <w:sz w:val="21"/>
                <w:szCs w:val="21"/>
                <w:highlight w:val="none"/>
              </w:rPr>
            </w:pPr>
          </w:p>
        </w:tc>
        <w:tc>
          <w:tcPr>
            <w:tcW w:w="8789" w:type="dxa"/>
            <w:tcBorders>
              <w:top w:val="nil"/>
              <w:left w:val="single" w:color="000000" w:sz="4" w:space="0"/>
              <w:bottom w:val="single" w:color="000000" w:sz="4" w:space="0"/>
              <w:right w:val="single" w:color="000000" w:sz="4" w:space="0"/>
            </w:tcBorders>
            <w:tcMar>
              <w:top w:w="45" w:type="dxa"/>
              <w:left w:w="45" w:type="dxa"/>
              <w:bottom w:w="45" w:type="dxa"/>
              <w:right w:w="45" w:type="dxa"/>
            </w:tcMar>
            <w:vAlign w:val="top"/>
          </w:tcPr>
          <w:p w14:paraId="054E0B54">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b）应根据保护对象的安全保护等级及与其他级别保护对象的关系进行安全整体规划和安全方案设计，设计内容应包含密码技术相关内容，并形成配套文件；</w:t>
            </w:r>
          </w:p>
        </w:tc>
      </w:tr>
      <w:tr w14:paraId="33C8D58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47" w:type="dxa"/>
            <w:vMerge w:val="continue"/>
            <w:tcBorders>
              <w:top w:val="nil"/>
              <w:left w:val="single" w:color="000000" w:sz="4" w:space="0"/>
              <w:bottom w:val="single" w:color="000000" w:sz="4" w:space="0"/>
              <w:right w:val="single" w:color="000000" w:sz="4" w:space="0"/>
            </w:tcBorders>
          </w:tcPr>
          <w:p w14:paraId="5A88CE35">
            <w:pPr>
              <w:pStyle w:val="14"/>
              <w:jc w:val="both"/>
              <w:rPr>
                <w:rFonts w:hint="eastAsia" w:ascii="宋体" w:hAnsi="宋体" w:eastAsia="宋体" w:cs="宋体"/>
                <w:sz w:val="21"/>
                <w:szCs w:val="21"/>
                <w:highlight w:val="none"/>
              </w:rPr>
            </w:pPr>
          </w:p>
        </w:tc>
        <w:tc>
          <w:tcPr>
            <w:tcW w:w="8789" w:type="dxa"/>
            <w:tcBorders>
              <w:top w:val="nil"/>
              <w:left w:val="single" w:color="000000" w:sz="4" w:space="0"/>
              <w:bottom w:val="single" w:color="000000" w:sz="4" w:space="0"/>
              <w:right w:val="single" w:color="000000" w:sz="4" w:space="0"/>
            </w:tcBorders>
            <w:tcMar>
              <w:top w:w="45" w:type="dxa"/>
              <w:left w:w="45" w:type="dxa"/>
              <w:bottom w:w="45" w:type="dxa"/>
              <w:right w:w="45" w:type="dxa"/>
            </w:tcMar>
            <w:vAlign w:val="top"/>
          </w:tcPr>
          <w:p w14:paraId="48A59A69">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c）应组织相关部门和有关安全专家对安全整体规划及其配套文件的合理性和正确性进行论证和审定，经过批准后才能正式实施。</w:t>
            </w:r>
          </w:p>
        </w:tc>
      </w:tr>
      <w:tr w14:paraId="4BF1946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47" w:type="dxa"/>
            <w:vMerge w:val="restart"/>
            <w:tcBorders>
              <w:top w:val="nil"/>
              <w:left w:val="single" w:color="000000" w:sz="4" w:space="0"/>
              <w:bottom w:val="single" w:color="000000" w:sz="4" w:space="0"/>
              <w:right w:val="single" w:color="000000" w:sz="4" w:space="0"/>
            </w:tcBorders>
            <w:tcMar>
              <w:top w:w="45" w:type="dxa"/>
              <w:left w:w="45" w:type="dxa"/>
              <w:bottom w:w="45" w:type="dxa"/>
              <w:right w:w="45" w:type="dxa"/>
            </w:tcMar>
            <w:vAlign w:val="top"/>
          </w:tcPr>
          <w:p w14:paraId="66DE4FAB">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产品采购和使用</w:t>
            </w:r>
          </w:p>
        </w:tc>
        <w:tc>
          <w:tcPr>
            <w:tcW w:w="8789" w:type="dxa"/>
            <w:tcBorders>
              <w:top w:val="nil"/>
              <w:left w:val="single" w:color="000000" w:sz="4" w:space="0"/>
              <w:bottom w:val="single" w:color="000000" w:sz="4" w:space="0"/>
              <w:right w:val="single" w:color="000000" w:sz="4" w:space="0"/>
            </w:tcBorders>
            <w:tcMar>
              <w:top w:w="45" w:type="dxa"/>
              <w:left w:w="45" w:type="dxa"/>
              <w:bottom w:w="45" w:type="dxa"/>
              <w:right w:w="45" w:type="dxa"/>
            </w:tcMar>
            <w:vAlign w:val="top"/>
          </w:tcPr>
          <w:p w14:paraId="707B60C6">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a）应确保网络安全产品采购和使用符合国家的有关规定；</w:t>
            </w:r>
          </w:p>
        </w:tc>
      </w:tr>
      <w:tr w14:paraId="7100E48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47" w:type="dxa"/>
            <w:vMerge w:val="continue"/>
            <w:tcBorders>
              <w:top w:val="nil"/>
              <w:left w:val="single" w:color="000000" w:sz="4" w:space="0"/>
              <w:bottom w:val="single" w:color="000000" w:sz="4" w:space="0"/>
              <w:right w:val="single" w:color="000000" w:sz="4" w:space="0"/>
            </w:tcBorders>
          </w:tcPr>
          <w:p w14:paraId="52AAEA1A">
            <w:pPr>
              <w:pStyle w:val="14"/>
              <w:jc w:val="both"/>
              <w:rPr>
                <w:rFonts w:hint="eastAsia" w:ascii="宋体" w:hAnsi="宋体" w:eastAsia="宋体" w:cs="宋体"/>
                <w:sz w:val="21"/>
                <w:szCs w:val="21"/>
                <w:highlight w:val="none"/>
              </w:rPr>
            </w:pPr>
          </w:p>
        </w:tc>
        <w:tc>
          <w:tcPr>
            <w:tcW w:w="8789" w:type="dxa"/>
            <w:tcBorders>
              <w:top w:val="nil"/>
              <w:left w:val="single" w:color="000000" w:sz="4" w:space="0"/>
              <w:bottom w:val="single" w:color="000000" w:sz="4" w:space="0"/>
              <w:right w:val="single" w:color="000000" w:sz="4" w:space="0"/>
            </w:tcBorders>
            <w:tcMar>
              <w:top w:w="45" w:type="dxa"/>
              <w:left w:w="45" w:type="dxa"/>
              <w:bottom w:w="45" w:type="dxa"/>
              <w:right w:w="45" w:type="dxa"/>
            </w:tcMar>
            <w:vAlign w:val="top"/>
          </w:tcPr>
          <w:p w14:paraId="36CBCF57">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b）应确保密码产品与服务的采购和使用符合国家密码管理主管部门的要求；</w:t>
            </w:r>
          </w:p>
        </w:tc>
      </w:tr>
      <w:tr w14:paraId="340C694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47" w:type="dxa"/>
            <w:vMerge w:val="continue"/>
            <w:tcBorders>
              <w:top w:val="nil"/>
              <w:left w:val="single" w:color="000000" w:sz="4" w:space="0"/>
              <w:bottom w:val="single" w:color="000000" w:sz="4" w:space="0"/>
              <w:right w:val="single" w:color="000000" w:sz="4" w:space="0"/>
            </w:tcBorders>
          </w:tcPr>
          <w:p w14:paraId="04B9E6C2">
            <w:pPr>
              <w:pStyle w:val="14"/>
              <w:jc w:val="both"/>
              <w:rPr>
                <w:rFonts w:hint="eastAsia" w:ascii="宋体" w:hAnsi="宋体" w:eastAsia="宋体" w:cs="宋体"/>
                <w:sz w:val="21"/>
                <w:szCs w:val="21"/>
                <w:highlight w:val="none"/>
              </w:rPr>
            </w:pPr>
          </w:p>
        </w:tc>
        <w:tc>
          <w:tcPr>
            <w:tcW w:w="8789" w:type="dxa"/>
            <w:tcBorders>
              <w:top w:val="nil"/>
              <w:left w:val="single" w:color="000000" w:sz="4" w:space="0"/>
              <w:bottom w:val="single" w:color="000000" w:sz="4" w:space="0"/>
              <w:right w:val="single" w:color="000000" w:sz="4" w:space="0"/>
            </w:tcBorders>
            <w:tcMar>
              <w:top w:w="45" w:type="dxa"/>
              <w:left w:w="45" w:type="dxa"/>
              <w:bottom w:w="45" w:type="dxa"/>
              <w:right w:w="45" w:type="dxa"/>
            </w:tcMar>
            <w:vAlign w:val="top"/>
          </w:tcPr>
          <w:p w14:paraId="4F7AA67B">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c）应预先对产品进行选型测试，确定产品的候选范围，并定期审定和更新候选产品名单。</w:t>
            </w:r>
          </w:p>
        </w:tc>
      </w:tr>
      <w:tr w14:paraId="025E8AC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47" w:type="dxa"/>
            <w:vMerge w:val="restart"/>
            <w:tcBorders>
              <w:top w:val="nil"/>
              <w:left w:val="single" w:color="000000" w:sz="4" w:space="0"/>
              <w:bottom w:val="single" w:color="000000" w:sz="4" w:space="0"/>
              <w:right w:val="single" w:color="000000" w:sz="4" w:space="0"/>
            </w:tcBorders>
            <w:tcMar>
              <w:top w:w="45" w:type="dxa"/>
              <w:left w:w="45" w:type="dxa"/>
              <w:bottom w:w="45" w:type="dxa"/>
              <w:right w:w="45" w:type="dxa"/>
            </w:tcMar>
            <w:vAlign w:val="top"/>
          </w:tcPr>
          <w:p w14:paraId="1B095FB2">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自行软件开发</w:t>
            </w:r>
          </w:p>
        </w:tc>
        <w:tc>
          <w:tcPr>
            <w:tcW w:w="8789" w:type="dxa"/>
            <w:tcBorders>
              <w:top w:val="nil"/>
              <w:left w:val="single" w:color="000000" w:sz="4" w:space="0"/>
              <w:bottom w:val="single" w:color="000000" w:sz="4" w:space="0"/>
              <w:right w:val="single" w:color="000000" w:sz="4" w:space="0"/>
            </w:tcBorders>
            <w:tcMar>
              <w:top w:w="45" w:type="dxa"/>
              <w:left w:w="45" w:type="dxa"/>
              <w:bottom w:w="45" w:type="dxa"/>
              <w:right w:w="45" w:type="dxa"/>
            </w:tcMar>
            <w:vAlign w:val="top"/>
          </w:tcPr>
          <w:p w14:paraId="554DE8AF">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a）应将开发环境与实际运行环境物理分开，测试数据和测试结果受到控制；</w:t>
            </w:r>
          </w:p>
        </w:tc>
      </w:tr>
      <w:tr w14:paraId="5CF02E4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47" w:type="dxa"/>
            <w:vMerge w:val="continue"/>
            <w:tcBorders>
              <w:top w:val="nil"/>
              <w:left w:val="single" w:color="000000" w:sz="4" w:space="0"/>
              <w:bottom w:val="single" w:color="000000" w:sz="4" w:space="0"/>
              <w:right w:val="single" w:color="000000" w:sz="4" w:space="0"/>
            </w:tcBorders>
          </w:tcPr>
          <w:p w14:paraId="14BF8872">
            <w:pPr>
              <w:pStyle w:val="14"/>
              <w:jc w:val="both"/>
              <w:rPr>
                <w:rFonts w:hint="eastAsia" w:ascii="宋体" w:hAnsi="宋体" w:eastAsia="宋体" w:cs="宋体"/>
                <w:sz w:val="21"/>
                <w:szCs w:val="21"/>
                <w:highlight w:val="none"/>
              </w:rPr>
            </w:pPr>
          </w:p>
        </w:tc>
        <w:tc>
          <w:tcPr>
            <w:tcW w:w="8789" w:type="dxa"/>
            <w:tcBorders>
              <w:top w:val="nil"/>
              <w:left w:val="single" w:color="000000" w:sz="4" w:space="0"/>
              <w:bottom w:val="single" w:color="000000" w:sz="4" w:space="0"/>
              <w:right w:val="single" w:color="000000" w:sz="4" w:space="0"/>
            </w:tcBorders>
            <w:tcMar>
              <w:top w:w="45" w:type="dxa"/>
              <w:left w:w="45" w:type="dxa"/>
              <w:bottom w:w="45" w:type="dxa"/>
              <w:right w:w="45" w:type="dxa"/>
            </w:tcMar>
            <w:vAlign w:val="top"/>
          </w:tcPr>
          <w:p w14:paraId="12ECAE24">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b）应制定软件开发管理制度，明确说明开发过程的控制方法和人员行为准则；</w:t>
            </w:r>
          </w:p>
        </w:tc>
      </w:tr>
      <w:tr w14:paraId="7306097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47" w:type="dxa"/>
            <w:vMerge w:val="continue"/>
            <w:tcBorders>
              <w:top w:val="nil"/>
              <w:left w:val="single" w:color="000000" w:sz="4" w:space="0"/>
              <w:bottom w:val="single" w:color="000000" w:sz="4" w:space="0"/>
              <w:right w:val="single" w:color="000000" w:sz="4" w:space="0"/>
            </w:tcBorders>
          </w:tcPr>
          <w:p w14:paraId="424C3AF8">
            <w:pPr>
              <w:pStyle w:val="14"/>
              <w:jc w:val="both"/>
              <w:rPr>
                <w:rFonts w:hint="eastAsia" w:ascii="宋体" w:hAnsi="宋体" w:eastAsia="宋体" w:cs="宋体"/>
                <w:sz w:val="21"/>
                <w:szCs w:val="21"/>
                <w:highlight w:val="none"/>
              </w:rPr>
            </w:pPr>
          </w:p>
        </w:tc>
        <w:tc>
          <w:tcPr>
            <w:tcW w:w="8789" w:type="dxa"/>
            <w:tcBorders>
              <w:top w:val="nil"/>
              <w:left w:val="single" w:color="000000" w:sz="4" w:space="0"/>
              <w:bottom w:val="single" w:color="000000" w:sz="4" w:space="0"/>
              <w:right w:val="single" w:color="000000" w:sz="4" w:space="0"/>
            </w:tcBorders>
            <w:tcMar>
              <w:top w:w="45" w:type="dxa"/>
              <w:left w:w="45" w:type="dxa"/>
              <w:bottom w:w="45" w:type="dxa"/>
              <w:right w:w="45" w:type="dxa"/>
            </w:tcMar>
            <w:vAlign w:val="top"/>
          </w:tcPr>
          <w:p w14:paraId="7AEB0ACD">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c）应制定代码编写安全规范，要求开发人员参照规范编写代码；</w:t>
            </w:r>
          </w:p>
        </w:tc>
      </w:tr>
      <w:tr w14:paraId="42353A9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47" w:type="dxa"/>
            <w:vMerge w:val="continue"/>
            <w:tcBorders>
              <w:top w:val="nil"/>
              <w:left w:val="single" w:color="000000" w:sz="4" w:space="0"/>
              <w:bottom w:val="single" w:color="000000" w:sz="4" w:space="0"/>
              <w:right w:val="single" w:color="000000" w:sz="4" w:space="0"/>
            </w:tcBorders>
          </w:tcPr>
          <w:p w14:paraId="2B6294FE">
            <w:pPr>
              <w:pStyle w:val="14"/>
              <w:jc w:val="both"/>
              <w:rPr>
                <w:rFonts w:hint="eastAsia" w:ascii="宋体" w:hAnsi="宋体" w:eastAsia="宋体" w:cs="宋体"/>
                <w:sz w:val="21"/>
                <w:szCs w:val="21"/>
                <w:highlight w:val="none"/>
              </w:rPr>
            </w:pPr>
          </w:p>
        </w:tc>
        <w:tc>
          <w:tcPr>
            <w:tcW w:w="8789" w:type="dxa"/>
            <w:tcBorders>
              <w:top w:val="nil"/>
              <w:left w:val="single" w:color="000000" w:sz="4" w:space="0"/>
              <w:bottom w:val="single" w:color="000000" w:sz="4" w:space="0"/>
              <w:right w:val="single" w:color="000000" w:sz="4" w:space="0"/>
            </w:tcBorders>
            <w:tcMar>
              <w:top w:w="45" w:type="dxa"/>
              <w:left w:w="45" w:type="dxa"/>
              <w:bottom w:w="45" w:type="dxa"/>
              <w:right w:w="45" w:type="dxa"/>
            </w:tcMar>
            <w:vAlign w:val="top"/>
          </w:tcPr>
          <w:p w14:paraId="7041568E">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d）应具备软件设计的相关文档和使用指南，并对文档使用进行控制；</w:t>
            </w:r>
          </w:p>
        </w:tc>
      </w:tr>
      <w:tr w14:paraId="77814B9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47" w:type="dxa"/>
            <w:vMerge w:val="continue"/>
            <w:tcBorders>
              <w:top w:val="nil"/>
              <w:left w:val="single" w:color="000000" w:sz="4" w:space="0"/>
              <w:bottom w:val="single" w:color="000000" w:sz="4" w:space="0"/>
              <w:right w:val="single" w:color="000000" w:sz="4" w:space="0"/>
            </w:tcBorders>
          </w:tcPr>
          <w:p w14:paraId="55638965">
            <w:pPr>
              <w:pStyle w:val="14"/>
              <w:jc w:val="both"/>
              <w:rPr>
                <w:rFonts w:hint="eastAsia" w:ascii="宋体" w:hAnsi="宋体" w:eastAsia="宋体" w:cs="宋体"/>
                <w:sz w:val="21"/>
                <w:szCs w:val="21"/>
                <w:highlight w:val="none"/>
              </w:rPr>
            </w:pPr>
          </w:p>
        </w:tc>
        <w:tc>
          <w:tcPr>
            <w:tcW w:w="8789" w:type="dxa"/>
            <w:tcBorders>
              <w:top w:val="nil"/>
              <w:left w:val="single" w:color="000000" w:sz="4" w:space="0"/>
              <w:bottom w:val="single" w:color="000000" w:sz="4" w:space="0"/>
              <w:right w:val="single" w:color="000000" w:sz="4" w:space="0"/>
            </w:tcBorders>
            <w:tcMar>
              <w:top w:w="45" w:type="dxa"/>
              <w:left w:w="45" w:type="dxa"/>
              <w:bottom w:w="45" w:type="dxa"/>
              <w:right w:w="45" w:type="dxa"/>
            </w:tcMar>
            <w:vAlign w:val="top"/>
          </w:tcPr>
          <w:p w14:paraId="12DB43CA">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e）应保证在软件开发过程中对安全性进行测试，在软件安装前对可能存在的恶意代码进行检测；</w:t>
            </w:r>
          </w:p>
        </w:tc>
      </w:tr>
      <w:tr w14:paraId="3621676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47" w:type="dxa"/>
            <w:vMerge w:val="continue"/>
            <w:tcBorders>
              <w:top w:val="nil"/>
              <w:left w:val="single" w:color="000000" w:sz="4" w:space="0"/>
              <w:bottom w:val="single" w:color="000000" w:sz="4" w:space="0"/>
              <w:right w:val="single" w:color="000000" w:sz="4" w:space="0"/>
            </w:tcBorders>
          </w:tcPr>
          <w:p w14:paraId="7569A4A0">
            <w:pPr>
              <w:pStyle w:val="14"/>
              <w:jc w:val="both"/>
              <w:rPr>
                <w:rFonts w:hint="eastAsia" w:ascii="宋体" w:hAnsi="宋体" w:eastAsia="宋体" w:cs="宋体"/>
                <w:sz w:val="21"/>
                <w:szCs w:val="21"/>
                <w:highlight w:val="none"/>
              </w:rPr>
            </w:pPr>
          </w:p>
        </w:tc>
        <w:tc>
          <w:tcPr>
            <w:tcW w:w="8789" w:type="dxa"/>
            <w:tcBorders>
              <w:top w:val="nil"/>
              <w:left w:val="single" w:color="000000" w:sz="4" w:space="0"/>
              <w:bottom w:val="single" w:color="000000" w:sz="4" w:space="0"/>
              <w:right w:val="single" w:color="000000" w:sz="4" w:space="0"/>
            </w:tcBorders>
            <w:tcMar>
              <w:top w:w="45" w:type="dxa"/>
              <w:left w:w="45" w:type="dxa"/>
              <w:bottom w:w="45" w:type="dxa"/>
              <w:right w:w="45" w:type="dxa"/>
            </w:tcMar>
            <w:vAlign w:val="top"/>
          </w:tcPr>
          <w:p w14:paraId="250FE1EF">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f）应对程序资源库的修改、更新、发布进行授权和批准，并严格进行版本控制；</w:t>
            </w:r>
          </w:p>
        </w:tc>
      </w:tr>
      <w:tr w14:paraId="643ACBB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47" w:type="dxa"/>
            <w:vMerge w:val="continue"/>
            <w:tcBorders>
              <w:top w:val="nil"/>
              <w:left w:val="single" w:color="000000" w:sz="4" w:space="0"/>
              <w:bottom w:val="single" w:color="000000" w:sz="4" w:space="0"/>
              <w:right w:val="single" w:color="000000" w:sz="4" w:space="0"/>
            </w:tcBorders>
          </w:tcPr>
          <w:p w14:paraId="6CC9917C">
            <w:pPr>
              <w:pStyle w:val="14"/>
              <w:jc w:val="both"/>
              <w:rPr>
                <w:rFonts w:hint="eastAsia" w:ascii="宋体" w:hAnsi="宋体" w:eastAsia="宋体" w:cs="宋体"/>
                <w:sz w:val="21"/>
                <w:szCs w:val="21"/>
                <w:highlight w:val="none"/>
              </w:rPr>
            </w:pPr>
          </w:p>
        </w:tc>
        <w:tc>
          <w:tcPr>
            <w:tcW w:w="8789" w:type="dxa"/>
            <w:tcBorders>
              <w:top w:val="nil"/>
              <w:left w:val="single" w:color="000000" w:sz="4" w:space="0"/>
              <w:bottom w:val="single" w:color="000000" w:sz="4" w:space="0"/>
              <w:right w:val="single" w:color="000000" w:sz="4" w:space="0"/>
            </w:tcBorders>
            <w:tcMar>
              <w:top w:w="45" w:type="dxa"/>
              <w:left w:w="45" w:type="dxa"/>
              <w:bottom w:w="45" w:type="dxa"/>
              <w:right w:w="45" w:type="dxa"/>
            </w:tcMar>
            <w:vAlign w:val="top"/>
          </w:tcPr>
          <w:p w14:paraId="1C059A21">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g）应保证开发人员为专职人员，开发人员的开发活动受到控制、监视和审查。</w:t>
            </w:r>
          </w:p>
        </w:tc>
      </w:tr>
      <w:tr w14:paraId="5D93F01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47" w:type="dxa"/>
            <w:vMerge w:val="restart"/>
            <w:tcBorders>
              <w:top w:val="nil"/>
              <w:left w:val="single" w:color="000000" w:sz="4" w:space="0"/>
              <w:bottom w:val="single" w:color="000000" w:sz="4" w:space="0"/>
              <w:right w:val="single" w:color="000000" w:sz="4" w:space="0"/>
            </w:tcBorders>
            <w:tcMar>
              <w:top w:w="45" w:type="dxa"/>
              <w:left w:w="45" w:type="dxa"/>
              <w:bottom w:w="45" w:type="dxa"/>
              <w:right w:w="45" w:type="dxa"/>
            </w:tcMar>
            <w:vAlign w:val="top"/>
          </w:tcPr>
          <w:p w14:paraId="3158AE62">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外包软件开发</w:t>
            </w:r>
          </w:p>
        </w:tc>
        <w:tc>
          <w:tcPr>
            <w:tcW w:w="8789" w:type="dxa"/>
            <w:tcBorders>
              <w:top w:val="nil"/>
              <w:left w:val="single" w:color="000000" w:sz="4" w:space="0"/>
              <w:bottom w:val="single" w:color="000000" w:sz="4" w:space="0"/>
              <w:right w:val="single" w:color="000000" w:sz="4" w:space="0"/>
            </w:tcBorders>
            <w:tcMar>
              <w:top w:w="45" w:type="dxa"/>
              <w:left w:w="45" w:type="dxa"/>
              <w:bottom w:w="45" w:type="dxa"/>
              <w:right w:w="45" w:type="dxa"/>
            </w:tcMar>
            <w:vAlign w:val="top"/>
          </w:tcPr>
          <w:p w14:paraId="2AD52D32">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a）应在软件交付前检测其中可能存在的恶意代码；</w:t>
            </w:r>
          </w:p>
        </w:tc>
      </w:tr>
      <w:tr w14:paraId="4812796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47" w:type="dxa"/>
            <w:vMerge w:val="continue"/>
            <w:tcBorders>
              <w:top w:val="nil"/>
              <w:left w:val="single" w:color="000000" w:sz="4" w:space="0"/>
              <w:bottom w:val="single" w:color="000000" w:sz="4" w:space="0"/>
              <w:right w:val="single" w:color="000000" w:sz="4" w:space="0"/>
            </w:tcBorders>
          </w:tcPr>
          <w:p w14:paraId="5F43A8AC">
            <w:pPr>
              <w:pStyle w:val="14"/>
              <w:jc w:val="both"/>
              <w:rPr>
                <w:rFonts w:hint="eastAsia" w:ascii="宋体" w:hAnsi="宋体" w:eastAsia="宋体" w:cs="宋体"/>
                <w:sz w:val="21"/>
                <w:szCs w:val="21"/>
                <w:highlight w:val="none"/>
              </w:rPr>
            </w:pPr>
          </w:p>
        </w:tc>
        <w:tc>
          <w:tcPr>
            <w:tcW w:w="8789" w:type="dxa"/>
            <w:tcBorders>
              <w:top w:val="nil"/>
              <w:left w:val="single" w:color="000000" w:sz="4" w:space="0"/>
              <w:bottom w:val="single" w:color="000000" w:sz="4" w:space="0"/>
              <w:right w:val="single" w:color="000000" w:sz="4" w:space="0"/>
            </w:tcBorders>
            <w:tcMar>
              <w:top w:w="45" w:type="dxa"/>
              <w:left w:w="45" w:type="dxa"/>
              <w:bottom w:w="45" w:type="dxa"/>
              <w:right w:w="45" w:type="dxa"/>
            </w:tcMar>
            <w:vAlign w:val="top"/>
          </w:tcPr>
          <w:p w14:paraId="03A79D89">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b）应保证开发单位提供软件设计文档和使用指南；</w:t>
            </w:r>
          </w:p>
        </w:tc>
      </w:tr>
      <w:tr w14:paraId="67E8F4F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47" w:type="dxa"/>
            <w:vMerge w:val="continue"/>
            <w:tcBorders>
              <w:top w:val="nil"/>
              <w:left w:val="single" w:color="000000" w:sz="4" w:space="0"/>
              <w:bottom w:val="single" w:color="000000" w:sz="4" w:space="0"/>
              <w:right w:val="single" w:color="000000" w:sz="4" w:space="0"/>
            </w:tcBorders>
          </w:tcPr>
          <w:p w14:paraId="471C853C">
            <w:pPr>
              <w:pStyle w:val="14"/>
              <w:jc w:val="both"/>
              <w:rPr>
                <w:rFonts w:hint="eastAsia" w:ascii="宋体" w:hAnsi="宋体" w:eastAsia="宋体" w:cs="宋体"/>
                <w:sz w:val="21"/>
                <w:szCs w:val="21"/>
                <w:highlight w:val="none"/>
              </w:rPr>
            </w:pPr>
          </w:p>
        </w:tc>
        <w:tc>
          <w:tcPr>
            <w:tcW w:w="8789" w:type="dxa"/>
            <w:tcBorders>
              <w:top w:val="nil"/>
              <w:left w:val="single" w:color="000000" w:sz="4" w:space="0"/>
              <w:bottom w:val="single" w:color="000000" w:sz="4" w:space="0"/>
              <w:right w:val="single" w:color="000000" w:sz="4" w:space="0"/>
            </w:tcBorders>
            <w:tcMar>
              <w:top w:w="45" w:type="dxa"/>
              <w:left w:w="45" w:type="dxa"/>
              <w:bottom w:w="45" w:type="dxa"/>
              <w:right w:w="45" w:type="dxa"/>
            </w:tcMar>
            <w:vAlign w:val="top"/>
          </w:tcPr>
          <w:p w14:paraId="4B44493B">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c）应保证开发单位提供软件源代码，并审查软件中可能存在的后门和隐蔽信道。</w:t>
            </w:r>
          </w:p>
        </w:tc>
      </w:tr>
      <w:tr w14:paraId="3F0D1BA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47" w:type="dxa"/>
            <w:vMerge w:val="restart"/>
            <w:tcBorders>
              <w:top w:val="nil"/>
              <w:left w:val="single" w:color="000000" w:sz="4" w:space="0"/>
              <w:bottom w:val="single" w:color="000000" w:sz="4" w:space="0"/>
              <w:right w:val="single" w:color="000000" w:sz="4" w:space="0"/>
            </w:tcBorders>
            <w:tcMar>
              <w:top w:w="45" w:type="dxa"/>
              <w:left w:w="45" w:type="dxa"/>
              <w:bottom w:w="45" w:type="dxa"/>
              <w:right w:w="45" w:type="dxa"/>
            </w:tcMar>
            <w:vAlign w:val="top"/>
          </w:tcPr>
          <w:p w14:paraId="14ABBB90">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工程实施</w:t>
            </w:r>
          </w:p>
        </w:tc>
        <w:tc>
          <w:tcPr>
            <w:tcW w:w="8789" w:type="dxa"/>
            <w:tcBorders>
              <w:top w:val="nil"/>
              <w:left w:val="single" w:color="000000" w:sz="4" w:space="0"/>
              <w:bottom w:val="single" w:color="000000" w:sz="4" w:space="0"/>
              <w:right w:val="single" w:color="000000" w:sz="4" w:space="0"/>
            </w:tcBorders>
            <w:tcMar>
              <w:top w:w="45" w:type="dxa"/>
              <w:left w:w="45" w:type="dxa"/>
              <w:bottom w:w="45" w:type="dxa"/>
              <w:right w:w="45" w:type="dxa"/>
            </w:tcMar>
            <w:vAlign w:val="top"/>
          </w:tcPr>
          <w:p w14:paraId="5AF75B87">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a）应指定或授权专门的部门或人员负责工程实施过程的管理；</w:t>
            </w:r>
          </w:p>
        </w:tc>
      </w:tr>
      <w:tr w14:paraId="027ABA6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47" w:type="dxa"/>
            <w:vMerge w:val="continue"/>
            <w:tcBorders>
              <w:top w:val="nil"/>
              <w:left w:val="single" w:color="000000" w:sz="4" w:space="0"/>
              <w:bottom w:val="single" w:color="000000" w:sz="4" w:space="0"/>
              <w:right w:val="single" w:color="000000" w:sz="4" w:space="0"/>
            </w:tcBorders>
          </w:tcPr>
          <w:p w14:paraId="6A9B2F78">
            <w:pPr>
              <w:pStyle w:val="14"/>
              <w:jc w:val="both"/>
              <w:rPr>
                <w:rFonts w:hint="eastAsia" w:ascii="宋体" w:hAnsi="宋体" w:eastAsia="宋体" w:cs="宋体"/>
                <w:sz w:val="21"/>
                <w:szCs w:val="21"/>
                <w:highlight w:val="none"/>
              </w:rPr>
            </w:pPr>
          </w:p>
        </w:tc>
        <w:tc>
          <w:tcPr>
            <w:tcW w:w="8789" w:type="dxa"/>
            <w:tcBorders>
              <w:top w:val="nil"/>
              <w:left w:val="single" w:color="000000" w:sz="4" w:space="0"/>
              <w:bottom w:val="single" w:color="000000" w:sz="4" w:space="0"/>
              <w:right w:val="single" w:color="000000" w:sz="4" w:space="0"/>
            </w:tcBorders>
            <w:tcMar>
              <w:top w:w="45" w:type="dxa"/>
              <w:left w:w="45" w:type="dxa"/>
              <w:bottom w:w="45" w:type="dxa"/>
              <w:right w:w="45" w:type="dxa"/>
            </w:tcMar>
            <w:vAlign w:val="top"/>
          </w:tcPr>
          <w:p w14:paraId="264E72D8">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b）应制定安全工程实施方案控制工程实施过程；</w:t>
            </w:r>
          </w:p>
        </w:tc>
      </w:tr>
      <w:tr w14:paraId="78FEA6B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47" w:type="dxa"/>
            <w:vMerge w:val="continue"/>
            <w:tcBorders>
              <w:top w:val="nil"/>
              <w:left w:val="single" w:color="000000" w:sz="4" w:space="0"/>
              <w:bottom w:val="single" w:color="000000" w:sz="4" w:space="0"/>
              <w:right w:val="single" w:color="000000" w:sz="4" w:space="0"/>
            </w:tcBorders>
          </w:tcPr>
          <w:p w14:paraId="0B3BA09E">
            <w:pPr>
              <w:pStyle w:val="14"/>
              <w:jc w:val="both"/>
              <w:rPr>
                <w:rFonts w:hint="eastAsia" w:ascii="宋体" w:hAnsi="宋体" w:eastAsia="宋体" w:cs="宋体"/>
                <w:sz w:val="21"/>
                <w:szCs w:val="21"/>
                <w:highlight w:val="none"/>
              </w:rPr>
            </w:pPr>
          </w:p>
        </w:tc>
        <w:tc>
          <w:tcPr>
            <w:tcW w:w="8789" w:type="dxa"/>
            <w:tcBorders>
              <w:top w:val="nil"/>
              <w:left w:val="single" w:color="000000" w:sz="4" w:space="0"/>
              <w:bottom w:val="single" w:color="000000" w:sz="4" w:space="0"/>
              <w:right w:val="single" w:color="000000" w:sz="4" w:space="0"/>
            </w:tcBorders>
            <w:tcMar>
              <w:top w:w="45" w:type="dxa"/>
              <w:left w:w="45" w:type="dxa"/>
              <w:bottom w:w="45" w:type="dxa"/>
              <w:right w:w="45" w:type="dxa"/>
            </w:tcMar>
            <w:vAlign w:val="top"/>
          </w:tcPr>
          <w:p w14:paraId="5661901D">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c）应通过第三方工程监理控制项目的实施过程。</w:t>
            </w:r>
          </w:p>
        </w:tc>
      </w:tr>
      <w:tr w14:paraId="30A306C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47" w:type="dxa"/>
            <w:vMerge w:val="restart"/>
            <w:tcBorders>
              <w:top w:val="nil"/>
              <w:left w:val="single" w:color="000000" w:sz="4" w:space="0"/>
              <w:bottom w:val="single" w:color="000000" w:sz="4" w:space="0"/>
              <w:right w:val="single" w:color="000000" w:sz="4" w:space="0"/>
            </w:tcBorders>
            <w:tcMar>
              <w:top w:w="45" w:type="dxa"/>
              <w:left w:w="45" w:type="dxa"/>
              <w:bottom w:w="45" w:type="dxa"/>
              <w:right w:w="45" w:type="dxa"/>
            </w:tcMar>
            <w:vAlign w:val="top"/>
          </w:tcPr>
          <w:p w14:paraId="6F783A38">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测试验收</w:t>
            </w:r>
          </w:p>
        </w:tc>
        <w:tc>
          <w:tcPr>
            <w:tcW w:w="8789" w:type="dxa"/>
            <w:tcBorders>
              <w:top w:val="nil"/>
              <w:left w:val="single" w:color="000000" w:sz="4" w:space="0"/>
              <w:bottom w:val="single" w:color="000000" w:sz="4" w:space="0"/>
              <w:right w:val="single" w:color="000000" w:sz="4" w:space="0"/>
            </w:tcBorders>
            <w:tcMar>
              <w:top w:w="45" w:type="dxa"/>
              <w:left w:w="45" w:type="dxa"/>
              <w:bottom w:w="45" w:type="dxa"/>
              <w:right w:w="45" w:type="dxa"/>
            </w:tcMar>
            <w:vAlign w:val="top"/>
          </w:tcPr>
          <w:p w14:paraId="407B1525">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a）应制订测试验收方案，并依据测试验收方案实施测试验收，形成测试验收报告；</w:t>
            </w:r>
          </w:p>
        </w:tc>
      </w:tr>
      <w:tr w14:paraId="6123A0C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47" w:type="dxa"/>
            <w:vMerge w:val="continue"/>
            <w:tcBorders>
              <w:top w:val="nil"/>
              <w:left w:val="single" w:color="000000" w:sz="4" w:space="0"/>
              <w:bottom w:val="single" w:color="000000" w:sz="4" w:space="0"/>
              <w:right w:val="single" w:color="000000" w:sz="4" w:space="0"/>
            </w:tcBorders>
          </w:tcPr>
          <w:p w14:paraId="3E05D6FA">
            <w:pPr>
              <w:pStyle w:val="14"/>
              <w:jc w:val="both"/>
              <w:rPr>
                <w:rFonts w:hint="eastAsia" w:ascii="宋体" w:hAnsi="宋体" w:eastAsia="宋体" w:cs="宋体"/>
                <w:sz w:val="21"/>
                <w:szCs w:val="21"/>
                <w:highlight w:val="none"/>
              </w:rPr>
            </w:pPr>
          </w:p>
        </w:tc>
        <w:tc>
          <w:tcPr>
            <w:tcW w:w="8789" w:type="dxa"/>
            <w:tcBorders>
              <w:top w:val="nil"/>
              <w:left w:val="single" w:color="000000" w:sz="4" w:space="0"/>
              <w:bottom w:val="single" w:color="000000" w:sz="4" w:space="0"/>
              <w:right w:val="single" w:color="000000" w:sz="4" w:space="0"/>
            </w:tcBorders>
            <w:tcMar>
              <w:top w:w="45" w:type="dxa"/>
              <w:left w:w="45" w:type="dxa"/>
              <w:bottom w:w="45" w:type="dxa"/>
              <w:right w:w="45" w:type="dxa"/>
            </w:tcMar>
            <w:vAlign w:val="top"/>
          </w:tcPr>
          <w:p w14:paraId="39AFB236">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b）应进行上线前的安全性测试，并出具安全测试报告，安全测试报告应包含密码应用安全性测试相关内容。</w:t>
            </w:r>
          </w:p>
        </w:tc>
      </w:tr>
      <w:tr w14:paraId="0082E4A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47" w:type="dxa"/>
            <w:vMerge w:val="restart"/>
            <w:tcBorders>
              <w:top w:val="nil"/>
              <w:left w:val="single" w:color="000000" w:sz="4" w:space="0"/>
              <w:bottom w:val="single" w:color="000000" w:sz="4" w:space="0"/>
              <w:right w:val="single" w:color="000000" w:sz="4" w:space="0"/>
            </w:tcBorders>
            <w:tcMar>
              <w:top w:w="45" w:type="dxa"/>
              <w:left w:w="45" w:type="dxa"/>
              <w:bottom w:w="45" w:type="dxa"/>
              <w:right w:w="45" w:type="dxa"/>
            </w:tcMar>
            <w:vAlign w:val="top"/>
          </w:tcPr>
          <w:p w14:paraId="37AE056F">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系统交付</w:t>
            </w:r>
          </w:p>
        </w:tc>
        <w:tc>
          <w:tcPr>
            <w:tcW w:w="8789" w:type="dxa"/>
            <w:tcBorders>
              <w:top w:val="nil"/>
              <w:left w:val="single" w:color="000000" w:sz="4" w:space="0"/>
              <w:bottom w:val="single" w:color="000000" w:sz="4" w:space="0"/>
              <w:right w:val="single" w:color="000000" w:sz="4" w:space="0"/>
            </w:tcBorders>
            <w:tcMar>
              <w:top w:w="45" w:type="dxa"/>
              <w:left w:w="45" w:type="dxa"/>
              <w:bottom w:w="45" w:type="dxa"/>
              <w:right w:w="45" w:type="dxa"/>
            </w:tcMar>
            <w:vAlign w:val="top"/>
          </w:tcPr>
          <w:p w14:paraId="6F4E3B90">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a）应制定交付清单，并根据交付清单对所交接的设备、软件和文档等进行清点；</w:t>
            </w:r>
          </w:p>
        </w:tc>
      </w:tr>
      <w:tr w14:paraId="5CBE955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47" w:type="dxa"/>
            <w:vMerge w:val="continue"/>
            <w:tcBorders>
              <w:top w:val="nil"/>
              <w:left w:val="single" w:color="000000" w:sz="4" w:space="0"/>
              <w:bottom w:val="single" w:color="000000" w:sz="4" w:space="0"/>
              <w:right w:val="single" w:color="000000" w:sz="4" w:space="0"/>
            </w:tcBorders>
          </w:tcPr>
          <w:p w14:paraId="1FF4B914">
            <w:pPr>
              <w:pStyle w:val="14"/>
              <w:jc w:val="both"/>
              <w:rPr>
                <w:rFonts w:hint="eastAsia" w:ascii="宋体" w:hAnsi="宋体" w:eastAsia="宋体" w:cs="宋体"/>
                <w:sz w:val="21"/>
                <w:szCs w:val="21"/>
                <w:highlight w:val="none"/>
              </w:rPr>
            </w:pPr>
          </w:p>
        </w:tc>
        <w:tc>
          <w:tcPr>
            <w:tcW w:w="8789" w:type="dxa"/>
            <w:tcBorders>
              <w:top w:val="nil"/>
              <w:left w:val="single" w:color="000000" w:sz="4" w:space="0"/>
              <w:bottom w:val="single" w:color="000000" w:sz="4" w:space="0"/>
              <w:right w:val="single" w:color="000000" w:sz="4" w:space="0"/>
            </w:tcBorders>
            <w:tcMar>
              <w:top w:w="45" w:type="dxa"/>
              <w:left w:w="45" w:type="dxa"/>
              <w:bottom w:w="45" w:type="dxa"/>
              <w:right w:w="45" w:type="dxa"/>
            </w:tcMar>
            <w:vAlign w:val="top"/>
          </w:tcPr>
          <w:p w14:paraId="7DEB67A3">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b）应对负责运行维护的技术人员进行相应的技能培训；</w:t>
            </w:r>
          </w:p>
        </w:tc>
      </w:tr>
      <w:tr w14:paraId="3F134B6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47" w:type="dxa"/>
            <w:vMerge w:val="continue"/>
            <w:tcBorders>
              <w:top w:val="nil"/>
              <w:left w:val="single" w:color="000000" w:sz="4" w:space="0"/>
              <w:bottom w:val="single" w:color="000000" w:sz="4" w:space="0"/>
              <w:right w:val="single" w:color="000000" w:sz="4" w:space="0"/>
            </w:tcBorders>
          </w:tcPr>
          <w:p w14:paraId="57207CF3">
            <w:pPr>
              <w:pStyle w:val="14"/>
              <w:jc w:val="both"/>
              <w:rPr>
                <w:rFonts w:hint="eastAsia" w:ascii="宋体" w:hAnsi="宋体" w:eastAsia="宋体" w:cs="宋体"/>
                <w:sz w:val="21"/>
                <w:szCs w:val="21"/>
                <w:highlight w:val="none"/>
              </w:rPr>
            </w:pPr>
          </w:p>
        </w:tc>
        <w:tc>
          <w:tcPr>
            <w:tcW w:w="8789" w:type="dxa"/>
            <w:tcBorders>
              <w:top w:val="nil"/>
              <w:left w:val="single" w:color="000000" w:sz="4" w:space="0"/>
              <w:bottom w:val="single" w:color="000000" w:sz="4" w:space="0"/>
              <w:right w:val="single" w:color="000000" w:sz="4" w:space="0"/>
            </w:tcBorders>
            <w:tcMar>
              <w:top w:w="45" w:type="dxa"/>
              <w:left w:w="45" w:type="dxa"/>
              <w:bottom w:w="45" w:type="dxa"/>
              <w:right w:w="45" w:type="dxa"/>
            </w:tcMar>
            <w:vAlign w:val="top"/>
          </w:tcPr>
          <w:p w14:paraId="0C7DD687">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c）应提供建设过程文档和运行维护文档。</w:t>
            </w:r>
          </w:p>
        </w:tc>
      </w:tr>
      <w:tr w14:paraId="3AF409B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47" w:type="dxa"/>
            <w:vMerge w:val="restart"/>
            <w:tcBorders>
              <w:top w:val="nil"/>
              <w:left w:val="single" w:color="000000" w:sz="4" w:space="0"/>
              <w:bottom w:val="single" w:color="000000" w:sz="4" w:space="0"/>
              <w:right w:val="single" w:color="000000" w:sz="4" w:space="0"/>
            </w:tcBorders>
            <w:tcMar>
              <w:top w:w="45" w:type="dxa"/>
              <w:left w:w="45" w:type="dxa"/>
              <w:bottom w:w="45" w:type="dxa"/>
              <w:right w:w="45" w:type="dxa"/>
            </w:tcMar>
            <w:vAlign w:val="top"/>
          </w:tcPr>
          <w:p w14:paraId="390586E0">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等级测评</w:t>
            </w:r>
          </w:p>
        </w:tc>
        <w:tc>
          <w:tcPr>
            <w:tcW w:w="8789" w:type="dxa"/>
            <w:tcBorders>
              <w:top w:val="nil"/>
              <w:left w:val="single" w:color="000000" w:sz="4" w:space="0"/>
              <w:bottom w:val="single" w:color="000000" w:sz="4" w:space="0"/>
              <w:right w:val="single" w:color="000000" w:sz="4" w:space="0"/>
            </w:tcBorders>
            <w:tcMar>
              <w:top w:w="45" w:type="dxa"/>
              <w:left w:w="45" w:type="dxa"/>
              <w:bottom w:w="45" w:type="dxa"/>
              <w:right w:w="45" w:type="dxa"/>
            </w:tcMar>
            <w:vAlign w:val="top"/>
          </w:tcPr>
          <w:p w14:paraId="059C1A87">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a）应定期进行等级测评，发现不符合相应等级保护标准要求的及时整改；</w:t>
            </w:r>
          </w:p>
        </w:tc>
      </w:tr>
      <w:tr w14:paraId="232C1F1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47" w:type="dxa"/>
            <w:vMerge w:val="continue"/>
            <w:tcBorders>
              <w:top w:val="nil"/>
              <w:left w:val="single" w:color="000000" w:sz="4" w:space="0"/>
              <w:bottom w:val="single" w:color="000000" w:sz="4" w:space="0"/>
              <w:right w:val="single" w:color="000000" w:sz="4" w:space="0"/>
            </w:tcBorders>
          </w:tcPr>
          <w:p w14:paraId="72A840BC">
            <w:pPr>
              <w:pStyle w:val="14"/>
              <w:jc w:val="both"/>
              <w:rPr>
                <w:rFonts w:hint="eastAsia" w:ascii="宋体" w:hAnsi="宋体" w:eastAsia="宋体" w:cs="宋体"/>
                <w:sz w:val="21"/>
                <w:szCs w:val="21"/>
                <w:highlight w:val="none"/>
              </w:rPr>
            </w:pPr>
          </w:p>
        </w:tc>
        <w:tc>
          <w:tcPr>
            <w:tcW w:w="8789" w:type="dxa"/>
            <w:tcBorders>
              <w:top w:val="nil"/>
              <w:left w:val="single" w:color="000000" w:sz="4" w:space="0"/>
              <w:bottom w:val="single" w:color="000000" w:sz="4" w:space="0"/>
              <w:right w:val="single" w:color="000000" w:sz="4" w:space="0"/>
            </w:tcBorders>
            <w:tcMar>
              <w:top w:w="45" w:type="dxa"/>
              <w:left w:w="45" w:type="dxa"/>
              <w:bottom w:w="45" w:type="dxa"/>
              <w:right w:w="45" w:type="dxa"/>
            </w:tcMar>
            <w:vAlign w:val="top"/>
          </w:tcPr>
          <w:p w14:paraId="558403FB">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b）应在发生重大变更或级别发生变化时进行等级测评；</w:t>
            </w:r>
          </w:p>
        </w:tc>
      </w:tr>
      <w:tr w14:paraId="5346F97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47" w:type="dxa"/>
            <w:vMerge w:val="continue"/>
            <w:tcBorders>
              <w:top w:val="nil"/>
              <w:left w:val="single" w:color="000000" w:sz="4" w:space="0"/>
              <w:bottom w:val="single" w:color="000000" w:sz="4" w:space="0"/>
              <w:right w:val="single" w:color="000000" w:sz="4" w:space="0"/>
            </w:tcBorders>
          </w:tcPr>
          <w:p w14:paraId="0784E890">
            <w:pPr>
              <w:pStyle w:val="14"/>
              <w:jc w:val="both"/>
              <w:rPr>
                <w:rFonts w:hint="eastAsia" w:ascii="宋体" w:hAnsi="宋体" w:eastAsia="宋体" w:cs="宋体"/>
                <w:sz w:val="21"/>
                <w:szCs w:val="21"/>
                <w:highlight w:val="none"/>
              </w:rPr>
            </w:pPr>
          </w:p>
        </w:tc>
        <w:tc>
          <w:tcPr>
            <w:tcW w:w="8789" w:type="dxa"/>
            <w:tcBorders>
              <w:top w:val="nil"/>
              <w:left w:val="single" w:color="000000" w:sz="4" w:space="0"/>
              <w:bottom w:val="single" w:color="000000" w:sz="4" w:space="0"/>
              <w:right w:val="single" w:color="000000" w:sz="4" w:space="0"/>
            </w:tcBorders>
            <w:tcMar>
              <w:top w:w="45" w:type="dxa"/>
              <w:left w:w="45" w:type="dxa"/>
              <w:bottom w:w="45" w:type="dxa"/>
              <w:right w:w="45" w:type="dxa"/>
            </w:tcMar>
            <w:vAlign w:val="top"/>
          </w:tcPr>
          <w:p w14:paraId="6395BD3A">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c）应确保测评机构的选择符合国家有关规定。</w:t>
            </w:r>
          </w:p>
        </w:tc>
      </w:tr>
      <w:tr w14:paraId="1B976C8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47" w:type="dxa"/>
            <w:vMerge w:val="restart"/>
            <w:tcBorders>
              <w:top w:val="nil"/>
              <w:left w:val="single" w:color="000000" w:sz="4" w:space="0"/>
              <w:bottom w:val="single" w:color="000000" w:sz="4" w:space="0"/>
              <w:right w:val="single" w:color="000000" w:sz="4" w:space="0"/>
            </w:tcBorders>
            <w:tcMar>
              <w:top w:w="45" w:type="dxa"/>
              <w:left w:w="45" w:type="dxa"/>
              <w:bottom w:w="45" w:type="dxa"/>
              <w:right w:w="45" w:type="dxa"/>
            </w:tcMar>
            <w:vAlign w:val="top"/>
          </w:tcPr>
          <w:p w14:paraId="2807350C">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服务供应商选择</w:t>
            </w:r>
          </w:p>
        </w:tc>
        <w:tc>
          <w:tcPr>
            <w:tcW w:w="8789" w:type="dxa"/>
            <w:tcBorders>
              <w:top w:val="nil"/>
              <w:left w:val="single" w:color="000000" w:sz="4" w:space="0"/>
              <w:bottom w:val="single" w:color="000000" w:sz="4" w:space="0"/>
              <w:right w:val="single" w:color="000000" w:sz="4" w:space="0"/>
            </w:tcBorders>
            <w:tcMar>
              <w:top w:w="45" w:type="dxa"/>
              <w:left w:w="45" w:type="dxa"/>
              <w:bottom w:w="45" w:type="dxa"/>
              <w:right w:w="45" w:type="dxa"/>
            </w:tcMar>
            <w:vAlign w:val="top"/>
          </w:tcPr>
          <w:p w14:paraId="6D9E55D8">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a）应确保服务供应商的选择符合国家的有关规定；</w:t>
            </w:r>
          </w:p>
        </w:tc>
      </w:tr>
      <w:tr w14:paraId="679F3D7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47" w:type="dxa"/>
            <w:vMerge w:val="continue"/>
            <w:tcBorders>
              <w:top w:val="nil"/>
              <w:left w:val="single" w:color="000000" w:sz="4" w:space="0"/>
              <w:bottom w:val="single" w:color="000000" w:sz="4" w:space="0"/>
              <w:right w:val="single" w:color="000000" w:sz="4" w:space="0"/>
            </w:tcBorders>
          </w:tcPr>
          <w:p w14:paraId="79051B08">
            <w:pPr>
              <w:pStyle w:val="14"/>
              <w:jc w:val="both"/>
              <w:rPr>
                <w:rFonts w:hint="eastAsia" w:ascii="宋体" w:hAnsi="宋体" w:eastAsia="宋体" w:cs="宋体"/>
                <w:sz w:val="21"/>
                <w:szCs w:val="21"/>
                <w:highlight w:val="none"/>
              </w:rPr>
            </w:pPr>
          </w:p>
        </w:tc>
        <w:tc>
          <w:tcPr>
            <w:tcW w:w="8789" w:type="dxa"/>
            <w:tcBorders>
              <w:top w:val="nil"/>
              <w:left w:val="single" w:color="000000" w:sz="4" w:space="0"/>
              <w:bottom w:val="single" w:color="000000" w:sz="4" w:space="0"/>
              <w:right w:val="single" w:color="000000" w:sz="4" w:space="0"/>
            </w:tcBorders>
            <w:tcMar>
              <w:top w:w="45" w:type="dxa"/>
              <w:left w:w="45" w:type="dxa"/>
              <w:bottom w:w="45" w:type="dxa"/>
              <w:right w:w="45" w:type="dxa"/>
            </w:tcMar>
            <w:vAlign w:val="top"/>
          </w:tcPr>
          <w:p w14:paraId="1AEE8598">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b）应与选定的服务供应商签订相关协议，明确整个服务供应链各方需履行的网络安全相关义务；</w:t>
            </w:r>
          </w:p>
        </w:tc>
      </w:tr>
      <w:tr w14:paraId="671D39D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47" w:type="dxa"/>
            <w:vMerge w:val="continue"/>
            <w:tcBorders>
              <w:top w:val="nil"/>
              <w:left w:val="single" w:color="000000" w:sz="4" w:space="0"/>
              <w:bottom w:val="single" w:color="000000" w:sz="4" w:space="0"/>
              <w:right w:val="single" w:color="000000" w:sz="4" w:space="0"/>
            </w:tcBorders>
          </w:tcPr>
          <w:p w14:paraId="7981B859">
            <w:pPr>
              <w:pStyle w:val="14"/>
              <w:jc w:val="both"/>
              <w:rPr>
                <w:rFonts w:hint="eastAsia" w:ascii="宋体" w:hAnsi="宋体" w:eastAsia="宋体" w:cs="宋体"/>
                <w:sz w:val="21"/>
                <w:szCs w:val="21"/>
                <w:highlight w:val="none"/>
              </w:rPr>
            </w:pPr>
          </w:p>
        </w:tc>
        <w:tc>
          <w:tcPr>
            <w:tcW w:w="8789" w:type="dxa"/>
            <w:tcBorders>
              <w:top w:val="nil"/>
              <w:left w:val="single" w:color="000000" w:sz="4" w:space="0"/>
              <w:bottom w:val="single" w:color="000000" w:sz="4" w:space="0"/>
              <w:right w:val="single" w:color="000000" w:sz="4" w:space="0"/>
            </w:tcBorders>
            <w:tcMar>
              <w:top w:w="45" w:type="dxa"/>
              <w:left w:w="45" w:type="dxa"/>
              <w:bottom w:w="45" w:type="dxa"/>
              <w:right w:w="45" w:type="dxa"/>
            </w:tcMar>
            <w:vAlign w:val="top"/>
          </w:tcPr>
          <w:p w14:paraId="54071B53">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c）应定期监督、评审和审核服务供应商提供的服务，并对其变更服务内容加以控制。</w:t>
            </w:r>
          </w:p>
        </w:tc>
      </w:tr>
    </w:tbl>
    <w:p w14:paraId="0474C376">
      <w:pPr>
        <w:pStyle w:val="14"/>
        <w:keepNext w:val="0"/>
        <w:keepLines w:val="0"/>
        <w:pageBreakBefore w:val="0"/>
        <w:widowControl/>
        <w:numPr>
          <w:ilvl w:val="0"/>
          <w:numId w:val="0"/>
        </w:numPr>
        <w:kinsoku/>
        <w:wordWrap/>
        <w:overflowPunct/>
        <w:topLinePunct w:val="0"/>
        <w:autoSpaceDE/>
        <w:autoSpaceDN/>
        <w:bidi w:val="0"/>
        <w:adjustRightInd/>
        <w:snapToGrid/>
        <w:spacing w:line="360" w:lineRule="auto"/>
        <w:jc w:val="both"/>
        <w:textAlignment w:val="auto"/>
        <w:outlineLvl w:val="2"/>
        <w:rPr>
          <w:rFonts w:hint="eastAsia" w:ascii="宋体" w:hAnsi="宋体" w:eastAsia="宋体" w:cs="宋体"/>
          <w:b/>
          <w:sz w:val="21"/>
          <w:szCs w:val="21"/>
          <w:highlight w:val="none"/>
          <w:lang w:eastAsia="zh-CN"/>
        </w:rPr>
      </w:pPr>
      <w:r>
        <w:rPr>
          <w:rFonts w:hint="eastAsia" w:ascii="宋体" w:hAnsi="宋体" w:eastAsia="宋体" w:cs="宋体"/>
          <w:b/>
          <w:sz w:val="21"/>
          <w:szCs w:val="21"/>
          <w:highlight w:val="none"/>
          <w:lang w:val="en-US" w:eastAsia="zh-CN"/>
        </w:rPr>
        <w:t>（10）</w:t>
      </w:r>
      <w:r>
        <w:rPr>
          <w:rFonts w:hint="eastAsia" w:ascii="宋体" w:hAnsi="宋体" w:eastAsia="宋体" w:cs="宋体"/>
          <w:b/>
          <w:sz w:val="21"/>
          <w:szCs w:val="21"/>
          <w:highlight w:val="none"/>
          <w:lang w:eastAsia="zh-CN"/>
        </w:rPr>
        <w:t>安全建设管理</w:t>
      </w:r>
    </w:p>
    <w:tbl>
      <w:tblPr>
        <w:tblStyle w:val="11"/>
        <w:tblW w:w="9834" w:type="dxa"/>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1072"/>
        <w:gridCol w:w="8762"/>
      </w:tblGrid>
      <w:tr w14:paraId="21DDBE8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72" w:type="dxa"/>
            <w:tcBorders>
              <w:top w:val="single" w:color="000000" w:sz="4" w:space="0"/>
              <w:left w:val="single" w:color="000000" w:sz="4" w:space="0"/>
              <w:bottom w:val="single" w:color="000000" w:sz="4" w:space="0"/>
              <w:right w:val="single" w:color="000000" w:sz="4" w:space="0"/>
            </w:tcBorders>
            <w:tcMar>
              <w:top w:w="45" w:type="dxa"/>
              <w:left w:w="45" w:type="dxa"/>
              <w:bottom w:w="45" w:type="dxa"/>
              <w:right w:w="45" w:type="dxa"/>
            </w:tcMar>
            <w:vAlign w:val="top"/>
          </w:tcPr>
          <w:p w14:paraId="6B74933C">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安全控制点</w:t>
            </w:r>
          </w:p>
        </w:tc>
        <w:tc>
          <w:tcPr>
            <w:tcW w:w="8762" w:type="dxa"/>
            <w:tcBorders>
              <w:top w:val="single" w:color="000000" w:sz="4" w:space="0"/>
              <w:left w:val="single" w:color="000000" w:sz="4" w:space="0"/>
              <w:bottom w:val="single" w:color="000000" w:sz="4" w:space="0"/>
              <w:right w:val="single" w:color="000000" w:sz="4" w:space="0"/>
            </w:tcBorders>
            <w:tcMar>
              <w:top w:w="45" w:type="dxa"/>
              <w:left w:w="45" w:type="dxa"/>
              <w:bottom w:w="45" w:type="dxa"/>
              <w:right w:w="45" w:type="dxa"/>
            </w:tcMar>
            <w:vAlign w:val="top"/>
          </w:tcPr>
          <w:p w14:paraId="6E8E1A9D">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测评指标</w:t>
            </w:r>
          </w:p>
        </w:tc>
      </w:tr>
      <w:tr w14:paraId="21C4565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72" w:type="dxa"/>
            <w:vMerge w:val="restart"/>
            <w:tcBorders>
              <w:top w:val="nil"/>
              <w:left w:val="single" w:color="000000" w:sz="4" w:space="0"/>
              <w:bottom w:val="single" w:color="000000" w:sz="4" w:space="0"/>
              <w:right w:val="single" w:color="000000" w:sz="4" w:space="0"/>
            </w:tcBorders>
            <w:tcMar>
              <w:top w:w="45" w:type="dxa"/>
              <w:left w:w="45" w:type="dxa"/>
              <w:bottom w:w="45" w:type="dxa"/>
              <w:right w:w="45" w:type="dxa"/>
            </w:tcMar>
            <w:vAlign w:val="top"/>
          </w:tcPr>
          <w:p w14:paraId="518359D3">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定级和备案</w:t>
            </w:r>
          </w:p>
        </w:tc>
        <w:tc>
          <w:tcPr>
            <w:tcW w:w="8762" w:type="dxa"/>
            <w:tcBorders>
              <w:top w:val="nil"/>
              <w:left w:val="single" w:color="000000" w:sz="4" w:space="0"/>
              <w:bottom w:val="single" w:color="000000" w:sz="4" w:space="0"/>
              <w:right w:val="single" w:color="000000" w:sz="4" w:space="0"/>
            </w:tcBorders>
            <w:tcMar>
              <w:top w:w="45" w:type="dxa"/>
              <w:left w:w="45" w:type="dxa"/>
              <w:bottom w:w="45" w:type="dxa"/>
              <w:right w:w="45" w:type="dxa"/>
            </w:tcMar>
            <w:vAlign w:val="top"/>
          </w:tcPr>
          <w:p w14:paraId="483D0BD7">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a）应以书面的形式说明保护对象的安全保护等级及确定等级的方法和理由；</w:t>
            </w:r>
          </w:p>
        </w:tc>
      </w:tr>
      <w:tr w14:paraId="3C1EF2E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72" w:type="dxa"/>
            <w:vMerge w:val="continue"/>
            <w:tcBorders>
              <w:top w:val="nil"/>
              <w:left w:val="single" w:color="000000" w:sz="4" w:space="0"/>
              <w:bottom w:val="single" w:color="000000" w:sz="4" w:space="0"/>
              <w:right w:val="single" w:color="000000" w:sz="4" w:space="0"/>
            </w:tcBorders>
          </w:tcPr>
          <w:p w14:paraId="5C590F39">
            <w:pPr>
              <w:pStyle w:val="14"/>
              <w:jc w:val="both"/>
              <w:rPr>
                <w:rFonts w:hint="eastAsia" w:ascii="宋体" w:hAnsi="宋体" w:eastAsia="宋体" w:cs="宋体"/>
                <w:sz w:val="21"/>
                <w:szCs w:val="21"/>
                <w:highlight w:val="none"/>
              </w:rPr>
            </w:pPr>
          </w:p>
        </w:tc>
        <w:tc>
          <w:tcPr>
            <w:tcW w:w="8762" w:type="dxa"/>
            <w:tcBorders>
              <w:top w:val="nil"/>
              <w:left w:val="single" w:color="000000" w:sz="4" w:space="0"/>
              <w:bottom w:val="single" w:color="000000" w:sz="4" w:space="0"/>
              <w:right w:val="single" w:color="000000" w:sz="4" w:space="0"/>
            </w:tcBorders>
            <w:tcMar>
              <w:top w:w="45" w:type="dxa"/>
              <w:left w:w="45" w:type="dxa"/>
              <w:bottom w:w="45" w:type="dxa"/>
              <w:right w:w="45" w:type="dxa"/>
            </w:tcMar>
            <w:vAlign w:val="top"/>
          </w:tcPr>
          <w:p w14:paraId="5EF070D7">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b）应组织相关部门和有关安全技术专家对定级结果的合理性和正确性进行论证和审定；</w:t>
            </w:r>
          </w:p>
        </w:tc>
      </w:tr>
      <w:tr w14:paraId="30AE21C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72" w:type="dxa"/>
            <w:vMerge w:val="continue"/>
            <w:tcBorders>
              <w:top w:val="nil"/>
              <w:left w:val="single" w:color="000000" w:sz="4" w:space="0"/>
              <w:bottom w:val="single" w:color="000000" w:sz="4" w:space="0"/>
              <w:right w:val="single" w:color="000000" w:sz="4" w:space="0"/>
            </w:tcBorders>
          </w:tcPr>
          <w:p w14:paraId="324797CB">
            <w:pPr>
              <w:pStyle w:val="14"/>
              <w:jc w:val="both"/>
              <w:rPr>
                <w:rFonts w:hint="eastAsia" w:ascii="宋体" w:hAnsi="宋体" w:eastAsia="宋体" w:cs="宋体"/>
                <w:sz w:val="21"/>
                <w:szCs w:val="21"/>
                <w:highlight w:val="none"/>
              </w:rPr>
            </w:pPr>
          </w:p>
        </w:tc>
        <w:tc>
          <w:tcPr>
            <w:tcW w:w="8762" w:type="dxa"/>
            <w:tcBorders>
              <w:top w:val="nil"/>
              <w:left w:val="single" w:color="000000" w:sz="4" w:space="0"/>
              <w:bottom w:val="single" w:color="000000" w:sz="4" w:space="0"/>
              <w:right w:val="single" w:color="000000" w:sz="4" w:space="0"/>
            </w:tcBorders>
            <w:tcMar>
              <w:top w:w="45" w:type="dxa"/>
              <w:left w:w="45" w:type="dxa"/>
              <w:bottom w:w="45" w:type="dxa"/>
              <w:right w:w="45" w:type="dxa"/>
            </w:tcMar>
            <w:vAlign w:val="top"/>
          </w:tcPr>
          <w:p w14:paraId="76CEB6E5">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c）应保证定级结果经过相关部门的批准；</w:t>
            </w:r>
          </w:p>
        </w:tc>
      </w:tr>
      <w:tr w14:paraId="7298D39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72" w:type="dxa"/>
            <w:vMerge w:val="continue"/>
            <w:tcBorders>
              <w:top w:val="nil"/>
              <w:left w:val="single" w:color="000000" w:sz="4" w:space="0"/>
              <w:bottom w:val="single" w:color="000000" w:sz="4" w:space="0"/>
              <w:right w:val="single" w:color="000000" w:sz="4" w:space="0"/>
            </w:tcBorders>
          </w:tcPr>
          <w:p w14:paraId="054DC433">
            <w:pPr>
              <w:pStyle w:val="14"/>
              <w:jc w:val="both"/>
              <w:rPr>
                <w:rFonts w:hint="eastAsia" w:ascii="宋体" w:hAnsi="宋体" w:eastAsia="宋体" w:cs="宋体"/>
                <w:sz w:val="21"/>
                <w:szCs w:val="21"/>
                <w:highlight w:val="none"/>
              </w:rPr>
            </w:pPr>
          </w:p>
        </w:tc>
        <w:tc>
          <w:tcPr>
            <w:tcW w:w="8762" w:type="dxa"/>
            <w:tcBorders>
              <w:top w:val="nil"/>
              <w:left w:val="single" w:color="000000" w:sz="4" w:space="0"/>
              <w:bottom w:val="single" w:color="000000" w:sz="4" w:space="0"/>
              <w:right w:val="single" w:color="000000" w:sz="4" w:space="0"/>
            </w:tcBorders>
            <w:tcMar>
              <w:top w:w="45" w:type="dxa"/>
              <w:left w:w="45" w:type="dxa"/>
              <w:bottom w:w="45" w:type="dxa"/>
              <w:right w:w="45" w:type="dxa"/>
            </w:tcMar>
            <w:vAlign w:val="top"/>
          </w:tcPr>
          <w:p w14:paraId="7EA0BFB9">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d）应将备案材料报主管部门和相应公安机关备案。</w:t>
            </w:r>
          </w:p>
        </w:tc>
      </w:tr>
      <w:tr w14:paraId="161137C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72" w:type="dxa"/>
            <w:vMerge w:val="restart"/>
            <w:tcBorders>
              <w:top w:val="nil"/>
              <w:left w:val="single" w:color="000000" w:sz="4" w:space="0"/>
              <w:bottom w:val="single" w:color="000000" w:sz="4" w:space="0"/>
              <w:right w:val="single" w:color="000000" w:sz="4" w:space="0"/>
            </w:tcBorders>
            <w:tcMar>
              <w:top w:w="45" w:type="dxa"/>
              <w:left w:w="45" w:type="dxa"/>
              <w:bottom w:w="45" w:type="dxa"/>
              <w:right w:w="45" w:type="dxa"/>
            </w:tcMar>
            <w:vAlign w:val="top"/>
          </w:tcPr>
          <w:p w14:paraId="598472C1">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安全方案设计</w:t>
            </w:r>
          </w:p>
        </w:tc>
        <w:tc>
          <w:tcPr>
            <w:tcW w:w="8762" w:type="dxa"/>
            <w:tcBorders>
              <w:top w:val="nil"/>
              <w:left w:val="single" w:color="000000" w:sz="4" w:space="0"/>
              <w:bottom w:val="single" w:color="000000" w:sz="4" w:space="0"/>
              <w:right w:val="single" w:color="000000" w:sz="4" w:space="0"/>
            </w:tcBorders>
            <w:tcMar>
              <w:top w:w="45" w:type="dxa"/>
              <w:left w:w="45" w:type="dxa"/>
              <w:bottom w:w="45" w:type="dxa"/>
              <w:right w:w="45" w:type="dxa"/>
            </w:tcMar>
            <w:vAlign w:val="top"/>
          </w:tcPr>
          <w:p w14:paraId="6EBA8991">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a）应根据安全保护等级选择基本安全措施，依据风险分析的结果补充和调整安全措施；</w:t>
            </w:r>
          </w:p>
        </w:tc>
      </w:tr>
      <w:tr w14:paraId="4958D2B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72" w:type="dxa"/>
            <w:vMerge w:val="continue"/>
            <w:tcBorders>
              <w:top w:val="nil"/>
              <w:left w:val="single" w:color="000000" w:sz="4" w:space="0"/>
              <w:bottom w:val="single" w:color="000000" w:sz="4" w:space="0"/>
              <w:right w:val="single" w:color="000000" w:sz="4" w:space="0"/>
            </w:tcBorders>
          </w:tcPr>
          <w:p w14:paraId="5E03F646">
            <w:pPr>
              <w:pStyle w:val="14"/>
              <w:jc w:val="both"/>
              <w:rPr>
                <w:rFonts w:hint="eastAsia" w:ascii="宋体" w:hAnsi="宋体" w:eastAsia="宋体" w:cs="宋体"/>
                <w:sz w:val="21"/>
                <w:szCs w:val="21"/>
                <w:highlight w:val="none"/>
              </w:rPr>
            </w:pPr>
          </w:p>
        </w:tc>
        <w:tc>
          <w:tcPr>
            <w:tcW w:w="8762" w:type="dxa"/>
            <w:tcBorders>
              <w:top w:val="nil"/>
              <w:left w:val="single" w:color="000000" w:sz="4" w:space="0"/>
              <w:bottom w:val="single" w:color="000000" w:sz="4" w:space="0"/>
              <w:right w:val="single" w:color="000000" w:sz="4" w:space="0"/>
            </w:tcBorders>
            <w:tcMar>
              <w:top w:w="45" w:type="dxa"/>
              <w:left w:w="45" w:type="dxa"/>
              <w:bottom w:w="45" w:type="dxa"/>
              <w:right w:w="45" w:type="dxa"/>
            </w:tcMar>
            <w:vAlign w:val="top"/>
          </w:tcPr>
          <w:p w14:paraId="4FB61BD3">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b）应根据保护对象的安全保护等级及与其他级别保护对象的关系进行安全整体规划和安全方案设计，设计内容应包含密码技术相关内容，并形成配套文件；</w:t>
            </w:r>
          </w:p>
        </w:tc>
      </w:tr>
      <w:tr w14:paraId="7FD8C89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72" w:type="dxa"/>
            <w:vMerge w:val="continue"/>
            <w:tcBorders>
              <w:top w:val="nil"/>
              <w:left w:val="single" w:color="000000" w:sz="4" w:space="0"/>
              <w:bottom w:val="single" w:color="000000" w:sz="4" w:space="0"/>
              <w:right w:val="single" w:color="000000" w:sz="4" w:space="0"/>
            </w:tcBorders>
          </w:tcPr>
          <w:p w14:paraId="01FFFBBA">
            <w:pPr>
              <w:pStyle w:val="14"/>
              <w:jc w:val="both"/>
              <w:rPr>
                <w:rFonts w:hint="eastAsia" w:ascii="宋体" w:hAnsi="宋体" w:eastAsia="宋体" w:cs="宋体"/>
                <w:sz w:val="21"/>
                <w:szCs w:val="21"/>
                <w:highlight w:val="none"/>
              </w:rPr>
            </w:pPr>
          </w:p>
        </w:tc>
        <w:tc>
          <w:tcPr>
            <w:tcW w:w="8762" w:type="dxa"/>
            <w:tcBorders>
              <w:top w:val="nil"/>
              <w:left w:val="single" w:color="000000" w:sz="4" w:space="0"/>
              <w:bottom w:val="single" w:color="000000" w:sz="4" w:space="0"/>
              <w:right w:val="single" w:color="000000" w:sz="4" w:space="0"/>
            </w:tcBorders>
            <w:tcMar>
              <w:top w:w="45" w:type="dxa"/>
              <w:left w:w="45" w:type="dxa"/>
              <w:bottom w:w="45" w:type="dxa"/>
              <w:right w:w="45" w:type="dxa"/>
            </w:tcMar>
            <w:vAlign w:val="top"/>
          </w:tcPr>
          <w:p w14:paraId="5599006E">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c）应组织相关部门和有关安全专家对安全整体规划及其配套文件的合理性和正确性进行论证和审定，经过批准后才能正式实施。</w:t>
            </w:r>
          </w:p>
        </w:tc>
      </w:tr>
      <w:tr w14:paraId="3B52041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72" w:type="dxa"/>
            <w:vMerge w:val="restart"/>
            <w:tcBorders>
              <w:top w:val="nil"/>
              <w:left w:val="single" w:color="000000" w:sz="4" w:space="0"/>
              <w:bottom w:val="single" w:color="000000" w:sz="4" w:space="0"/>
              <w:right w:val="single" w:color="000000" w:sz="4" w:space="0"/>
            </w:tcBorders>
            <w:tcMar>
              <w:top w:w="45" w:type="dxa"/>
              <w:left w:w="45" w:type="dxa"/>
              <w:bottom w:w="45" w:type="dxa"/>
              <w:right w:w="45" w:type="dxa"/>
            </w:tcMar>
            <w:vAlign w:val="top"/>
          </w:tcPr>
          <w:p w14:paraId="5033E781">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产品采购和使用</w:t>
            </w:r>
          </w:p>
        </w:tc>
        <w:tc>
          <w:tcPr>
            <w:tcW w:w="8762" w:type="dxa"/>
            <w:tcBorders>
              <w:top w:val="nil"/>
              <w:left w:val="single" w:color="000000" w:sz="4" w:space="0"/>
              <w:bottom w:val="single" w:color="000000" w:sz="4" w:space="0"/>
              <w:right w:val="single" w:color="000000" w:sz="4" w:space="0"/>
            </w:tcBorders>
            <w:tcMar>
              <w:top w:w="45" w:type="dxa"/>
              <w:left w:w="45" w:type="dxa"/>
              <w:bottom w:w="45" w:type="dxa"/>
              <w:right w:w="45" w:type="dxa"/>
            </w:tcMar>
            <w:vAlign w:val="top"/>
          </w:tcPr>
          <w:p w14:paraId="687AB848">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a）应确保网络安全产品采购和使用符合国家的有关规定；</w:t>
            </w:r>
          </w:p>
        </w:tc>
      </w:tr>
      <w:tr w14:paraId="2A59D21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72" w:type="dxa"/>
            <w:vMerge w:val="continue"/>
            <w:tcBorders>
              <w:top w:val="nil"/>
              <w:left w:val="single" w:color="000000" w:sz="4" w:space="0"/>
              <w:bottom w:val="single" w:color="000000" w:sz="4" w:space="0"/>
              <w:right w:val="single" w:color="000000" w:sz="4" w:space="0"/>
            </w:tcBorders>
          </w:tcPr>
          <w:p w14:paraId="4CB844B5">
            <w:pPr>
              <w:pStyle w:val="14"/>
              <w:jc w:val="both"/>
              <w:rPr>
                <w:rFonts w:hint="eastAsia" w:ascii="宋体" w:hAnsi="宋体" w:eastAsia="宋体" w:cs="宋体"/>
                <w:sz w:val="21"/>
                <w:szCs w:val="21"/>
                <w:highlight w:val="none"/>
              </w:rPr>
            </w:pPr>
          </w:p>
        </w:tc>
        <w:tc>
          <w:tcPr>
            <w:tcW w:w="8762" w:type="dxa"/>
            <w:tcBorders>
              <w:top w:val="nil"/>
              <w:left w:val="single" w:color="000000" w:sz="4" w:space="0"/>
              <w:bottom w:val="single" w:color="000000" w:sz="4" w:space="0"/>
              <w:right w:val="single" w:color="000000" w:sz="4" w:space="0"/>
            </w:tcBorders>
            <w:tcMar>
              <w:top w:w="45" w:type="dxa"/>
              <w:left w:w="45" w:type="dxa"/>
              <w:bottom w:w="45" w:type="dxa"/>
              <w:right w:w="45" w:type="dxa"/>
            </w:tcMar>
            <w:vAlign w:val="top"/>
          </w:tcPr>
          <w:p w14:paraId="06FCA83E">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b）应确保密码产品与服务的采购和使用符合国家密码管理主管部门的要求；</w:t>
            </w:r>
          </w:p>
        </w:tc>
      </w:tr>
      <w:tr w14:paraId="53A5F81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72" w:type="dxa"/>
            <w:vMerge w:val="continue"/>
            <w:tcBorders>
              <w:top w:val="nil"/>
              <w:left w:val="single" w:color="000000" w:sz="4" w:space="0"/>
              <w:bottom w:val="single" w:color="000000" w:sz="4" w:space="0"/>
              <w:right w:val="single" w:color="000000" w:sz="4" w:space="0"/>
            </w:tcBorders>
          </w:tcPr>
          <w:p w14:paraId="235CA7FB">
            <w:pPr>
              <w:pStyle w:val="14"/>
              <w:jc w:val="both"/>
              <w:rPr>
                <w:rFonts w:hint="eastAsia" w:ascii="宋体" w:hAnsi="宋体" w:eastAsia="宋体" w:cs="宋体"/>
                <w:sz w:val="21"/>
                <w:szCs w:val="21"/>
                <w:highlight w:val="none"/>
              </w:rPr>
            </w:pPr>
          </w:p>
        </w:tc>
        <w:tc>
          <w:tcPr>
            <w:tcW w:w="8762" w:type="dxa"/>
            <w:tcBorders>
              <w:top w:val="nil"/>
              <w:left w:val="single" w:color="000000" w:sz="4" w:space="0"/>
              <w:bottom w:val="single" w:color="000000" w:sz="4" w:space="0"/>
              <w:right w:val="single" w:color="000000" w:sz="4" w:space="0"/>
            </w:tcBorders>
            <w:tcMar>
              <w:top w:w="45" w:type="dxa"/>
              <w:left w:w="45" w:type="dxa"/>
              <w:bottom w:w="45" w:type="dxa"/>
              <w:right w:w="45" w:type="dxa"/>
            </w:tcMar>
            <w:vAlign w:val="top"/>
          </w:tcPr>
          <w:p w14:paraId="4107DC02">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c）应预先对产品进行选型测试，确定产品的候选范围，并定期审定和更新候选产品名单。</w:t>
            </w:r>
          </w:p>
        </w:tc>
      </w:tr>
      <w:tr w14:paraId="60C29CD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72" w:type="dxa"/>
            <w:vMerge w:val="restart"/>
            <w:tcBorders>
              <w:top w:val="nil"/>
              <w:left w:val="single" w:color="000000" w:sz="4" w:space="0"/>
              <w:bottom w:val="single" w:color="000000" w:sz="4" w:space="0"/>
              <w:right w:val="single" w:color="000000" w:sz="4" w:space="0"/>
            </w:tcBorders>
            <w:tcMar>
              <w:top w:w="45" w:type="dxa"/>
              <w:left w:w="45" w:type="dxa"/>
              <w:bottom w:w="45" w:type="dxa"/>
              <w:right w:w="45" w:type="dxa"/>
            </w:tcMar>
            <w:vAlign w:val="top"/>
          </w:tcPr>
          <w:p w14:paraId="7B553A73">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自行软件开发</w:t>
            </w:r>
          </w:p>
        </w:tc>
        <w:tc>
          <w:tcPr>
            <w:tcW w:w="8762" w:type="dxa"/>
            <w:tcBorders>
              <w:top w:val="nil"/>
              <w:left w:val="single" w:color="000000" w:sz="4" w:space="0"/>
              <w:bottom w:val="single" w:color="000000" w:sz="4" w:space="0"/>
              <w:right w:val="single" w:color="000000" w:sz="4" w:space="0"/>
            </w:tcBorders>
            <w:tcMar>
              <w:top w:w="45" w:type="dxa"/>
              <w:left w:w="45" w:type="dxa"/>
              <w:bottom w:w="45" w:type="dxa"/>
              <w:right w:w="45" w:type="dxa"/>
            </w:tcMar>
            <w:vAlign w:val="top"/>
          </w:tcPr>
          <w:p w14:paraId="6F28EE4D">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a）应将开发环境与实际运行环境物理分开，测试数据和测试结果受到控制；</w:t>
            </w:r>
          </w:p>
        </w:tc>
      </w:tr>
      <w:tr w14:paraId="1120C64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72" w:type="dxa"/>
            <w:vMerge w:val="continue"/>
            <w:tcBorders>
              <w:top w:val="nil"/>
              <w:left w:val="single" w:color="000000" w:sz="4" w:space="0"/>
              <w:bottom w:val="single" w:color="000000" w:sz="4" w:space="0"/>
              <w:right w:val="single" w:color="000000" w:sz="4" w:space="0"/>
            </w:tcBorders>
          </w:tcPr>
          <w:p w14:paraId="0FFABEE5">
            <w:pPr>
              <w:pStyle w:val="14"/>
              <w:jc w:val="both"/>
              <w:rPr>
                <w:rFonts w:hint="eastAsia" w:ascii="宋体" w:hAnsi="宋体" w:eastAsia="宋体" w:cs="宋体"/>
                <w:sz w:val="21"/>
                <w:szCs w:val="21"/>
                <w:highlight w:val="none"/>
              </w:rPr>
            </w:pPr>
          </w:p>
        </w:tc>
        <w:tc>
          <w:tcPr>
            <w:tcW w:w="8762" w:type="dxa"/>
            <w:tcBorders>
              <w:top w:val="nil"/>
              <w:left w:val="single" w:color="000000" w:sz="4" w:space="0"/>
              <w:bottom w:val="single" w:color="000000" w:sz="4" w:space="0"/>
              <w:right w:val="single" w:color="000000" w:sz="4" w:space="0"/>
            </w:tcBorders>
            <w:tcMar>
              <w:top w:w="45" w:type="dxa"/>
              <w:left w:w="45" w:type="dxa"/>
              <w:bottom w:w="45" w:type="dxa"/>
              <w:right w:w="45" w:type="dxa"/>
            </w:tcMar>
            <w:vAlign w:val="top"/>
          </w:tcPr>
          <w:p w14:paraId="5714344C">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b）应制定软件开发管理制度，明确说明开发过程的控制方法和人员行为准则；</w:t>
            </w:r>
          </w:p>
        </w:tc>
      </w:tr>
      <w:tr w14:paraId="2387631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72" w:type="dxa"/>
            <w:vMerge w:val="continue"/>
            <w:tcBorders>
              <w:top w:val="nil"/>
              <w:left w:val="single" w:color="000000" w:sz="4" w:space="0"/>
              <w:bottom w:val="single" w:color="000000" w:sz="4" w:space="0"/>
              <w:right w:val="single" w:color="000000" w:sz="4" w:space="0"/>
            </w:tcBorders>
          </w:tcPr>
          <w:p w14:paraId="1ED9119D">
            <w:pPr>
              <w:pStyle w:val="14"/>
              <w:jc w:val="both"/>
              <w:rPr>
                <w:rFonts w:hint="eastAsia" w:ascii="宋体" w:hAnsi="宋体" w:eastAsia="宋体" w:cs="宋体"/>
                <w:sz w:val="21"/>
                <w:szCs w:val="21"/>
                <w:highlight w:val="none"/>
              </w:rPr>
            </w:pPr>
          </w:p>
        </w:tc>
        <w:tc>
          <w:tcPr>
            <w:tcW w:w="8762" w:type="dxa"/>
            <w:tcBorders>
              <w:top w:val="nil"/>
              <w:left w:val="single" w:color="000000" w:sz="4" w:space="0"/>
              <w:bottom w:val="single" w:color="000000" w:sz="4" w:space="0"/>
              <w:right w:val="single" w:color="000000" w:sz="4" w:space="0"/>
            </w:tcBorders>
            <w:tcMar>
              <w:top w:w="45" w:type="dxa"/>
              <w:left w:w="45" w:type="dxa"/>
              <w:bottom w:w="45" w:type="dxa"/>
              <w:right w:w="45" w:type="dxa"/>
            </w:tcMar>
            <w:vAlign w:val="top"/>
          </w:tcPr>
          <w:p w14:paraId="21B6B012">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c）应制定代码编写安全规范，要求开发人员参照规范编写代码；</w:t>
            </w:r>
          </w:p>
        </w:tc>
      </w:tr>
      <w:tr w14:paraId="38078C0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72" w:type="dxa"/>
            <w:vMerge w:val="continue"/>
            <w:tcBorders>
              <w:top w:val="nil"/>
              <w:left w:val="single" w:color="000000" w:sz="4" w:space="0"/>
              <w:bottom w:val="single" w:color="000000" w:sz="4" w:space="0"/>
              <w:right w:val="single" w:color="000000" w:sz="4" w:space="0"/>
            </w:tcBorders>
          </w:tcPr>
          <w:p w14:paraId="6B711A11">
            <w:pPr>
              <w:pStyle w:val="14"/>
              <w:jc w:val="both"/>
              <w:rPr>
                <w:rFonts w:hint="eastAsia" w:ascii="宋体" w:hAnsi="宋体" w:eastAsia="宋体" w:cs="宋体"/>
                <w:sz w:val="21"/>
                <w:szCs w:val="21"/>
                <w:highlight w:val="none"/>
              </w:rPr>
            </w:pPr>
          </w:p>
        </w:tc>
        <w:tc>
          <w:tcPr>
            <w:tcW w:w="8762" w:type="dxa"/>
            <w:tcBorders>
              <w:top w:val="nil"/>
              <w:left w:val="single" w:color="000000" w:sz="4" w:space="0"/>
              <w:bottom w:val="single" w:color="000000" w:sz="4" w:space="0"/>
              <w:right w:val="single" w:color="000000" w:sz="4" w:space="0"/>
            </w:tcBorders>
            <w:tcMar>
              <w:top w:w="45" w:type="dxa"/>
              <w:left w:w="45" w:type="dxa"/>
              <w:bottom w:w="45" w:type="dxa"/>
              <w:right w:w="45" w:type="dxa"/>
            </w:tcMar>
            <w:vAlign w:val="top"/>
          </w:tcPr>
          <w:p w14:paraId="26A2B29E">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d）应具备软件设计的相关文档和使用指南，并对文档使用进行控制；</w:t>
            </w:r>
          </w:p>
        </w:tc>
      </w:tr>
      <w:tr w14:paraId="7CDAE9C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72" w:type="dxa"/>
            <w:vMerge w:val="continue"/>
            <w:tcBorders>
              <w:top w:val="nil"/>
              <w:left w:val="single" w:color="000000" w:sz="4" w:space="0"/>
              <w:bottom w:val="single" w:color="000000" w:sz="4" w:space="0"/>
              <w:right w:val="single" w:color="000000" w:sz="4" w:space="0"/>
            </w:tcBorders>
          </w:tcPr>
          <w:p w14:paraId="12152D08">
            <w:pPr>
              <w:pStyle w:val="14"/>
              <w:jc w:val="both"/>
              <w:rPr>
                <w:rFonts w:hint="eastAsia" w:ascii="宋体" w:hAnsi="宋体" w:eastAsia="宋体" w:cs="宋体"/>
                <w:sz w:val="21"/>
                <w:szCs w:val="21"/>
                <w:highlight w:val="none"/>
              </w:rPr>
            </w:pPr>
          </w:p>
        </w:tc>
        <w:tc>
          <w:tcPr>
            <w:tcW w:w="8762" w:type="dxa"/>
            <w:tcBorders>
              <w:top w:val="nil"/>
              <w:left w:val="single" w:color="000000" w:sz="4" w:space="0"/>
              <w:bottom w:val="single" w:color="000000" w:sz="4" w:space="0"/>
              <w:right w:val="single" w:color="000000" w:sz="4" w:space="0"/>
            </w:tcBorders>
            <w:tcMar>
              <w:top w:w="45" w:type="dxa"/>
              <w:left w:w="45" w:type="dxa"/>
              <w:bottom w:w="45" w:type="dxa"/>
              <w:right w:w="45" w:type="dxa"/>
            </w:tcMar>
            <w:vAlign w:val="top"/>
          </w:tcPr>
          <w:p w14:paraId="18368A6E">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e）应保证在软件开发过程中对安全性进行测试，在软件安装前对可能存在的恶意代码进行检测；</w:t>
            </w:r>
          </w:p>
        </w:tc>
      </w:tr>
      <w:tr w14:paraId="38EE61C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72" w:type="dxa"/>
            <w:vMerge w:val="continue"/>
            <w:tcBorders>
              <w:top w:val="nil"/>
              <w:left w:val="single" w:color="000000" w:sz="4" w:space="0"/>
              <w:bottom w:val="single" w:color="000000" w:sz="4" w:space="0"/>
              <w:right w:val="single" w:color="000000" w:sz="4" w:space="0"/>
            </w:tcBorders>
          </w:tcPr>
          <w:p w14:paraId="20127D68">
            <w:pPr>
              <w:pStyle w:val="14"/>
              <w:jc w:val="both"/>
              <w:rPr>
                <w:rFonts w:hint="eastAsia" w:ascii="宋体" w:hAnsi="宋体" w:eastAsia="宋体" w:cs="宋体"/>
                <w:sz w:val="21"/>
                <w:szCs w:val="21"/>
                <w:highlight w:val="none"/>
              </w:rPr>
            </w:pPr>
          </w:p>
        </w:tc>
        <w:tc>
          <w:tcPr>
            <w:tcW w:w="8762" w:type="dxa"/>
            <w:tcBorders>
              <w:top w:val="nil"/>
              <w:left w:val="single" w:color="000000" w:sz="4" w:space="0"/>
              <w:bottom w:val="single" w:color="000000" w:sz="4" w:space="0"/>
              <w:right w:val="single" w:color="000000" w:sz="4" w:space="0"/>
            </w:tcBorders>
            <w:tcMar>
              <w:top w:w="45" w:type="dxa"/>
              <w:left w:w="45" w:type="dxa"/>
              <w:bottom w:w="45" w:type="dxa"/>
              <w:right w:w="45" w:type="dxa"/>
            </w:tcMar>
            <w:vAlign w:val="top"/>
          </w:tcPr>
          <w:p w14:paraId="6F985B3C">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f）应对程序资源库的修改、更新、发布进行授权和批准，并严格进行版本控制；</w:t>
            </w:r>
          </w:p>
        </w:tc>
      </w:tr>
      <w:tr w14:paraId="30B2E04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72" w:type="dxa"/>
            <w:vMerge w:val="continue"/>
            <w:tcBorders>
              <w:top w:val="nil"/>
              <w:left w:val="single" w:color="000000" w:sz="4" w:space="0"/>
              <w:bottom w:val="single" w:color="000000" w:sz="4" w:space="0"/>
              <w:right w:val="single" w:color="000000" w:sz="4" w:space="0"/>
            </w:tcBorders>
          </w:tcPr>
          <w:p w14:paraId="5D84A2BD">
            <w:pPr>
              <w:pStyle w:val="14"/>
              <w:jc w:val="both"/>
              <w:rPr>
                <w:rFonts w:hint="eastAsia" w:ascii="宋体" w:hAnsi="宋体" w:eastAsia="宋体" w:cs="宋体"/>
                <w:sz w:val="21"/>
                <w:szCs w:val="21"/>
                <w:highlight w:val="none"/>
              </w:rPr>
            </w:pPr>
          </w:p>
        </w:tc>
        <w:tc>
          <w:tcPr>
            <w:tcW w:w="8762" w:type="dxa"/>
            <w:tcBorders>
              <w:top w:val="nil"/>
              <w:left w:val="single" w:color="000000" w:sz="4" w:space="0"/>
              <w:bottom w:val="single" w:color="000000" w:sz="4" w:space="0"/>
              <w:right w:val="single" w:color="000000" w:sz="4" w:space="0"/>
            </w:tcBorders>
            <w:tcMar>
              <w:top w:w="45" w:type="dxa"/>
              <w:left w:w="45" w:type="dxa"/>
              <w:bottom w:w="45" w:type="dxa"/>
              <w:right w:w="45" w:type="dxa"/>
            </w:tcMar>
            <w:vAlign w:val="top"/>
          </w:tcPr>
          <w:p w14:paraId="3FB50729">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g）应保证开发人员为专职人员，开发人员的开发活动受到控制、监视和审查。</w:t>
            </w:r>
          </w:p>
        </w:tc>
      </w:tr>
      <w:tr w14:paraId="51D0B37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72" w:type="dxa"/>
            <w:vMerge w:val="restart"/>
            <w:tcBorders>
              <w:top w:val="nil"/>
              <w:left w:val="single" w:color="000000" w:sz="4" w:space="0"/>
              <w:bottom w:val="single" w:color="000000" w:sz="4" w:space="0"/>
              <w:right w:val="single" w:color="000000" w:sz="4" w:space="0"/>
            </w:tcBorders>
            <w:tcMar>
              <w:top w:w="45" w:type="dxa"/>
              <w:left w:w="45" w:type="dxa"/>
              <w:bottom w:w="45" w:type="dxa"/>
              <w:right w:w="45" w:type="dxa"/>
            </w:tcMar>
            <w:vAlign w:val="top"/>
          </w:tcPr>
          <w:p w14:paraId="6A067E79">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外包软件开发</w:t>
            </w:r>
          </w:p>
        </w:tc>
        <w:tc>
          <w:tcPr>
            <w:tcW w:w="8762" w:type="dxa"/>
            <w:tcBorders>
              <w:top w:val="nil"/>
              <w:left w:val="single" w:color="000000" w:sz="4" w:space="0"/>
              <w:bottom w:val="single" w:color="000000" w:sz="4" w:space="0"/>
              <w:right w:val="single" w:color="000000" w:sz="4" w:space="0"/>
            </w:tcBorders>
            <w:tcMar>
              <w:top w:w="45" w:type="dxa"/>
              <w:left w:w="45" w:type="dxa"/>
              <w:bottom w:w="45" w:type="dxa"/>
              <w:right w:w="45" w:type="dxa"/>
            </w:tcMar>
            <w:vAlign w:val="top"/>
          </w:tcPr>
          <w:p w14:paraId="0C12779E">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a）应在软件交付前检测其中可能存在的恶意代码；</w:t>
            </w:r>
          </w:p>
        </w:tc>
      </w:tr>
      <w:tr w14:paraId="0782F89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72" w:type="dxa"/>
            <w:vMerge w:val="continue"/>
            <w:tcBorders>
              <w:top w:val="nil"/>
              <w:left w:val="single" w:color="000000" w:sz="4" w:space="0"/>
              <w:bottom w:val="single" w:color="000000" w:sz="4" w:space="0"/>
              <w:right w:val="single" w:color="000000" w:sz="4" w:space="0"/>
            </w:tcBorders>
          </w:tcPr>
          <w:p w14:paraId="395F098B">
            <w:pPr>
              <w:pStyle w:val="14"/>
              <w:jc w:val="both"/>
              <w:rPr>
                <w:rFonts w:hint="eastAsia" w:ascii="宋体" w:hAnsi="宋体" w:eastAsia="宋体" w:cs="宋体"/>
                <w:sz w:val="21"/>
                <w:szCs w:val="21"/>
                <w:highlight w:val="none"/>
              </w:rPr>
            </w:pPr>
          </w:p>
        </w:tc>
        <w:tc>
          <w:tcPr>
            <w:tcW w:w="8762" w:type="dxa"/>
            <w:tcBorders>
              <w:top w:val="nil"/>
              <w:left w:val="single" w:color="000000" w:sz="4" w:space="0"/>
              <w:bottom w:val="single" w:color="000000" w:sz="4" w:space="0"/>
              <w:right w:val="single" w:color="000000" w:sz="4" w:space="0"/>
            </w:tcBorders>
            <w:tcMar>
              <w:top w:w="45" w:type="dxa"/>
              <w:left w:w="45" w:type="dxa"/>
              <w:bottom w:w="45" w:type="dxa"/>
              <w:right w:w="45" w:type="dxa"/>
            </w:tcMar>
            <w:vAlign w:val="top"/>
          </w:tcPr>
          <w:p w14:paraId="256A1A88">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b）应保证开发单位提供软件设计文档和使用指南；</w:t>
            </w:r>
          </w:p>
        </w:tc>
      </w:tr>
      <w:tr w14:paraId="0A33E11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72" w:type="dxa"/>
            <w:vMerge w:val="continue"/>
            <w:tcBorders>
              <w:top w:val="nil"/>
              <w:left w:val="single" w:color="000000" w:sz="4" w:space="0"/>
              <w:bottom w:val="single" w:color="000000" w:sz="4" w:space="0"/>
              <w:right w:val="single" w:color="000000" w:sz="4" w:space="0"/>
            </w:tcBorders>
          </w:tcPr>
          <w:p w14:paraId="00801FF7">
            <w:pPr>
              <w:pStyle w:val="14"/>
              <w:jc w:val="both"/>
              <w:rPr>
                <w:rFonts w:hint="eastAsia" w:ascii="宋体" w:hAnsi="宋体" w:eastAsia="宋体" w:cs="宋体"/>
                <w:sz w:val="21"/>
                <w:szCs w:val="21"/>
                <w:highlight w:val="none"/>
              </w:rPr>
            </w:pPr>
          </w:p>
        </w:tc>
        <w:tc>
          <w:tcPr>
            <w:tcW w:w="8762" w:type="dxa"/>
            <w:tcBorders>
              <w:top w:val="nil"/>
              <w:left w:val="single" w:color="000000" w:sz="4" w:space="0"/>
              <w:bottom w:val="single" w:color="000000" w:sz="4" w:space="0"/>
              <w:right w:val="single" w:color="000000" w:sz="4" w:space="0"/>
            </w:tcBorders>
            <w:tcMar>
              <w:top w:w="45" w:type="dxa"/>
              <w:left w:w="45" w:type="dxa"/>
              <w:bottom w:w="45" w:type="dxa"/>
              <w:right w:w="45" w:type="dxa"/>
            </w:tcMar>
            <w:vAlign w:val="top"/>
          </w:tcPr>
          <w:p w14:paraId="3681DC22">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c）应保证开发单位提供软件源代码，并审查软件中可能存在的后门和隐蔽信道。</w:t>
            </w:r>
          </w:p>
        </w:tc>
      </w:tr>
      <w:tr w14:paraId="071181C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72" w:type="dxa"/>
            <w:vMerge w:val="restart"/>
            <w:tcBorders>
              <w:top w:val="nil"/>
              <w:left w:val="single" w:color="000000" w:sz="4" w:space="0"/>
              <w:bottom w:val="single" w:color="000000" w:sz="4" w:space="0"/>
              <w:right w:val="single" w:color="000000" w:sz="4" w:space="0"/>
            </w:tcBorders>
            <w:tcMar>
              <w:top w:w="45" w:type="dxa"/>
              <w:left w:w="45" w:type="dxa"/>
              <w:bottom w:w="45" w:type="dxa"/>
              <w:right w:w="45" w:type="dxa"/>
            </w:tcMar>
            <w:vAlign w:val="top"/>
          </w:tcPr>
          <w:p w14:paraId="75800C5F">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工程实施</w:t>
            </w:r>
          </w:p>
        </w:tc>
        <w:tc>
          <w:tcPr>
            <w:tcW w:w="8762" w:type="dxa"/>
            <w:tcBorders>
              <w:top w:val="nil"/>
              <w:left w:val="single" w:color="000000" w:sz="4" w:space="0"/>
              <w:bottom w:val="single" w:color="000000" w:sz="4" w:space="0"/>
              <w:right w:val="single" w:color="000000" w:sz="4" w:space="0"/>
            </w:tcBorders>
            <w:tcMar>
              <w:top w:w="45" w:type="dxa"/>
              <w:left w:w="45" w:type="dxa"/>
              <w:bottom w:w="45" w:type="dxa"/>
              <w:right w:w="45" w:type="dxa"/>
            </w:tcMar>
            <w:vAlign w:val="top"/>
          </w:tcPr>
          <w:p w14:paraId="7DF957FD">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a）应指定或授权专门的部门或人员负责工程实施过程的管理；</w:t>
            </w:r>
          </w:p>
        </w:tc>
      </w:tr>
      <w:tr w14:paraId="32BC789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72" w:type="dxa"/>
            <w:vMerge w:val="continue"/>
            <w:tcBorders>
              <w:top w:val="nil"/>
              <w:left w:val="single" w:color="000000" w:sz="4" w:space="0"/>
              <w:bottom w:val="single" w:color="000000" w:sz="4" w:space="0"/>
              <w:right w:val="single" w:color="000000" w:sz="4" w:space="0"/>
            </w:tcBorders>
          </w:tcPr>
          <w:p w14:paraId="6DC356CE">
            <w:pPr>
              <w:pStyle w:val="14"/>
              <w:jc w:val="both"/>
              <w:rPr>
                <w:rFonts w:hint="eastAsia" w:ascii="宋体" w:hAnsi="宋体" w:eastAsia="宋体" w:cs="宋体"/>
                <w:sz w:val="21"/>
                <w:szCs w:val="21"/>
                <w:highlight w:val="none"/>
              </w:rPr>
            </w:pPr>
          </w:p>
        </w:tc>
        <w:tc>
          <w:tcPr>
            <w:tcW w:w="8762" w:type="dxa"/>
            <w:tcBorders>
              <w:top w:val="nil"/>
              <w:left w:val="single" w:color="000000" w:sz="4" w:space="0"/>
              <w:bottom w:val="single" w:color="000000" w:sz="4" w:space="0"/>
              <w:right w:val="single" w:color="000000" w:sz="4" w:space="0"/>
            </w:tcBorders>
            <w:tcMar>
              <w:top w:w="45" w:type="dxa"/>
              <w:left w:w="45" w:type="dxa"/>
              <w:bottom w:w="45" w:type="dxa"/>
              <w:right w:w="45" w:type="dxa"/>
            </w:tcMar>
            <w:vAlign w:val="top"/>
          </w:tcPr>
          <w:p w14:paraId="506F1B3E">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b）应制定安全工程实施方案控制工程实施过程；</w:t>
            </w:r>
          </w:p>
        </w:tc>
      </w:tr>
      <w:tr w14:paraId="2CBD463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72" w:type="dxa"/>
            <w:vMerge w:val="continue"/>
            <w:tcBorders>
              <w:top w:val="nil"/>
              <w:left w:val="single" w:color="000000" w:sz="4" w:space="0"/>
              <w:bottom w:val="single" w:color="000000" w:sz="4" w:space="0"/>
              <w:right w:val="single" w:color="000000" w:sz="4" w:space="0"/>
            </w:tcBorders>
          </w:tcPr>
          <w:p w14:paraId="452D8DFE">
            <w:pPr>
              <w:pStyle w:val="14"/>
              <w:jc w:val="both"/>
              <w:rPr>
                <w:rFonts w:hint="eastAsia" w:ascii="宋体" w:hAnsi="宋体" w:eastAsia="宋体" w:cs="宋体"/>
                <w:sz w:val="21"/>
                <w:szCs w:val="21"/>
                <w:highlight w:val="none"/>
              </w:rPr>
            </w:pPr>
          </w:p>
        </w:tc>
        <w:tc>
          <w:tcPr>
            <w:tcW w:w="8762" w:type="dxa"/>
            <w:tcBorders>
              <w:top w:val="nil"/>
              <w:left w:val="single" w:color="000000" w:sz="4" w:space="0"/>
              <w:bottom w:val="single" w:color="000000" w:sz="4" w:space="0"/>
              <w:right w:val="single" w:color="000000" w:sz="4" w:space="0"/>
            </w:tcBorders>
            <w:tcMar>
              <w:top w:w="45" w:type="dxa"/>
              <w:left w:w="45" w:type="dxa"/>
              <w:bottom w:w="45" w:type="dxa"/>
              <w:right w:w="45" w:type="dxa"/>
            </w:tcMar>
            <w:vAlign w:val="top"/>
          </w:tcPr>
          <w:p w14:paraId="4C71D794">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c）应通过第三方工程监理控制项目的实施过程。</w:t>
            </w:r>
          </w:p>
        </w:tc>
      </w:tr>
      <w:tr w14:paraId="43EC1E5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72" w:type="dxa"/>
            <w:vMerge w:val="restart"/>
            <w:tcBorders>
              <w:top w:val="nil"/>
              <w:left w:val="single" w:color="000000" w:sz="4" w:space="0"/>
              <w:bottom w:val="single" w:color="000000" w:sz="4" w:space="0"/>
              <w:right w:val="single" w:color="000000" w:sz="4" w:space="0"/>
            </w:tcBorders>
            <w:tcMar>
              <w:top w:w="45" w:type="dxa"/>
              <w:left w:w="45" w:type="dxa"/>
              <w:bottom w:w="45" w:type="dxa"/>
              <w:right w:w="45" w:type="dxa"/>
            </w:tcMar>
            <w:vAlign w:val="top"/>
          </w:tcPr>
          <w:p w14:paraId="336E27BA">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测试验收</w:t>
            </w:r>
          </w:p>
        </w:tc>
        <w:tc>
          <w:tcPr>
            <w:tcW w:w="8762" w:type="dxa"/>
            <w:tcBorders>
              <w:top w:val="nil"/>
              <w:left w:val="single" w:color="000000" w:sz="4" w:space="0"/>
              <w:bottom w:val="single" w:color="000000" w:sz="4" w:space="0"/>
              <w:right w:val="single" w:color="000000" w:sz="4" w:space="0"/>
            </w:tcBorders>
            <w:tcMar>
              <w:top w:w="45" w:type="dxa"/>
              <w:left w:w="45" w:type="dxa"/>
              <w:bottom w:w="45" w:type="dxa"/>
              <w:right w:w="45" w:type="dxa"/>
            </w:tcMar>
            <w:vAlign w:val="top"/>
          </w:tcPr>
          <w:p w14:paraId="525A2496">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a）应制订测试验收方案，并依据测试验收方案实施测试验收，形成测试验收报告；</w:t>
            </w:r>
          </w:p>
        </w:tc>
      </w:tr>
      <w:tr w14:paraId="6F67FCB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72" w:type="dxa"/>
            <w:vMerge w:val="continue"/>
            <w:tcBorders>
              <w:top w:val="nil"/>
              <w:left w:val="single" w:color="000000" w:sz="4" w:space="0"/>
              <w:bottom w:val="single" w:color="000000" w:sz="4" w:space="0"/>
              <w:right w:val="single" w:color="000000" w:sz="4" w:space="0"/>
            </w:tcBorders>
          </w:tcPr>
          <w:p w14:paraId="24215CF0">
            <w:pPr>
              <w:pStyle w:val="14"/>
              <w:jc w:val="both"/>
              <w:rPr>
                <w:rFonts w:hint="eastAsia" w:ascii="宋体" w:hAnsi="宋体" w:eastAsia="宋体" w:cs="宋体"/>
                <w:sz w:val="21"/>
                <w:szCs w:val="21"/>
                <w:highlight w:val="none"/>
              </w:rPr>
            </w:pPr>
          </w:p>
        </w:tc>
        <w:tc>
          <w:tcPr>
            <w:tcW w:w="8762" w:type="dxa"/>
            <w:tcBorders>
              <w:top w:val="nil"/>
              <w:left w:val="single" w:color="000000" w:sz="4" w:space="0"/>
              <w:bottom w:val="single" w:color="000000" w:sz="4" w:space="0"/>
              <w:right w:val="single" w:color="000000" w:sz="4" w:space="0"/>
            </w:tcBorders>
            <w:tcMar>
              <w:top w:w="45" w:type="dxa"/>
              <w:left w:w="45" w:type="dxa"/>
              <w:bottom w:w="45" w:type="dxa"/>
              <w:right w:w="45" w:type="dxa"/>
            </w:tcMar>
            <w:vAlign w:val="top"/>
          </w:tcPr>
          <w:p w14:paraId="250A14CF">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b）应进行上线前的安全性测试，并出具安全测试报告，安全测试报告应包含密码应用安全性测试相关内容。</w:t>
            </w:r>
          </w:p>
        </w:tc>
      </w:tr>
      <w:tr w14:paraId="5F8D872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72" w:type="dxa"/>
            <w:vMerge w:val="restart"/>
            <w:tcBorders>
              <w:top w:val="nil"/>
              <w:left w:val="single" w:color="000000" w:sz="4" w:space="0"/>
              <w:bottom w:val="single" w:color="000000" w:sz="4" w:space="0"/>
              <w:right w:val="single" w:color="000000" w:sz="4" w:space="0"/>
            </w:tcBorders>
            <w:tcMar>
              <w:top w:w="45" w:type="dxa"/>
              <w:left w:w="45" w:type="dxa"/>
              <w:bottom w:w="45" w:type="dxa"/>
              <w:right w:w="45" w:type="dxa"/>
            </w:tcMar>
            <w:vAlign w:val="top"/>
          </w:tcPr>
          <w:p w14:paraId="580E2617">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系统交付</w:t>
            </w:r>
          </w:p>
        </w:tc>
        <w:tc>
          <w:tcPr>
            <w:tcW w:w="8762" w:type="dxa"/>
            <w:tcBorders>
              <w:top w:val="nil"/>
              <w:left w:val="single" w:color="000000" w:sz="4" w:space="0"/>
              <w:bottom w:val="single" w:color="000000" w:sz="4" w:space="0"/>
              <w:right w:val="single" w:color="000000" w:sz="4" w:space="0"/>
            </w:tcBorders>
            <w:tcMar>
              <w:top w:w="45" w:type="dxa"/>
              <w:left w:w="45" w:type="dxa"/>
              <w:bottom w:w="45" w:type="dxa"/>
              <w:right w:w="45" w:type="dxa"/>
            </w:tcMar>
            <w:vAlign w:val="top"/>
          </w:tcPr>
          <w:p w14:paraId="33E1F6AC">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a）应制定交付清单，并根据交付清单对所交接的设备、软件和文档等进行清点；</w:t>
            </w:r>
          </w:p>
        </w:tc>
      </w:tr>
      <w:tr w14:paraId="775C444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72" w:type="dxa"/>
            <w:vMerge w:val="continue"/>
            <w:tcBorders>
              <w:top w:val="nil"/>
              <w:left w:val="single" w:color="000000" w:sz="4" w:space="0"/>
              <w:bottom w:val="single" w:color="000000" w:sz="4" w:space="0"/>
              <w:right w:val="single" w:color="000000" w:sz="4" w:space="0"/>
            </w:tcBorders>
          </w:tcPr>
          <w:p w14:paraId="6D0B1ACA">
            <w:pPr>
              <w:pStyle w:val="14"/>
              <w:jc w:val="both"/>
              <w:rPr>
                <w:rFonts w:hint="eastAsia" w:ascii="宋体" w:hAnsi="宋体" w:eastAsia="宋体" w:cs="宋体"/>
                <w:sz w:val="21"/>
                <w:szCs w:val="21"/>
                <w:highlight w:val="none"/>
              </w:rPr>
            </w:pPr>
          </w:p>
        </w:tc>
        <w:tc>
          <w:tcPr>
            <w:tcW w:w="8762" w:type="dxa"/>
            <w:tcBorders>
              <w:top w:val="nil"/>
              <w:left w:val="single" w:color="000000" w:sz="4" w:space="0"/>
              <w:bottom w:val="single" w:color="000000" w:sz="4" w:space="0"/>
              <w:right w:val="single" w:color="000000" w:sz="4" w:space="0"/>
            </w:tcBorders>
            <w:tcMar>
              <w:top w:w="45" w:type="dxa"/>
              <w:left w:w="45" w:type="dxa"/>
              <w:bottom w:w="45" w:type="dxa"/>
              <w:right w:w="45" w:type="dxa"/>
            </w:tcMar>
            <w:vAlign w:val="top"/>
          </w:tcPr>
          <w:p w14:paraId="72E92853">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b）应对负责运行维护的技术人员进行相应的技能培训；</w:t>
            </w:r>
          </w:p>
        </w:tc>
      </w:tr>
      <w:tr w14:paraId="51E33F0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72" w:type="dxa"/>
            <w:vMerge w:val="continue"/>
            <w:tcBorders>
              <w:top w:val="nil"/>
              <w:left w:val="single" w:color="000000" w:sz="4" w:space="0"/>
              <w:bottom w:val="single" w:color="000000" w:sz="4" w:space="0"/>
              <w:right w:val="single" w:color="000000" w:sz="4" w:space="0"/>
            </w:tcBorders>
          </w:tcPr>
          <w:p w14:paraId="40FA9B74">
            <w:pPr>
              <w:pStyle w:val="14"/>
              <w:jc w:val="both"/>
              <w:rPr>
                <w:rFonts w:hint="eastAsia" w:ascii="宋体" w:hAnsi="宋体" w:eastAsia="宋体" w:cs="宋体"/>
                <w:sz w:val="21"/>
                <w:szCs w:val="21"/>
                <w:highlight w:val="none"/>
              </w:rPr>
            </w:pPr>
          </w:p>
        </w:tc>
        <w:tc>
          <w:tcPr>
            <w:tcW w:w="8762" w:type="dxa"/>
            <w:tcBorders>
              <w:top w:val="nil"/>
              <w:left w:val="single" w:color="000000" w:sz="4" w:space="0"/>
              <w:bottom w:val="single" w:color="000000" w:sz="4" w:space="0"/>
              <w:right w:val="single" w:color="000000" w:sz="4" w:space="0"/>
            </w:tcBorders>
            <w:tcMar>
              <w:top w:w="45" w:type="dxa"/>
              <w:left w:w="45" w:type="dxa"/>
              <w:bottom w:w="45" w:type="dxa"/>
              <w:right w:w="45" w:type="dxa"/>
            </w:tcMar>
            <w:vAlign w:val="top"/>
          </w:tcPr>
          <w:p w14:paraId="56829964">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c）应提供建设过程文档和运行维护文档。</w:t>
            </w:r>
          </w:p>
        </w:tc>
      </w:tr>
      <w:tr w14:paraId="1F96F29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72" w:type="dxa"/>
            <w:vMerge w:val="restart"/>
            <w:tcBorders>
              <w:top w:val="nil"/>
              <w:left w:val="single" w:color="000000" w:sz="4" w:space="0"/>
              <w:bottom w:val="single" w:color="000000" w:sz="4" w:space="0"/>
              <w:right w:val="single" w:color="000000" w:sz="4" w:space="0"/>
            </w:tcBorders>
            <w:tcMar>
              <w:top w:w="45" w:type="dxa"/>
              <w:left w:w="45" w:type="dxa"/>
              <w:bottom w:w="45" w:type="dxa"/>
              <w:right w:w="45" w:type="dxa"/>
            </w:tcMar>
            <w:vAlign w:val="top"/>
          </w:tcPr>
          <w:p w14:paraId="5C647B82">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等级测评</w:t>
            </w:r>
          </w:p>
        </w:tc>
        <w:tc>
          <w:tcPr>
            <w:tcW w:w="8762" w:type="dxa"/>
            <w:tcBorders>
              <w:top w:val="nil"/>
              <w:left w:val="single" w:color="000000" w:sz="4" w:space="0"/>
              <w:bottom w:val="single" w:color="000000" w:sz="4" w:space="0"/>
              <w:right w:val="single" w:color="000000" w:sz="4" w:space="0"/>
            </w:tcBorders>
            <w:tcMar>
              <w:top w:w="45" w:type="dxa"/>
              <w:left w:w="45" w:type="dxa"/>
              <w:bottom w:w="45" w:type="dxa"/>
              <w:right w:w="45" w:type="dxa"/>
            </w:tcMar>
            <w:vAlign w:val="top"/>
          </w:tcPr>
          <w:p w14:paraId="5F03C70F">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a）应定期进行等级测评，发现不符合相应等级保护标准要求的及时整改；</w:t>
            </w:r>
          </w:p>
        </w:tc>
      </w:tr>
      <w:tr w14:paraId="7DBCE47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72" w:type="dxa"/>
            <w:vMerge w:val="continue"/>
            <w:tcBorders>
              <w:top w:val="nil"/>
              <w:left w:val="single" w:color="000000" w:sz="4" w:space="0"/>
              <w:bottom w:val="single" w:color="000000" w:sz="4" w:space="0"/>
              <w:right w:val="single" w:color="000000" w:sz="4" w:space="0"/>
            </w:tcBorders>
          </w:tcPr>
          <w:p w14:paraId="45040057">
            <w:pPr>
              <w:pStyle w:val="14"/>
              <w:jc w:val="both"/>
              <w:rPr>
                <w:rFonts w:hint="eastAsia" w:ascii="宋体" w:hAnsi="宋体" w:eastAsia="宋体" w:cs="宋体"/>
                <w:sz w:val="21"/>
                <w:szCs w:val="21"/>
                <w:highlight w:val="none"/>
              </w:rPr>
            </w:pPr>
          </w:p>
        </w:tc>
        <w:tc>
          <w:tcPr>
            <w:tcW w:w="8762" w:type="dxa"/>
            <w:tcBorders>
              <w:top w:val="nil"/>
              <w:left w:val="single" w:color="000000" w:sz="4" w:space="0"/>
              <w:bottom w:val="single" w:color="000000" w:sz="4" w:space="0"/>
              <w:right w:val="single" w:color="000000" w:sz="4" w:space="0"/>
            </w:tcBorders>
            <w:tcMar>
              <w:top w:w="45" w:type="dxa"/>
              <w:left w:w="45" w:type="dxa"/>
              <w:bottom w:w="45" w:type="dxa"/>
              <w:right w:w="45" w:type="dxa"/>
            </w:tcMar>
            <w:vAlign w:val="top"/>
          </w:tcPr>
          <w:p w14:paraId="7CE07C33">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b）应在发生重大变更或级别发生变化时进行等级测评；</w:t>
            </w:r>
          </w:p>
        </w:tc>
      </w:tr>
      <w:tr w14:paraId="77C9B9F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72" w:type="dxa"/>
            <w:vMerge w:val="continue"/>
            <w:tcBorders>
              <w:top w:val="nil"/>
              <w:left w:val="single" w:color="000000" w:sz="4" w:space="0"/>
              <w:bottom w:val="single" w:color="000000" w:sz="4" w:space="0"/>
              <w:right w:val="single" w:color="000000" w:sz="4" w:space="0"/>
            </w:tcBorders>
          </w:tcPr>
          <w:p w14:paraId="01A9B568">
            <w:pPr>
              <w:pStyle w:val="14"/>
              <w:jc w:val="both"/>
              <w:rPr>
                <w:rFonts w:hint="eastAsia" w:ascii="宋体" w:hAnsi="宋体" w:eastAsia="宋体" w:cs="宋体"/>
                <w:sz w:val="21"/>
                <w:szCs w:val="21"/>
                <w:highlight w:val="none"/>
              </w:rPr>
            </w:pPr>
          </w:p>
        </w:tc>
        <w:tc>
          <w:tcPr>
            <w:tcW w:w="8762" w:type="dxa"/>
            <w:tcBorders>
              <w:top w:val="nil"/>
              <w:left w:val="single" w:color="000000" w:sz="4" w:space="0"/>
              <w:bottom w:val="single" w:color="000000" w:sz="4" w:space="0"/>
              <w:right w:val="single" w:color="000000" w:sz="4" w:space="0"/>
            </w:tcBorders>
            <w:tcMar>
              <w:top w:w="45" w:type="dxa"/>
              <w:left w:w="45" w:type="dxa"/>
              <w:bottom w:w="45" w:type="dxa"/>
              <w:right w:w="45" w:type="dxa"/>
            </w:tcMar>
            <w:vAlign w:val="top"/>
          </w:tcPr>
          <w:p w14:paraId="3C3E9F23">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c）应确保测评机构的选择符合国家有关规定。</w:t>
            </w:r>
          </w:p>
        </w:tc>
      </w:tr>
      <w:tr w14:paraId="659D61B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72" w:type="dxa"/>
            <w:vMerge w:val="restart"/>
            <w:tcBorders>
              <w:top w:val="nil"/>
              <w:left w:val="single" w:color="000000" w:sz="4" w:space="0"/>
              <w:bottom w:val="single" w:color="000000" w:sz="4" w:space="0"/>
              <w:right w:val="single" w:color="000000" w:sz="4" w:space="0"/>
            </w:tcBorders>
            <w:tcMar>
              <w:top w:w="45" w:type="dxa"/>
              <w:left w:w="45" w:type="dxa"/>
              <w:bottom w:w="45" w:type="dxa"/>
              <w:right w:w="45" w:type="dxa"/>
            </w:tcMar>
            <w:vAlign w:val="top"/>
          </w:tcPr>
          <w:p w14:paraId="22C2B457">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服务供应商选择</w:t>
            </w:r>
          </w:p>
        </w:tc>
        <w:tc>
          <w:tcPr>
            <w:tcW w:w="8762" w:type="dxa"/>
            <w:tcBorders>
              <w:top w:val="nil"/>
              <w:left w:val="single" w:color="000000" w:sz="4" w:space="0"/>
              <w:bottom w:val="single" w:color="000000" w:sz="4" w:space="0"/>
              <w:right w:val="single" w:color="000000" w:sz="4" w:space="0"/>
            </w:tcBorders>
            <w:tcMar>
              <w:top w:w="45" w:type="dxa"/>
              <w:left w:w="45" w:type="dxa"/>
              <w:bottom w:w="45" w:type="dxa"/>
              <w:right w:w="45" w:type="dxa"/>
            </w:tcMar>
            <w:vAlign w:val="top"/>
          </w:tcPr>
          <w:p w14:paraId="65057C05">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a）应确保服务供应商的选择符合国家的有关规定；</w:t>
            </w:r>
          </w:p>
        </w:tc>
      </w:tr>
      <w:tr w14:paraId="3581B99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72" w:type="dxa"/>
            <w:vMerge w:val="continue"/>
            <w:tcBorders>
              <w:top w:val="nil"/>
              <w:left w:val="single" w:color="000000" w:sz="4" w:space="0"/>
              <w:bottom w:val="single" w:color="000000" w:sz="4" w:space="0"/>
              <w:right w:val="single" w:color="000000" w:sz="4" w:space="0"/>
            </w:tcBorders>
          </w:tcPr>
          <w:p w14:paraId="2C512F7D">
            <w:pPr>
              <w:pStyle w:val="14"/>
              <w:jc w:val="both"/>
              <w:rPr>
                <w:rFonts w:hint="eastAsia" w:ascii="宋体" w:hAnsi="宋体" w:eastAsia="宋体" w:cs="宋体"/>
                <w:sz w:val="21"/>
                <w:szCs w:val="21"/>
                <w:highlight w:val="none"/>
              </w:rPr>
            </w:pPr>
          </w:p>
        </w:tc>
        <w:tc>
          <w:tcPr>
            <w:tcW w:w="8762" w:type="dxa"/>
            <w:tcBorders>
              <w:top w:val="nil"/>
              <w:left w:val="single" w:color="000000" w:sz="4" w:space="0"/>
              <w:bottom w:val="single" w:color="000000" w:sz="4" w:space="0"/>
              <w:right w:val="single" w:color="000000" w:sz="4" w:space="0"/>
            </w:tcBorders>
            <w:tcMar>
              <w:top w:w="45" w:type="dxa"/>
              <w:left w:w="45" w:type="dxa"/>
              <w:bottom w:w="45" w:type="dxa"/>
              <w:right w:w="45" w:type="dxa"/>
            </w:tcMar>
            <w:vAlign w:val="top"/>
          </w:tcPr>
          <w:p w14:paraId="17B20AC2">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b）应与选定的服务供应商签订相关协议，明确整个服务供应链各方需履行的网络安全相关义务；</w:t>
            </w:r>
          </w:p>
        </w:tc>
      </w:tr>
      <w:tr w14:paraId="083CDCA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72" w:type="dxa"/>
            <w:vMerge w:val="continue"/>
            <w:tcBorders>
              <w:top w:val="nil"/>
              <w:left w:val="single" w:color="000000" w:sz="4" w:space="0"/>
              <w:bottom w:val="single" w:color="000000" w:sz="4" w:space="0"/>
              <w:right w:val="single" w:color="000000" w:sz="4" w:space="0"/>
            </w:tcBorders>
          </w:tcPr>
          <w:p w14:paraId="5CA60404">
            <w:pPr>
              <w:pStyle w:val="14"/>
              <w:jc w:val="both"/>
              <w:rPr>
                <w:rFonts w:hint="eastAsia" w:ascii="宋体" w:hAnsi="宋体" w:eastAsia="宋体" w:cs="宋体"/>
                <w:sz w:val="21"/>
                <w:szCs w:val="21"/>
                <w:highlight w:val="none"/>
              </w:rPr>
            </w:pPr>
          </w:p>
        </w:tc>
        <w:tc>
          <w:tcPr>
            <w:tcW w:w="8762" w:type="dxa"/>
            <w:tcBorders>
              <w:top w:val="nil"/>
              <w:left w:val="single" w:color="000000" w:sz="4" w:space="0"/>
              <w:bottom w:val="single" w:color="000000" w:sz="4" w:space="0"/>
              <w:right w:val="single" w:color="000000" w:sz="4" w:space="0"/>
            </w:tcBorders>
            <w:tcMar>
              <w:top w:w="45" w:type="dxa"/>
              <w:left w:w="45" w:type="dxa"/>
              <w:bottom w:w="45" w:type="dxa"/>
              <w:right w:w="45" w:type="dxa"/>
            </w:tcMar>
            <w:vAlign w:val="top"/>
          </w:tcPr>
          <w:p w14:paraId="21D1C43F">
            <w:pPr>
              <w:pStyle w:val="1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c）应定期监督、评审和审核服务供应商提供的服务，并对其变更服务内容加以控制。</w:t>
            </w:r>
          </w:p>
        </w:tc>
      </w:tr>
    </w:tbl>
    <w:p w14:paraId="6D6EC2C4">
      <w:pPr>
        <w:pStyle w:val="14"/>
        <w:keepNext w:val="0"/>
        <w:keepLines w:val="0"/>
        <w:pageBreakBefore w:val="0"/>
        <w:widowControl/>
        <w:numPr>
          <w:ilvl w:val="0"/>
          <w:numId w:val="0"/>
        </w:numPr>
        <w:kinsoku/>
        <w:wordWrap/>
        <w:overflowPunct/>
        <w:topLinePunct w:val="0"/>
        <w:autoSpaceDE/>
        <w:autoSpaceDN/>
        <w:bidi w:val="0"/>
        <w:adjustRightInd/>
        <w:snapToGrid/>
        <w:spacing w:line="360" w:lineRule="auto"/>
        <w:jc w:val="both"/>
        <w:textAlignment w:val="auto"/>
        <w:outlineLvl w:val="2"/>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采购包4（三明市看守所智慧监管、智慧磐石项目功能测试）：</w:t>
      </w:r>
    </w:p>
    <w:p w14:paraId="63414A32">
      <w:pPr>
        <w:pStyle w:val="14"/>
        <w:keepNext w:val="0"/>
        <w:keepLines w:val="0"/>
        <w:pageBreakBefore w:val="0"/>
        <w:widowControl/>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bCs w:val="0"/>
          <w:sz w:val="21"/>
          <w:szCs w:val="21"/>
          <w:highlight w:val="none"/>
        </w:rPr>
      </w:pPr>
      <w:r>
        <w:rPr>
          <w:rFonts w:hint="eastAsia" w:ascii="宋体" w:hAnsi="宋体" w:eastAsia="宋体" w:cs="宋体"/>
          <w:b/>
          <w:bCs w:val="0"/>
          <w:sz w:val="21"/>
          <w:szCs w:val="21"/>
          <w:highlight w:val="none"/>
        </w:rPr>
        <w:t>（一）技术服务总体要求</w:t>
      </w:r>
    </w:p>
    <w:p w14:paraId="3D231705">
      <w:pPr>
        <w:pStyle w:val="14"/>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系统测试根据项目需求说明书、合同要求制定测试计划、方案，验证工程项目是否满足用户需求，功能实现与性能指标是否达到系统要求，根据测试结果为用户提供客观的、公正的第三方验收测试报告。</w:t>
      </w:r>
    </w:p>
    <w:p w14:paraId="3B62EB3B">
      <w:pPr>
        <w:pStyle w:val="14"/>
        <w:keepNext w:val="0"/>
        <w:keepLines w:val="0"/>
        <w:pageBreakBefore w:val="0"/>
        <w:widowControl/>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bCs w:val="0"/>
          <w:sz w:val="21"/>
          <w:szCs w:val="21"/>
          <w:highlight w:val="none"/>
        </w:rPr>
      </w:pPr>
      <w:r>
        <w:rPr>
          <w:rFonts w:hint="eastAsia" w:ascii="宋体" w:hAnsi="宋体" w:eastAsia="宋体" w:cs="宋体"/>
          <w:b/>
          <w:bCs w:val="0"/>
          <w:sz w:val="21"/>
          <w:szCs w:val="21"/>
          <w:highlight w:val="none"/>
        </w:rPr>
        <w:t>（二）技术服务内容</w:t>
      </w:r>
    </w:p>
    <w:p w14:paraId="3F270ACE">
      <w:pPr>
        <w:pStyle w:val="14"/>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根据采购人提交的项目需求说明书、设计方案等，对服务范围内的信息系统进行系统测试，并为被测系统提供测评机构出具的第三方系统测试报告。</w:t>
      </w:r>
    </w:p>
    <w:p w14:paraId="0FC47FEF">
      <w:pPr>
        <w:pStyle w:val="14"/>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功能性</w:t>
      </w:r>
    </w:p>
    <w:p w14:paraId="5A4F9A51">
      <w:pPr>
        <w:pStyle w:val="14"/>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根据系统需求规格说明书，对软件功能进行测试。主要采用黑盒测试</w:t>
      </w:r>
      <w:r>
        <w:rPr>
          <w:rFonts w:hint="eastAsia" w:ascii="宋体" w:hAnsi="宋体" w:eastAsia="宋体" w:cs="宋体"/>
          <w:sz w:val="21"/>
          <w:szCs w:val="21"/>
          <w:highlight w:val="none"/>
          <w:lang w:eastAsia="zh-CN"/>
        </w:rPr>
        <w:t>方法</w:t>
      </w:r>
      <w:r>
        <w:rPr>
          <w:rFonts w:hint="eastAsia" w:ascii="宋体" w:hAnsi="宋体" w:eastAsia="宋体" w:cs="宋体"/>
          <w:sz w:val="21"/>
          <w:szCs w:val="21"/>
          <w:highlight w:val="none"/>
        </w:rPr>
        <w:t>，设计能够证明该功能实现的测试用例，运行用例对系统进行非生产环境（或生产环境）下的测试。</w:t>
      </w:r>
    </w:p>
    <w:p w14:paraId="0A273327">
      <w:pPr>
        <w:pStyle w:val="14"/>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性能效率</w:t>
      </w:r>
    </w:p>
    <w:p w14:paraId="3262AED9">
      <w:pPr>
        <w:pStyle w:val="14"/>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在浏览器下，使用脚本录制工具编制系统各项功能单点操作脚本，根据不同性能需求配置不同施压环境进行测试。</w:t>
      </w:r>
    </w:p>
    <w:p w14:paraId="58910227">
      <w:pPr>
        <w:pStyle w:val="14"/>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对于系统的关键功能点，采用测试工具测试其性能，运行相应的测试工具，从测试工具的输出中得到该功能点的性能指标；</w:t>
      </w:r>
    </w:p>
    <w:p w14:paraId="4CBEB449">
      <w:pPr>
        <w:pStyle w:val="14"/>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兼容性</w:t>
      </w:r>
    </w:p>
    <w:p w14:paraId="26A63100">
      <w:pPr>
        <w:pStyle w:val="14"/>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1）软件应按照用户文档集和产品说明中所定义的兼容特性来执行。</w:t>
      </w:r>
    </w:p>
    <w:p w14:paraId="5DA2D9F0">
      <w:pPr>
        <w:pStyle w:val="14"/>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2）文档中明确描述运行环境及配置参数。</w:t>
      </w:r>
    </w:p>
    <w:p w14:paraId="72792097">
      <w:pPr>
        <w:pStyle w:val="14"/>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易用性</w:t>
      </w:r>
    </w:p>
    <w:p w14:paraId="7C54CD87">
      <w:pPr>
        <w:pStyle w:val="14"/>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1）用户在看到产品说明或者第一次使用软件后，应能确认产品或系统是否符合其需求。</w:t>
      </w:r>
    </w:p>
    <w:p w14:paraId="249E4940">
      <w:pPr>
        <w:pStyle w:val="14"/>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2）有关软件执行的各种问题、消息和结果都应是易</w:t>
      </w:r>
      <w:r>
        <w:rPr>
          <w:rFonts w:hint="eastAsia" w:ascii="宋体" w:hAnsi="宋体" w:eastAsia="宋体" w:cs="宋体"/>
          <w:sz w:val="21"/>
          <w:szCs w:val="21"/>
          <w:highlight w:val="none"/>
          <w:lang w:eastAsia="zh-CN"/>
        </w:rPr>
        <w:t>理解</w:t>
      </w:r>
      <w:r>
        <w:rPr>
          <w:rFonts w:hint="eastAsia" w:ascii="宋体" w:hAnsi="宋体" w:eastAsia="宋体" w:cs="宋体"/>
          <w:sz w:val="21"/>
          <w:szCs w:val="21"/>
          <w:highlight w:val="none"/>
        </w:rPr>
        <w:t>的。包括术语表达、图形表示、背景信息、帮助说明、文字图形输出、音频输出。</w:t>
      </w:r>
    </w:p>
    <w:p w14:paraId="39AADA0B">
      <w:pPr>
        <w:pStyle w:val="14"/>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3）出自软件的消息应设计成使最终用户易于理解的形式。包括确认消息、软件发出的询问、警告和出错信息。</w:t>
      </w:r>
    </w:p>
    <w:p w14:paraId="6473B609">
      <w:pPr>
        <w:pStyle w:val="14"/>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4）屏幕输入格式、报表和其他输出对用户来说应是清晰易理解的。</w:t>
      </w:r>
    </w:p>
    <w:p w14:paraId="62EBE233">
      <w:pPr>
        <w:pStyle w:val="14"/>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5）对具有严重后果的功能的执行应是可撤销的，或者软件应给出这种后果的明显警告，并且在这种命令执行前要求确认。</w:t>
      </w:r>
    </w:p>
    <w:p w14:paraId="4E456CC9">
      <w:pPr>
        <w:pStyle w:val="14"/>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6）借助用户接口、帮助功能或者用户文档集提供的手段，最终用户应能够学习如何使用某一功能。</w:t>
      </w:r>
    </w:p>
    <w:p w14:paraId="257582C7">
      <w:pPr>
        <w:pStyle w:val="14"/>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7）用户界面应能使用户感觉愉悦和满意。</w:t>
      </w:r>
    </w:p>
    <w:p w14:paraId="1EE79E60">
      <w:pPr>
        <w:pStyle w:val="14"/>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可靠性</w:t>
      </w:r>
    </w:p>
    <w:p w14:paraId="4C54A689">
      <w:pPr>
        <w:pStyle w:val="14"/>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1）软件应按照用户文档集中定义的可靠性特征来执行；</w:t>
      </w:r>
    </w:p>
    <w:p w14:paraId="4B75D684">
      <w:pPr>
        <w:pStyle w:val="14"/>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2）在用户文档集中陈述的限制范围内使用时，软件不应丢失数据；</w:t>
      </w:r>
    </w:p>
    <w:p w14:paraId="65C55983">
      <w:pPr>
        <w:pStyle w:val="14"/>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3）软件应识别违反句法条件的输入，并且不应作为许可的输入加以处理；</w:t>
      </w:r>
    </w:p>
    <w:p w14:paraId="54F62D27">
      <w:pPr>
        <w:pStyle w:val="14"/>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4）软件应具有从致命性错误中回复的能力，并对用户是明显易懂。</w:t>
      </w:r>
    </w:p>
    <w:p w14:paraId="277D7BFA">
      <w:pPr>
        <w:pStyle w:val="14"/>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信息安全性</w:t>
      </w:r>
    </w:p>
    <w:p w14:paraId="0B376D50">
      <w:pPr>
        <w:pStyle w:val="14"/>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1）软件应能防止对程序和数据的未授权访问（不管是无意的还是故意的）；</w:t>
      </w:r>
    </w:p>
    <w:p w14:paraId="58894BC5">
      <w:pPr>
        <w:pStyle w:val="14"/>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2）软件应能按照信息安全要求，对访问权限进行管理；</w:t>
      </w:r>
    </w:p>
    <w:p w14:paraId="60A0309E">
      <w:pPr>
        <w:pStyle w:val="14"/>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3）软件应能对保密数据进行保护，只允许授权用户访问；</w:t>
      </w:r>
    </w:p>
    <w:p w14:paraId="32FF44CA">
      <w:pPr>
        <w:pStyle w:val="14"/>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4）软件应能识别出对结构数据库或完整性产生损害的事件，并能阻止该事件，并通报给授权用户。</w:t>
      </w:r>
    </w:p>
    <w:p w14:paraId="59DFAC1B">
      <w:pPr>
        <w:pStyle w:val="14"/>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7</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维护性</w:t>
      </w:r>
    </w:p>
    <w:p w14:paraId="107D994A">
      <w:pPr>
        <w:pStyle w:val="14"/>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1）软件应按照用户文档集中定义的维护性特征来执行；</w:t>
      </w:r>
    </w:p>
    <w:p w14:paraId="11A7F5B3">
      <w:pPr>
        <w:pStyle w:val="14"/>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2）软件应有监控系统故障或者收集错误日志定位故障的能力；</w:t>
      </w:r>
    </w:p>
    <w:p w14:paraId="3059D471">
      <w:pPr>
        <w:pStyle w:val="14"/>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3）软件应有能力识别出每个组件的版本。</w:t>
      </w:r>
    </w:p>
    <w:p w14:paraId="09F69A3C">
      <w:pPr>
        <w:pStyle w:val="14"/>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8</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可移植性</w:t>
      </w:r>
    </w:p>
    <w:p w14:paraId="6F8624F1">
      <w:pPr>
        <w:pStyle w:val="14"/>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1）按照文档中所述安装方法可正常安装运行；</w:t>
      </w:r>
    </w:p>
    <w:p w14:paraId="410B88FF">
      <w:pPr>
        <w:pStyle w:val="14"/>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2）按照文档中所述的运行环境系统均可正常按照运行；</w:t>
      </w:r>
    </w:p>
    <w:p w14:paraId="257FF863">
      <w:pPr>
        <w:pStyle w:val="14"/>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3）软件应提供卸载所有组件的方法。</w:t>
      </w:r>
    </w:p>
    <w:p w14:paraId="3C7A08CD">
      <w:pPr>
        <w:pStyle w:val="14"/>
        <w:keepNext w:val="0"/>
        <w:keepLines w:val="0"/>
        <w:pageBreakBefore w:val="0"/>
        <w:widowControl/>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bCs w:val="0"/>
          <w:sz w:val="21"/>
          <w:szCs w:val="21"/>
          <w:highlight w:val="none"/>
        </w:rPr>
      </w:pPr>
      <w:r>
        <w:rPr>
          <w:rFonts w:hint="eastAsia" w:ascii="宋体" w:hAnsi="宋体" w:eastAsia="宋体" w:cs="宋体"/>
          <w:b/>
          <w:bCs w:val="0"/>
          <w:sz w:val="21"/>
          <w:szCs w:val="21"/>
          <w:highlight w:val="none"/>
        </w:rPr>
        <w:t>（三）技术服务依据</w:t>
      </w:r>
    </w:p>
    <w:p w14:paraId="004729C7">
      <w:pPr>
        <w:pStyle w:val="14"/>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i w:val="0"/>
          <w:iCs w:val="0"/>
          <w:sz w:val="21"/>
          <w:szCs w:val="21"/>
          <w:highlight w:val="none"/>
        </w:rPr>
      </w:pPr>
      <w:r>
        <w:rPr>
          <w:rFonts w:hint="eastAsia" w:ascii="宋体" w:hAnsi="宋体" w:eastAsia="宋体" w:cs="宋体"/>
          <w:i w:val="0"/>
          <w:iCs w:val="0"/>
          <w:sz w:val="21"/>
          <w:szCs w:val="21"/>
          <w:highlight w:val="none"/>
        </w:rPr>
        <w:t>1、GB/T 25000.51–2016《系统与软件工程系统与软件质量要求和评价</w:t>
      </w:r>
      <w:r>
        <w:rPr>
          <w:rFonts w:hint="eastAsia" w:ascii="宋体" w:hAnsi="宋体" w:eastAsia="宋体" w:cs="宋体"/>
          <w:i w:val="0"/>
          <w:iCs w:val="0"/>
          <w:sz w:val="21"/>
          <w:szCs w:val="21"/>
          <w:highlight w:val="none"/>
          <w:lang w:eastAsia="zh-CN"/>
        </w:rPr>
        <w:t>（</w:t>
      </w:r>
      <w:r>
        <w:rPr>
          <w:rFonts w:hint="eastAsia" w:ascii="宋体" w:hAnsi="宋体" w:eastAsia="宋体" w:cs="宋体"/>
          <w:i w:val="0"/>
          <w:iCs w:val="0"/>
          <w:sz w:val="21"/>
          <w:szCs w:val="21"/>
          <w:highlight w:val="none"/>
        </w:rPr>
        <w:t>SQuaRE</w:t>
      </w:r>
      <w:r>
        <w:rPr>
          <w:rFonts w:hint="eastAsia" w:ascii="宋体" w:hAnsi="宋体" w:eastAsia="宋体" w:cs="宋体"/>
          <w:i w:val="0"/>
          <w:iCs w:val="0"/>
          <w:sz w:val="21"/>
          <w:szCs w:val="21"/>
          <w:highlight w:val="none"/>
          <w:lang w:eastAsia="zh-CN"/>
        </w:rPr>
        <w:t>）</w:t>
      </w:r>
      <w:r>
        <w:rPr>
          <w:rFonts w:hint="eastAsia" w:ascii="宋体" w:hAnsi="宋体" w:eastAsia="宋体" w:cs="宋体"/>
          <w:i w:val="0"/>
          <w:iCs w:val="0"/>
          <w:sz w:val="21"/>
          <w:szCs w:val="21"/>
          <w:highlight w:val="none"/>
        </w:rPr>
        <w:t xml:space="preserve"> 第51部分：就绪可用软件产品</w:t>
      </w:r>
      <w:r>
        <w:rPr>
          <w:rFonts w:hint="eastAsia" w:ascii="宋体" w:hAnsi="宋体" w:eastAsia="宋体" w:cs="宋体"/>
          <w:i w:val="0"/>
          <w:iCs w:val="0"/>
          <w:sz w:val="21"/>
          <w:szCs w:val="21"/>
          <w:highlight w:val="none"/>
          <w:lang w:eastAsia="zh-CN"/>
        </w:rPr>
        <w:t>（</w:t>
      </w:r>
      <w:r>
        <w:rPr>
          <w:rFonts w:hint="eastAsia" w:ascii="宋体" w:hAnsi="宋体" w:eastAsia="宋体" w:cs="宋体"/>
          <w:i w:val="0"/>
          <w:iCs w:val="0"/>
          <w:sz w:val="21"/>
          <w:szCs w:val="21"/>
          <w:highlight w:val="none"/>
        </w:rPr>
        <w:t>RUSP</w:t>
      </w:r>
      <w:r>
        <w:rPr>
          <w:rFonts w:hint="eastAsia" w:ascii="宋体" w:hAnsi="宋体" w:eastAsia="宋体" w:cs="宋体"/>
          <w:i w:val="0"/>
          <w:iCs w:val="0"/>
          <w:sz w:val="21"/>
          <w:szCs w:val="21"/>
          <w:highlight w:val="none"/>
          <w:lang w:eastAsia="zh-CN"/>
        </w:rPr>
        <w:t>）</w:t>
      </w:r>
      <w:r>
        <w:rPr>
          <w:rFonts w:hint="eastAsia" w:ascii="宋体" w:hAnsi="宋体" w:eastAsia="宋体" w:cs="宋体"/>
          <w:i w:val="0"/>
          <w:iCs w:val="0"/>
          <w:sz w:val="21"/>
          <w:szCs w:val="21"/>
          <w:highlight w:val="none"/>
        </w:rPr>
        <w:t>的质量要求和测试细则》</w:t>
      </w:r>
    </w:p>
    <w:p w14:paraId="425B6903">
      <w:pPr>
        <w:pStyle w:val="14"/>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i w:val="0"/>
          <w:iCs w:val="0"/>
          <w:sz w:val="21"/>
          <w:szCs w:val="21"/>
          <w:highlight w:val="none"/>
        </w:rPr>
      </w:pPr>
      <w:r>
        <w:rPr>
          <w:rFonts w:hint="eastAsia" w:ascii="宋体" w:hAnsi="宋体" w:eastAsia="宋体" w:cs="宋体"/>
          <w:i w:val="0"/>
          <w:iCs w:val="0"/>
          <w:sz w:val="21"/>
          <w:szCs w:val="21"/>
          <w:highlight w:val="none"/>
        </w:rPr>
        <w:t>2、《系统与软件工程系统与软件质量要求和评价</w:t>
      </w:r>
      <w:r>
        <w:rPr>
          <w:rFonts w:hint="eastAsia" w:ascii="宋体" w:hAnsi="宋体" w:eastAsia="宋体" w:cs="宋体"/>
          <w:i w:val="0"/>
          <w:iCs w:val="0"/>
          <w:sz w:val="21"/>
          <w:szCs w:val="21"/>
          <w:highlight w:val="none"/>
          <w:lang w:eastAsia="zh-CN"/>
        </w:rPr>
        <w:t>（</w:t>
      </w:r>
      <w:r>
        <w:rPr>
          <w:rFonts w:hint="eastAsia" w:ascii="宋体" w:hAnsi="宋体" w:eastAsia="宋体" w:cs="宋体"/>
          <w:i w:val="0"/>
          <w:iCs w:val="0"/>
          <w:sz w:val="21"/>
          <w:szCs w:val="21"/>
          <w:highlight w:val="none"/>
        </w:rPr>
        <w:t>SQuaRE</w:t>
      </w:r>
      <w:r>
        <w:rPr>
          <w:rFonts w:hint="eastAsia" w:ascii="宋体" w:hAnsi="宋体" w:eastAsia="宋体" w:cs="宋体"/>
          <w:i w:val="0"/>
          <w:iCs w:val="0"/>
          <w:sz w:val="21"/>
          <w:szCs w:val="21"/>
          <w:highlight w:val="none"/>
          <w:lang w:eastAsia="zh-CN"/>
        </w:rPr>
        <w:t>）</w:t>
      </w:r>
      <w:r>
        <w:rPr>
          <w:rFonts w:hint="eastAsia" w:ascii="宋体" w:hAnsi="宋体" w:eastAsia="宋体" w:cs="宋体"/>
          <w:i w:val="0"/>
          <w:iCs w:val="0"/>
          <w:sz w:val="21"/>
          <w:szCs w:val="21"/>
          <w:highlight w:val="none"/>
        </w:rPr>
        <w:t xml:space="preserve"> 第10部分：系统与软件质量模型》 GB/T25000.10-2016</w:t>
      </w:r>
    </w:p>
    <w:p w14:paraId="5E5C5932">
      <w:pPr>
        <w:pStyle w:val="14"/>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i w:val="0"/>
          <w:iCs w:val="0"/>
          <w:sz w:val="21"/>
          <w:szCs w:val="21"/>
          <w:highlight w:val="none"/>
        </w:rPr>
      </w:pPr>
      <w:r>
        <w:rPr>
          <w:rFonts w:hint="eastAsia" w:ascii="宋体" w:hAnsi="宋体" w:eastAsia="宋体" w:cs="宋体"/>
          <w:i w:val="0"/>
          <w:iCs w:val="0"/>
          <w:sz w:val="21"/>
          <w:szCs w:val="21"/>
          <w:highlight w:val="none"/>
        </w:rPr>
        <w:t>3、建设单位和承建开发单位签订的合同、招投标文件或经双方批准的设计文件、资料等。</w:t>
      </w:r>
    </w:p>
    <w:p w14:paraId="76EF67C3">
      <w:pPr>
        <w:pStyle w:val="14"/>
        <w:keepNext w:val="0"/>
        <w:keepLines w:val="0"/>
        <w:pageBreakBefore w:val="0"/>
        <w:widowControl/>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bCs w:val="0"/>
          <w:sz w:val="21"/>
          <w:szCs w:val="21"/>
          <w:highlight w:val="none"/>
        </w:rPr>
      </w:pPr>
      <w:r>
        <w:rPr>
          <w:rFonts w:hint="eastAsia" w:ascii="宋体" w:hAnsi="宋体" w:eastAsia="宋体" w:cs="宋体"/>
          <w:b/>
          <w:bCs w:val="0"/>
          <w:sz w:val="21"/>
          <w:szCs w:val="21"/>
          <w:highlight w:val="none"/>
        </w:rPr>
        <w:t>（四）技术服务要求</w:t>
      </w:r>
    </w:p>
    <w:p w14:paraId="412E20AA">
      <w:pPr>
        <w:pStyle w:val="14"/>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根据系统需求规格说明书要求，对系统进行测试。</w:t>
      </w:r>
    </w:p>
    <w:p w14:paraId="7347E23F">
      <w:pPr>
        <w:pStyle w:val="14"/>
        <w:keepNext w:val="0"/>
        <w:keepLines w:val="0"/>
        <w:pageBreakBefore w:val="0"/>
        <w:widowControl/>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bCs w:val="0"/>
          <w:sz w:val="21"/>
          <w:szCs w:val="21"/>
          <w:highlight w:val="none"/>
        </w:rPr>
      </w:pPr>
      <w:r>
        <w:rPr>
          <w:rFonts w:hint="eastAsia" w:ascii="宋体" w:hAnsi="宋体" w:eastAsia="宋体" w:cs="宋体"/>
          <w:b/>
          <w:bCs w:val="0"/>
          <w:sz w:val="21"/>
          <w:szCs w:val="21"/>
          <w:highlight w:val="none"/>
        </w:rPr>
        <w:t>（五）技术服务方式</w:t>
      </w:r>
    </w:p>
    <w:p w14:paraId="3C0D11FD">
      <w:pPr>
        <w:pStyle w:val="14"/>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本次系统测试的主要方法为黑盒测试，以及使用脚本录制工具编制系统各项功能单点操作脚本，根据不同性能需求配置不同施压环境进行测试。对于系统的关键功能点，采用测试工具测试其性能，运行相应的测试工具，从测试工具的输出中得到该功能点的性能指标；</w:t>
      </w:r>
    </w:p>
    <w:p w14:paraId="564681B2">
      <w:pPr>
        <w:pStyle w:val="14"/>
        <w:keepNext w:val="0"/>
        <w:keepLines w:val="0"/>
        <w:pageBreakBefore w:val="0"/>
        <w:widowControl/>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bCs w:val="0"/>
          <w:sz w:val="21"/>
          <w:szCs w:val="21"/>
          <w:highlight w:val="none"/>
        </w:rPr>
      </w:pPr>
      <w:r>
        <w:rPr>
          <w:rFonts w:hint="eastAsia" w:ascii="宋体" w:hAnsi="宋体" w:eastAsia="宋体" w:cs="宋体"/>
          <w:b/>
          <w:bCs w:val="0"/>
          <w:sz w:val="21"/>
          <w:szCs w:val="21"/>
          <w:highlight w:val="none"/>
        </w:rPr>
        <w:t>（六）技术服务工具</w:t>
      </w:r>
    </w:p>
    <w:p w14:paraId="653A9DC4">
      <w:pPr>
        <w:pStyle w:val="14"/>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测试过程中采用的测试方法、测试所使用的工具、测试所覆盖的各方面内容，需要符合相关标准，包括但不限于软件性能测试工具等。</w:t>
      </w:r>
    </w:p>
    <w:p w14:paraId="55018DFF">
      <w:pPr>
        <w:pStyle w:val="14"/>
        <w:keepNext w:val="0"/>
        <w:keepLines w:val="0"/>
        <w:pageBreakBefore w:val="0"/>
        <w:widowControl/>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bCs w:val="0"/>
          <w:sz w:val="21"/>
          <w:szCs w:val="21"/>
          <w:highlight w:val="none"/>
        </w:rPr>
      </w:pPr>
      <w:r>
        <w:rPr>
          <w:rFonts w:hint="eastAsia" w:ascii="宋体" w:hAnsi="宋体" w:eastAsia="宋体" w:cs="宋体"/>
          <w:b/>
          <w:bCs w:val="0"/>
          <w:sz w:val="21"/>
          <w:szCs w:val="21"/>
          <w:highlight w:val="none"/>
        </w:rPr>
        <w:t>（七）、技术要求</w:t>
      </w:r>
    </w:p>
    <w:p w14:paraId="7F17234D">
      <w:pPr>
        <w:pStyle w:val="14"/>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1、技术服务范围：本次采购的系统测试服务范围包括</w:t>
      </w:r>
      <w:r>
        <w:rPr>
          <w:rFonts w:hint="eastAsia" w:ascii="宋体" w:hAnsi="宋体" w:eastAsia="宋体" w:cs="宋体"/>
          <w:b/>
          <w:bCs/>
          <w:sz w:val="21"/>
          <w:szCs w:val="21"/>
          <w:highlight w:val="none"/>
        </w:rPr>
        <w:t>三明市看守所智慧监管、智慧磐石项目</w:t>
      </w:r>
      <w:r>
        <w:rPr>
          <w:rFonts w:hint="eastAsia" w:ascii="宋体" w:hAnsi="宋体" w:eastAsia="宋体" w:cs="宋体"/>
          <w:b/>
          <w:bCs/>
          <w:sz w:val="21"/>
          <w:szCs w:val="21"/>
          <w:highlight w:val="none"/>
          <w:lang w:eastAsia="zh-CN"/>
        </w:rPr>
        <w:t>，</w:t>
      </w:r>
      <w:r>
        <w:rPr>
          <w:rFonts w:hint="eastAsia" w:ascii="宋体" w:hAnsi="宋体" w:eastAsia="宋体" w:cs="宋体"/>
          <w:sz w:val="21"/>
          <w:szCs w:val="21"/>
          <w:highlight w:val="none"/>
        </w:rPr>
        <w:t>但不限于以上建设内容，最终测试的范围以采购人确定内容为准。本招标文件中所涉及的服务范围以此条为准。</w:t>
      </w:r>
    </w:p>
    <w:p w14:paraId="5A37D17F">
      <w:pPr>
        <w:pStyle w:val="14"/>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2、成果要求：系统测试报告须符合主管部门的验收要求，否则采购人有权追究中标人的责任，中标人还应对此造成的工期延误进行赔偿。</w:t>
      </w:r>
    </w:p>
    <w:p w14:paraId="6475FBC6">
      <w:pPr>
        <w:pStyle w:val="14"/>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3、供应商提供的测试方案应能全面适应</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或优于</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系统测试，不得降低系统测试要求的内容、技术标准、档次，所报方案与技术要求相比不得存在缺项、漏项。按期提交国家认可的具备检测资格检测机构出具的系统测试报告。</w:t>
      </w:r>
    </w:p>
    <w:p w14:paraId="7E054C44">
      <w:pPr>
        <w:pStyle w:val="14"/>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outlineLvl w:val="2"/>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、供应商在采购人单位现场测试时，应遵守业主单位的工作纪律应遵守采购人的工作纪律，不破坏业主单位的工作设备和软、硬件设施。</w:t>
      </w:r>
    </w:p>
    <w:p w14:paraId="69D53875">
      <w:pPr>
        <w:pStyle w:val="14"/>
        <w:keepNext w:val="0"/>
        <w:keepLines w:val="0"/>
        <w:pageBreakBefore w:val="0"/>
        <w:widowControl/>
        <w:numPr>
          <w:ilvl w:val="0"/>
          <w:numId w:val="0"/>
        </w:numPr>
        <w:kinsoku/>
        <w:wordWrap/>
        <w:overflowPunct/>
        <w:topLinePunct w:val="0"/>
        <w:autoSpaceDE/>
        <w:autoSpaceDN/>
        <w:bidi w:val="0"/>
        <w:adjustRightInd/>
        <w:snapToGrid/>
        <w:spacing w:line="360" w:lineRule="auto"/>
        <w:jc w:val="both"/>
        <w:textAlignment w:val="auto"/>
        <w:outlineLvl w:val="2"/>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采购包5（三明市看守所智慧监管、智慧磐石项目密码测评）：</w:t>
      </w:r>
    </w:p>
    <w:p w14:paraId="0CF8DC60">
      <w:pPr>
        <w:pStyle w:val="14"/>
        <w:keepNext w:val="0"/>
        <w:keepLines w:val="0"/>
        <w:pageBreakBefore w:val="0"/>
        <w:widowControl/>
        <w:numPr>
          <w:ilvl w:val="0"/>
          <w:numId w:val="0"/>
        </w:numPr>
        <w:kinsoku/>
        <w:wordWrap/>
        <w:overflowPunct/>
        <w:topLinePunct w:val="0"/>
        <w:autoSpaceDE/>
        <w:autoSpaceDN/>
        <w:bidi w:val="0"/>
        <w:adjustRightInd/>
        <w:snapToGrid/>
        <w:spacing w:line="360" w:lineRule="auto"/>
        <w:jc w:val="both"/>
        <w:textAlignment w:val="auto"/>
        <w:outlineLvl w:val="2"/>
        <w:rPr>
          <w:rFonts w:hint="eastAsia" w:ascii="宋体" w:hAnsi="宋体" w:eastAsia="宋体" w:cs="宋体"/>
          <w:b/>
          <w:sz w:val="21"/>
          <w:szCs w:val="21"/>
          <w:highlight w:val="none"/>
          <w:lang w:val="en-US" w:eastAsia="zh-CN"/>
        </w:rPr>
      </w:pPr>
      <w:r>
        <w:rPr>
          <w:rFonts w:hint="eastAsia" w:ascii="宋体" w:hAnsi="宋体" w:eastAsia="宋体" w:cs="宋体"/>
          <w:b/>
          <w:sz w:val="21"/>
          <w:szCs w:val="21"/>
          <w:highlight w:val="none"/>
          <w:lang w:val="en-US" w:eastAsia="zh-CN"/>
        </w:rPr>
        <w:t>（一）应用系统密码对接服务</w:t>
      </w:r>
    </w:p>
    <w:p w14:paraId="0540700F">
      <w:pPr>
        <w:pStyle w:val="14"/>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rPr>
        <w:t>本项目通过对</w:t>
      </w:r>
      <w:r>
        <w:rPr>
          <w:rFonts w:hint="eastAsia" w:ascii="宋体" w:hAnsi="宋体" w:eastAsia="宋体" w:cs="宋体"/>
          <w:sz w:val="21"/>
          <w:szCs w:val="21"/>
          <w:highlight w:val="none"/>
          <w:lang w:eastAsia="zh-CN"/>
        </w:rPr>
        <w:t>三明市看守所智慧监管、智慧磐石项目</w:t>
      </w:r>
      <w:r>
        <w:rPr>
          <w:rFonts w:hint="eastAsia" w:ascii="宋体" w:hAnsi="宋体" w:eastAsia="宋体" w:cs="宋体"/>
          <w:sz w:val="21"/>
          <w:szCs w:val="21"/>
          <w:highlight w:val="none"/>
        </w:rPr>
        <w:t>的密码应用规划、设计及功能应用，采用密码技术实现在身份识别、信息加密、完整性保护、抗抵赖性等方面的安全防护，并取得商用密码应用安全性评估报告（需三明市公安局密码资源池完成建设后提供商用密码应用安全性评估报告）。</w:t>
      </w:r>
    </w:p>
    <w:tbl>
      <w:tblPr>
        <w:tblStyle w:val="11"/>
        <w:tblW w:w="995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565"/>
        <w:gridCol w:w="1391"/>
        <w:gridCol w:w="8000"/>
      </w:tblGrid>
      <w:tr w14:paraId="1BB7BF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12" w:hRule="atLeast"/>
        </w:trPr>
        <w:tc>
          <w:tcPr>
            <w:tcW w:w="565" w:type="dxa"/>
            <w:vMerge w:val="restart"/>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7A38B519">
            <w:pPr>
              <w:pStyle w:val="14"/>
              <w:jc w:val="both"/>
              <w:rPr>
                <w:rFonts w:hint="eastAsia" w:ascii="宋体" w:hAnsi="宋体" w:eastAsia="宋体" w:cs="宋体"/>
                <w:sz w:val="21"/>
                <w:szCs w:val="21"/>
                <w:highlight w:val="none"/>
              </w:rPr>
            </w:pPr>
            <w:r>
              <w:rPr>
                <w:rFonts w:hint="eastAsia" w:ascii="宋体" w:hAnsi="宋体" w:eastAsia="宋体" w:cs="宋体"/>
                <w:color w:val="000000"/>
                <w:sz w:val="21"/>
                <w:szCs w:val="21"/>
                <w:highlight w:val="none"/>
                <w:shd w:val="clear" w:fill="FFFFFF"/>
              </w:rPr>
              <w:t>编号</w:t>
            </w:r>
          </w:p>
        </w:tc>
        <w:tc>
          <w:tcPr>
            <w:tcW w:w="1391" w:type="dxa"/>
            <w:vMerge w:val="restart"/>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tcPr>
          <w:p w14:paraId="6A41A82D">
            <w:pPr>
              <w:pStyle w:val="14"/>
              <w:jc w:val="both"/>
              <w:rPr>
                <w:rFonts w:hint="eastAsia" w:ascii="宋体" w:hAnsi="宋体" w:eastAsia="宋体" w:cs="宋体"/>
                <w:sz w:val="21"/>
                <w:szCs w:val="21"/>
                <w:highlight w:val="none"/>
              </w:rPr>
            </w:pPr>
            <w:r>
              <w:rPr>
                <w:rFonts w:hint="eastAsia" w:ascii="宋体" w:hAnsi="宋体" w:eastAsia="宋体" w:cs="宋体"/>
                <w:color w:val="000000"/>
                <w:sz w:val="21"/>
                <w:szCs w:val="21"/>
                <w:highlight w:val="none"/>
                <w:shd w:val="clear" w:fill="FFFFFF"/>
              </w:rPr>
              <w:t>项目名称</w:t>
            </w:r>
          </w:p>
        </w:tc>
        <w:tc>
          <w:tcPr>
            <w:tcW w:w="8000" w:type="dxa"/>
            <w:vMerge w:val="restart"/>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tcPr>
          <w:p w14:paraId="6B42EADD">
            <w:pPr>
              <w:pStyle w:val="14"/>
              <w:jc w:val="both"/>
              <w:rPr>
                <w:rFonts w:hint="eastAsia" w:ascii="宋体" w:hAnsi="宋体" w:eastAsia="宋体" w:cs="宋体"/>
                <w:sz w:val="21"/>
                <w:szCs w:val="21"/>
                <w:highlight w:val="none"/>
              </w:rPr>
            </w:pPr>
            <w:r>
              <w:rPr>
                <w:rFonts w:hint="eastAsia" w:ascii="宋体" w:hAnsi="宋体" w:eastAsia="宋体" w:cs="宋体"/>
                <w:color w:val="000000"/>
                <w:sz w:val="21"/>
                <w:szCs w:val="21"/>
                <w:highlight w:val="none"/>
                <w:shd w:val="clear" w:fill="FFFFFF"/>
              </w:rPr>
              <w:t>功能模块与子系统描述</w:t>
            </w:r>
          </w:p>
        </w:tc>
      </w:tr>
      <w:tr w14:paraId="185C76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12" w:hRule="atLeast"/>
        </w:trPr>
        <w:tc>
          <w:tcPr>
            <w:tcW w:w="565" w:type="dxa"/>
            <w:vMerge w:val="continue"/>
            <w:tcBorders>
              <w:top w:val="single" w:color="000000" w:sz="4" w:space="0"/>
              <w:left w:val="single" w:color="000000" w:sz="4" w:space="0"/>
              <w:bottom w:val="single" w:color="000000" w:sz="4" w:space="0"/>
              <w:right w:val="single" w:color="000000" w:sz="4" w:space="0"/>
            </w:tcBorders>
          </w:tcPr>
          <w:p w14:paraId="749DCFD8">
            <w:pPr>
              <w:rPr>
                <w:rFonts w:hint="eastAsia" w:ascii="宋体" w:hAnsi="宋体" w:eastAsia="宋体" w:cs="宋体"/>
                <w:sz w:val="21"/>
                <w:szCs w:val="21"/>
                <w:highlight w:val="none"/>
              </w:rPr>
            </w:pPr>
          </w:p>
        </w:tc>
        <w:tc>
          <w:tcPr>
            <w:tcW w:w="1391" w:type="dxa"/>
            <w:vMerge w:val="continue"/>
            <w:tcBorders>
              <w:top w:val="single" w:color="000000" w:sz="4" w:space="0"/>
              <w:left w:val="nil"/>
              <w:bottom w:val="single" w:color="000000" w:sz="4" w:space="0"/>
              <w:right w:val="single" w:color="000000" w:sz="4" w:space="0"/>
            </w:tcBorders>
          </w:tcPr>
          <w:p w14:paraId="22CF74B3">
            <w:pPr>
              <w:rPr>
                <w:rFonts w:hint="eastAsia" w:ascii="宋体" w:hAnsi="宋体" w:eastAsia="宋体" w:cs="宋体"/>
                <w:sz w:val="21"/>
                <w:szCs w:val="21"/>
                <w:highlight w:val="none"/>
              </w:rPr>
            </w:pPr>
          </w:p>
        </w:tc>
        <w:tc>
          <w:tcPr>
            <w:tcW w:w="8000" w:type="dxa"/>
            <w:vMerge w:val="continue"/>
            <w:tcBorders>
              <w:top w:val="single" w:color="000000" w:sz="4" w:space="0"/>
              <w:left w:val="nil"/>
              <w:bottom w:val="single" w:color="000000" w:sz="4" w:space="0"/>
              <w:right w:val="single" w:color="000000" w:sz="4" w:space="0"/>
            </w:tcBorders>
          </w:tcPr>
          <w:p w14:paraId="3D4F8FD1">
            <w:pPr>
              <w:rPr>
                <w:rFonts w:hint="eastAsia" w:ascii="宋体" w:hAnsi="宋体" w:eastAsia="宋体" w:cs="宋体"/>
                <w:sz w:val="21"/>
                <w:szCs w:val="21"/>
                <w:highlight w:val="none"/>
              </w:rPr>
            </w:pPr>
          </w:p>
        </w:tc>
      </w:tr>
      <w:tr w14:paraId="73DBCC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6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9F0CFC4">
            <w:pPr>
              <w:pStyle w:val="14"/>
              <w:jc w:val="both"/>
              <w:rPr>
                <w:rFonts w:hint="eastAsia" w:ascii="宋体" w:hAnsi="宋体" w:eastAsia="宋体" w:cs="宋体"/>
                <w:sz w:val="21"/>
                <w:szCs w:val="21"/>
                <w:highlight w:val="none"/>
              </w:rPr>
            </w:pPr>
            <w:r>
              <w:rPr>
                <w:rFonts w:hint="eastAsia" w:ascii="宋体" w:hAnsi="宋体" w:eastAsia="宋体" w:cs="宋体"/>
                <w:color w:val="000000"/>
                <w:sz w:val="21"/>
                <w:szCs w:val="21"/>
                <w:highlight w:val="none"/>
                <w:shd w:val="clear" w:fill="FFFFFF"/>
              </w:rPr>
              <w:t>1</w:t>
            </w:r>
          </w:p>
        </w:tc>
        <w:tc>
          <w:tcPr>
            <w:tcW w:w="9391" w:type="dxa"/>
            <w:gridSpan w:val="2"/>
            <w:tcBorders>
              <w:top w:val="nil"/>
              <w:left w:val="nil"/>
              <w:bottom w:val="single" w:color="000000" w:sz="4" w:space="0"/>
              <w:right w:val="single" w:color="000000" w:sz="4" w:space="0"/>
            </w:tcBorders>
            <w:tcMar>
              <w:top w:w="0" w:type="dxa"/>
              <w:left w:w="105" w:type="dxa"/>
              <w:bottom w:w="0" w:type="dxa"/>
              <w:right w:w="105" w:type="dxa"/>
            </w:tcMar>
          </w:tcPr>
          <w:p w14:paraId="1AF8D65F">
            <w:pPr>
              <w:pStyle w:val="14"/>
              <w:jc w:val="both"/>
              <w:rPr>
                <w:rFonts w:hint="eastAsia" w:ascii="宋体" w:hAnsi="宋体" w:eastAsia="宋体" w:cs="宋体"/>
                <w:sz w:val="21"/>
                <w:szCs w:val="21"/>
                <w:highlight w:val="none"/>
              </w:rPr>
            </w:pPr>
            <w:r>
              <w:rPr>
                <w:rFonts w:hint="eastAsia" w:ascii="宋体" w:hAnsi="宋体" w:eastAsia="宋体" w:cs="宋体"/>
                <w:color w:val="000000"/>
                <w:sz w:val="21"/>
                <w:szCs w:val="21"/>
                <w:highlight w:val="none"/>
                <w:shd w:val="clear" w:fill="FFFFFF"/>
              </w:rPr>
              <w:t>业务系统密码应用调研和方案编制</w:t>
            </w:r>
          </w:p>
        </w:tc>
      </w:tr>
      <w:tr w14:paraId="103F90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6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62337C3C">
            <w:pPr>
              <w:pStyle w:val="14"/>
              <w:jc w:val="both"/>
              <w:rPr>
                <w:rFonts w:hint="eastAsia" w:ascii="宋体" w:hAnsi="宋体" w:eastAsia="宋体" w:cs="宋体"/>
                <w:sz w:val="21"/>
                <w:szCs w:val="21"/>
                <w:highlight w:val="none"/>
              </w:rPr>
            </w:pPr>
            <w:r>
              <w:rPr>
                <w:rFonts w:hint="eastAsia" w:ascii="宋体" w:hAnsi="宋体" w:eastAsia="宋体" w:cs="宋体"/>
                <w:color w:val="000000"/>
                <w:sz w:val="21"/>
                <w:szCs w:val="21"/>
                <w:highlight w:val="none"/>
                <w:shd w:val="clear" w:fill="FFFFFF"/>
              </w:rPr>
              <w:t>1.1</w:t>
            </w:r>
          </w:p>
        </w:tc>
        <w:tc>
          <w:tcPr>
            <w:tcW w:w="139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408C4A87">
            <w:pPr>
              <w:pStyle w:val="14"/>
              <w:jc w:val="both"/>
              <w:rPr>
                <w:rFonts w:hint="eastAsia" w:ascii="宋体" w:hAnsi="宋体" w:eastAsia="宋体" w:cs="宋体"/>
                <w:sz w:val="21"/>
                <w:szCs w:val="21"/>
                <w:highlight w:val="none"/>
              </w:rPr>
            </w:pPr>
            <w:r>
              <w:rPr>
                <w:rFonts w:hint="eastAsia" w:ascii="宋体" w:hAnsi="宋体" w:eastAsia="宋体" w:cs="宋体"/>
                <w:color w:val="000000"/>
                <w:sz w:val="21"/>
                <w:szCs w:val="21"/>
                <w:highlight w:val="none"/>
                <w:shd w:val="clear" w:fill="FFFFFF"/>
              </w:rPr>
              <w:t>业务系统调研</w:t>
            </w:r>
          </w:p>
        </w:tc>
        <w:tc>
          <w:tcPr>
            <w:tcW w:w="800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7F4D2F83">
            <w:pPr>
              <w:pStyle w:val="14"/>
              <w:jc w:val="both"/>
              <w:rPr>
                <w:rFonts w:hint="eastAsia" w:ascii="宋体" w:hAnsi="宋体" w:eastAsia="宋体" w:cs="宋体"/>
                <w:sz w:val="21"/>
                <w:szCs w:val="21"/>
                <w:highlight w:val="none"/>
              </w:rPr>
            </w:pPr>
            <w:r>
              <w:rPr>
                <w:rFonts w:hint="eastAsia" w:ascii="宋体" w:hAnsi="宋体" w:eastAsia="宋体" w:cs="宋体"/>
                <w:color w:val="000000"/>
                <w:sz w:val="21"/>
                <w:szCs w:val="21"/>
                <w:highlight w:val="none"/>
                <w:shd w:val="clear" w:fill="FFFFFF"/>
              </w:rPr>
              <w:t>对业务系统的现状和密码应用现状进行调研分析，包括业务系统网络架构、业务流程、关键敏感数据等，以最终分析密码应用的需求</w:t>
            </w:r>
          </w:p>
        </w:tc>
      </w:tr>
      <w:tr w14:paraId="3B0D5A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6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6C60B3AD">
            <w:pPr>
              <w:pStyle w:val="14"/>
              <w:jc w:val="both"/>
              <w:rPr>
                <w:rFonts w:hint="eastAsia" w:ascii="宋体" w:hAnsi="宋体" w:eastAsia="宋体" w:cs="宋体"/>
                <w:sz w:val="21"/>
                <w:szCs w:val="21"/>
                <w:highlight w:val="none"/>
              </w:rPr>
            </w:pPr>
            <w:r>
              <w:rPr>
                <w:rFonts w:hint="eastAsia" w:ascii="宋体" w:hAnsi="宋体" w:eastAsia="宋体" w:cs="宋体"/>
                <w:color w:val="000000"/>
                <w:sz w:val="21"/>
                <w:szCs w:val="21"/>
                <w:highlight w:val="none"/>
                <w:shd w:val="clear" w:fill="FFFFFF"/>
              </w:rPr>
              <w:t>1.2</w:t>
            </w:r>
          </w:p>
        </w:tc>
        <w:tc>
          <w:tcPr>
            <w:tcW w:w="139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57974EBC">
            <w:pPr>
              <w:pStyle w:val="14"/>
              <w:jc w:val="both"/>
              <w:rPr>
                <w:rFonts w:hint="eastAsia" w:ascii="宋体" w:hAnsi="宋体" w:eastAsia="宋体" w:cs="宋体"/>
                <w:sz w:val="21"/>
                <w:szCs w:val="21"/>
                <w:highlight w:val="none"/>
              </w:rPr>
            </w:pPr>
            <w:r>
              <w:rPr>
                <w:rFonts w:hint="eastAsia" w:ascii="宋体" w:hAnsi="宋体" w:eastAsia="宋体" w:cs="宋体"/>
                <w:color w:val="000000"/>
                <w:sz w:val="21"/>
                <w:szCs w:val="21"/>
                <w:highlight w:val="none"/>
                <w:shd w:val="clear" w:fill="FFFFFF"/>
              </w:rPr>
              <w:t>密码应用方案编制</w:t>
            </w:r>
          </w:p>
        </w:tc>
        <w:tc>
          <w:tcPr>
            <w:tcW w:w="800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2E6156DB">
            <w:pPr>
              <w:pStyle w:val="14"/>
              <w:jc w:val="both"/>
              <w:rPr>
                <w:rFonts w:hint="eastAsia" w:ascii="宋体" w:hAnsi="宋体" w:eastAsia="宋体" w:cs="宋体"/>
                <w:sz w:val="21"/>
                <w:szCs w:val="21"/>
                <w:highlight w:val="none"/>
              </w:rPr>
            </w:pPr>
            <w:r>
              <w:rPr>
                <w:rFonts w:hint="eastAsia" w:ascii="宋体" w:hAnsi="宋体" w:eastAsia="宋体" w:cs="宋体"/>
                <w:color w:val="000000"/>
                <w:sz w:val="21"/>
                <w:szCs w:val="21"/>
                <w:highlight w:val="none"/>
                <w:shd w:val="clear" w:fill="FFFFFF"/>
              </w:rPr>
              <w:t>密码应用设计，根据密码应用的需求分析结果，结合现有及补充的密码资源，完成密码应用总体设计和整体方案设计。</w:t>
            </w:r>
          </w:p>
        </w:tc>
      </w:tr>
      <w:tr w14:paraId="71CEEE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6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B8F065B">
            <w:pPr>
              <w:pStyle w:val="14"/>
              <w:jc w:val="both"/>
              <w:rPr>
                <w:rFonts w:hint="eastAsia" w:ascii="宋体" w:hAnsi="宋体" w:eastAsia="宋体" w:cs="宋体"/>
                <w:sz w:val="21"/>
                <w:szCs w:val="21"/>
                <w:highlight w:val="none"/>
              </w:rPr>
            </w:pPr>
            <w:r>
              <w:rPr>
                <w:rFonts w:hint="eastAsia" w:ascii="宋体" w:hAnsi="宋体" w:eastAsia="宋体" w:cs="宋体"/>
                <w:color w:val="000000"/>
                <w:sz w:val="21"/>
                <w:szCs w:val="21"/>
                <w:highlight w:val="none"/>
                <w:shd w:val="clear" w:fill="FFFFFF"/>
              </w:rPr>
              <w:t>2</w:t>
            </w:r>
          </w:p>
        </w:tc>
        <w:tc>
          <w:tcPr>
            <w:tcW w:w="9391" w:type="dxa"/>
            <w:gridSpan w:val="2"/>
            <w:tcBorders>
              <w:top w:val="nil"/>
              <w:left w:val="nil"/>
              <w:bottom w:val="single" w:color="000000" w:sz="4" w:space="0"/>
              <w:right w:val="single" w:color="000000" w:sz="4" w:space="0"/>
            </w:tcBorders>
            <w:tcMar>
              <w:top w:w="0" w:type="dxa"/>
              <w:left w:w="105" w:type="dxa"/>
              <w:bottom w:w="0" w:type="dxa"/>
              <w:right w:w="105" w:type="dxa"/>
            </w:tcMar>
          </w:tcPr>
          <w:p w14:paraId="11877D85">
            <w:pPr>
              <w:pStyle w:val="14"/>
              <w:jc w:val="both"/>
              <w:rPr>
                <w:rFonts w:hint="eastAsia" w:ascii="宋体" w:hAnsi="宋体" w:eastAsia="宋体" w:cs="宋体"/>
                <w:sz w:val="21"/>
                <w:szCs w:val="21"/>
                <w:highlight w:val="none"/>
              </w:rPr>
            </w:pPr>
            <w:r>
              <w:rPr>
                <w:rFonts w:hint="eastAsia" w:ascii="宋体" w:hAnsi="宋体" w:eastAsia="宋体" w:cs="宋体"/>
                <w:color w:val="000000"/>
                <w:sz w:val="21"/>
                <w:szCs w:val="21"/>
                <w:highlight w:val="none"/>
                <w:shd w:val="clear" w:fill="FFFFFF"/>
              </w:rPr>
              <w:t>密码业务流程和开发流程设计</w:t>
            </w:r>
          </w:p>
        </w:tc>
      </w:tr>
      <w:tr w14:paraId="0BBA38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6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5EAB0DA2">
            <w:pPr>
              <w:pStyle w:val="14"/>
              <w:jc w:val="both"/>
              <w:rPr>
                <w:rFonts w:hint="eastAsia" w:ascii="宋体" w:hAnsi="宋体" w:eastAsia="宋体" w:cs="宋体"/>
                <w:sz w:val="21"/>
                <w:szCs w:val="21"/>
                <w:highlight w:val="none"/>
              </w:rPr>
            </w:pPr>
            <w:r>
              <w:rPr>
                <w:rFonts w:hint="eastAsia" w:ascii="宋体" w:hAnsi="宋体" w:eastAsia="宋体" w:cs="宋体"/>
                <w:color w:val="000000"/>
                <w:sz w:val="21"/>
                <w:szCs w:val="21"/>
                <w:highlight w:val="none"/>
                <w:shd w:val="clear" w:fill="FFFFFF"/>
              </w:rPr>
              <w:t>2.1</w:t>
            </w:r>
          </w:p>
        </w:tc>
        <w:tc>
          <w:tcPr>
            <w:tcW w:w="139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0C6E0089">
            <w:pPr>
              <w:pStyle w:val="14"/>
              <w:jc w:val="both"/>
              <w:rPr>
                <w:rFonts w:hint="eastAsia" w:ascii="宋体" w:hAnsi="宋体" w:eastAsia="宋体" w:cs="宋体"/>
                <w:sz w:val="21"/>
                <w:szCs w:val="21"/>
                <w:highlight w:val="none"/>
              </w:rPr>
            </w:pPr>
            <w:r>
              <w:rPr>
                <w:rFonts w:hint="eastAsia" w:ascii="宋体" w:hAnsi="宋体" w:eastAsia="宋体" w:cs="宋体"/>
                <w:color w:val="000000"/>
                <w:sz w:val="21"/>
                <w:szCs w:val="21"/>
                <w:highlight w:val="none"/>
                <w:shd w:val="clear" w:fill="FFFFFF"/>
              </w:rPr>
              <w:t>改造流程及方法</w:t>
            </w:r>
          </w:p>
        </w:tc>
        <w:tc>
          <w:tcPr>
            <w:tcW w:w="800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0BF6664C">
            <w:pPr>
              <w:pStyle w:val="14"/>
              <w:jc w:val="both"/>
              <w:rPr>
                <w:rFonts w:hint="eastAsia" w:ascii="宋体" w:hAnsi="宋体" w:eastAsia="宋体" w:cs="宋体"/>
                <w:sz w:val="21"/>
                <w:szCs w:val="21"/>
                <w:highlight w:val="none"/>
              </w:rPr>
            </w:pPr>
            <w:r>
              <w:rPr>
                <w:rFonts w:hint="eastAsia" w:ascii="宋体" w:hAnsi="宋体" w:eastAsia="宋体" w:cs="宋体"/>
                <w:color w:val="000000"/>
                <w:sz w:val="21"/>
                <w:szCs w:val="21"/>
                <w:highlight w:val="none"/>
                <w:shd w:val="clear" w:fill="FFFFFF"/>
              </w:rPr>
              <w:t>根据密码设计，确定了对接的业务流程、需要保护的具体信息资源，对详细的流程改造、数据资源与应用开发商及用户侧确定改造的方法及可行性。</w:t>
            </w:r>
          </w:p>
        </w:tc>
      </w:tr>
      <w:tr w14:paraId="6E9E67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6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1F8AA6D2">
            <w:pPr>
              <w:pStyle w:val="14"/>
              <w:jc w:val="both"/>
              <w:rPr>
                <w:rFonts w:hint="eastAsia" w:ascii="宋体" w:hAnsi="宋体" w:eastAsia="宋体" w:cs="宋体"/>
                <w:sz w:val="21"/>
                <w:szCs w:val="21"/>
                <w:highlight w:val="none"/>
              </w:rPr>
            </w:pPr>
            <w:r>
              <w:rPr>
                <w:rFonts w:hint="eastAsia" w:ascii="宋体" w:hAnsi="宋体" w:eastAsia="宋体" w:cs="宋体"/>
                <w:color w:val="000000"/>
                <w:sz w:val="21"/>
                <w:szCs w:val="21"/>
                <w:highlight w:val="none"/>
                <w:shd w:val="clear" w:fill="FFFFFF"/>
              </w:rPr>
              <w:t>3</w:t>
            </w:r>
          </w:p>
        </w:tc>
        <w:tc>
          <w:tcPr>
            <w:tcW w:w="9391"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72C93AE8">
            <w:pPr>
              <w:pStyle w:val="14"/>
              <w:jc w:val="both"/>
              <w:rPr>
                <w:rFonts w:hint="eastAsia" w:ascii="宋体" w:hAnsi="宋体" w:eastAsia="宋体" w:cs="宋体"/>
                <w:sz w:val="21"/>
                <w:szCs w:val="21"/>
                <w:highlight w:val="none"/>
              </w:rPr>
            </w:pPr>
            <w:r>
              <w:rPr>
                <w:rFonts w:hint="eastAsia" w:ascii="宋体" w:hAnsi="宋体" w:eastAsia="宋体" w:cs="宋体"/>
                <w:color w:val="000000"/>
                <w:sz w:val="21"/>
                <w:szCs w:val="21"/>
                <w:highlight w:val="none"/>
                <w:shd w:val="clear" w:fill="FFFFFF"/>
              </w:rPr>
              <w:t>应用对接开发指导</w:t>
            </w:r>
          </w:p>
        </w:tc>
      </w:tr>
      <w:tr w14:paraId="6A980D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6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0A5346AE">
            <w:pPr>
              <w:pStyle w:val="14"/>
              <w:jc w:val="both"/>
              <w:rPr>
                <w:rFonts w:hint="eastAsia" w:ascii="宋体" w:hAnsi="宋体" w:eastAsia="宋体" w:cs="宋体"/>
                <w:sz w:val="21"/>
                <w:szCs w:val="21"/>
                <w:highlight w:val="none"/>
              </w:rPr>
            </w:pPr>
            <w:r>
              <w:rPr>
                <w:rFonts w:hint="eastAsia" w:ascii="宋体" w:hAnsi="宋体" w:eastAsia="宋体" w:cs="宋体"/>
                <w:color w:val="000000"/>
                <w:sz w:val="21"/>
                <w:szCs w:val="21"/>
                <w:highlight w:val="none"/>
                <w:shd w:val="clear" w:fill="FFFFFF"/>
              </w:rPr>
              <w:t>3.1</w:t>
            </w:r>
          </w:p>
        </w:tc>
        <w:tc>
          <w:tcPr>
            <w:tcW w:w="139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002ECDEF">
            <w:pPr>
              <w:pStyle w:val="14"/>
              <w:jc w:val="both"/>
              <w:rPr>
                <w:rFonts w:hint="eastAsia" w:ascii="宋体" w:hAnsi="宋体" w:eastAsia="宋体" w:cs="宋体"/>
                <w:sz w:val="21"/>
                <w:szCs w:val="21"/>
                <w:highlight w:val="none"/>
              </w:rPr>
            </w:pPr>
            <w:r>
              <w:rPr>
                <w:rFonts w:hint="eastAsia" w:ascii="宋体" w:hAnsi="宋体" w:eastAsia="宋体" w:cs="宋体"/>
                <w:color w:val="000000"/>
                <w:sz w:val="21"/>
                <w:szCs w:val="21"/>
                <w:highlight w:val="none"/>
                <w:shd w:val="clear" w:fill="FFFFFF"/>
              </w:rPr>
              <w:t>证书认证登录功能开发指导</w:t>
            </w:r>
          </w:p>
        </w:tc>
        <w:tc>
          <w:tcPr>
            <w:tcW w:w="800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4736FA2F">
            <w:pPr>
              <w:pStyle w:val="14"/>
              <w:jc w:val="both"/>
              <w:rPr>
                <w:rFonts w:hint="eastAsia" w:ascii="宋体" w:hAnsi="宋体" w:eastAsia="宋体" w:cs="宋体"/>
                <w:sz w:val="21"/>
                <w:szCs w:val="21"/>
                <w:highlight w:val="none"/>
              </w:rPr>
            </w:pPr>
            <w:r>
              <w:rPr>
                <w:rFonts w:hint="eastAsia" w:ascii="宋体" w:hAnsi="宋体" w:eastAsia="宋体" w:cs="宋体"/>
                <w:color w:val="000000"/>
                <w:sz w:val="21"/>
                <w:szCs w:val="21"/>
                <w:highlight w:val="none"/>
                <w:shd w:val="clear" w:fill="FFFFFF"/>
              </w:rPr>
              <w:t>证书认证功能接口对接，界面的开发、DEMO、功能逻辑指导，实现基于SM2算法的数字证书认证接口功能及过程文档、阶段测试和验证</w:t>
            </w:r>
          </w:p>
        </w:tc>
      </w:tr>
      <w:tr w14:paraId="7F8D91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6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350DC02A">
            <w:pPr>
              <w:pStyle w:val="14"/>
              <w:jc w:val="both"/>
              <w:rPr>
                <w:rFonts w:hint="eastAsia" w:ascii="宋体" w:hAnsi="宋体" w:eastAsia="宋体" w:cs="宋体"/>
                <w:sz w:val="21"/>
                <w:szCs w:val="21"/>
                <w:highlight w:val="none"/>
              </w:rPr>
            </w:pPr>
            <w:r>
              <w:rPr>
                <w:rFonts w:hint="eastAsia" w:ascii="宋体" w:hAnsi="宋体" w:eastAsia="宋体" w:cs="宋体"/>
                <w:color w:val="000000"/>
                <w:sz w:val="21"/>
                <w:szCs w:val="21"/>
                <w:highlight w:val="none"/>
                <w:shd w:val="clear" w:fill="FFFFFF"/>
              </w:rPr>
              <w:t>3.2</w:t>
            </w:r>
          </w:p>
        </w:tc>
        <w:tc>
          <w:tcPr>
            <w:tcW w:w="139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4B071FFB">
            <w:pPr>
              <w:pStyle w:val="14"/>
              <w:jc w:val="both"/>
              <w:rPr>
                <w:rFonts w:hint="eastAsia" w:ascii="宋体" w:hAnsi="宋体" w:eastAsia="宋体" w:cs="宋体"/>
                <w:sz w:val="21"/>
                <w:szCs w:val="21"/>
                <w:highlight w:val="none"/>
              </w:rPr>
            </w:pPr>
            <w:r>
              <w:rPr>
                <w:rFonts w:hint="eastAsia" w:ascii="宋体" w:hAnsi="宋体" w:eastAsia="宋体" w:cs="宋体"/>
                <w:color w:val="000000"/>
                <w:sz w:val="21"/>
                <w:szCs w:val="21"/>
                <w:highlight w:val="none"/>
                <w:shd w:val="clear" w:fill="FFFFFF"/>
              </w:rPr>
              <w:t>数据完整性保护功能开发指导</w:t>
            </w:r>
          </w:p>
        </w:tc>
        <w:tc>
          <w:tcPr>
            <w:tcW w:w="800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669953BD">
            <w:pPr>
              <w:pStyle w:val="14"/>
              <w:jc w:val="both"/>
              <w:rPr>
                <w:rFonts w:hint="eastAsia" w:ascii="宋体" w:hAnsi="宋体" w:eastAsia="宋体" w:cs="宋体"/>
                <w:sz w:val="21"/>
                <w:szCs w:val="21"/>
                <w:highlight w:val="none"/>
              </w:rPr>
            </w:pPr>
            <w:r>
              <w:rPr>
                <w:rFonts w:hint="eastAsia" w:ascii="宋体" w:hAnsi="宋体" w:eastAsia="宋体" w:cs="宋体"/>
                <w:color w:val="000000"/>
                <w:sz w:val="21"/>
                <w:szCs w:val="21"/>
                <w:highlight w:val="none"/>
                <w:shd w:val="clear" w:fill="FFFFFF"/>
              </w:rPr>
              <w:t>数据完整性保护功能接口对接，界面的开发、DEMO、功能逻辑指导，实现数字签名、数据摘要运算、MAC运算接口功能，及过程文档、阶段测试和验证</w:t>
            </w:r>
          </w:p>
        </w:tc>
      </w:tr>
      <w:tr w14:paraId="6C6FFC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6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23BA0354">
            <w:pPr>
              <w:pStyle w:val="14"/>
              <w:jc w:val="both"/>
              <w:rPr>
                <w:rFonts w:hint="eastAsia" w:ascii="宋体" w:hAnsi="宋体" w:eastAsia="宋体" w:cs="宋体"/>
                <w:sz w:val="21"/>
                <w:szCs w:val="21"/>
                <w:highlight w:val="none"/>
              </w:rPr>
            </w:pPr>
            <w:r>
              <w:rPr>
                <w:rFonts w:hint="eastAsia" w:ascii="宋体" w:hAnsi="宋体" w:eastAsia="宋体" w:cs="宋体"/>
                <w:color w:val="000000"/>
                <w:sz w:val="21"/>
                <w:szCs w:val="21"/>
                <w:highlight w:val="none"/>
                <w:shd w:val="clear" w:fill="FFFFFF"/>
              </w:rPr>
              <w:t>3.3</w:t>
            </w:r>
          </w:p>
        </w:tc>
        <w:tc>
          <w:tcPr>
            <w:tcW w:w="139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54549B5B">
            <w:pPr>
              <w:pStyle w:val="14"/>
              <w:jc w:val="both"/>
              <w:rPr>
                <w:rFonts w:hint="eastAsia" w:ascii="宋体" w:hAnsi="宋体" w:eastAsia="宋体" w:cs="宋体"/>
                <w:sz w:val="21"/>
                <w:szCs w:val="21"/>
                <w:highlight w:val="none"/>
              </w:rPr>
            </w:pPr>
            <w:r>
              <w:rPr>
                <w:rFonts w:hint="eastAsia" w:ascii="宋体" w:hAnsi="宋体" w:eastAsia="宋体" w:cs="宋体"/>
                <w:color w:val="000000"/>
                <w:sz w:val="21"/>
                <w:szCs w:val="21"/>
                <w:highlight w:val="none"/>
                <w:shd w:val="clear" w:fill="FFFFFF"/>
              </w:rPr>
              <w:t>操作抗抵赖功能开发指导</w:t>
            </w:r>
          </w:p>
        </w:tc>
        <w:tc>
          <w:tcPr>
            <w:tcW w:w="800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26972111">
            <w:pPr>
              <w:pStyle w:val="14"/>
              <w:jc w:val="both"/>
              <w:rPr>
                <w:rFonts w:hint="eastAsia" w:ascii="宋体" w:hAnsi="宋体" w:eastAsia="宋体" w:cs="宋体"/>
                <w:sz w:val="21"/>
                <w:szCs w:val="21"/>
                <w:highlight w:val="none"/>
              </w:rPr>
            </w:pPr>
            <w:r>
              <w:rPr>
                <w:rFonts w:hint="eastAsia" w:ascii="宋体" w:hAnsi="宋体" w:eastAsia="宋体" w:cs="宋体"/>
                <w:color w:val="000000"/>
                <w:sz w:val="21"/>
                <w:szCs w:val="21"/>
                <w:highlight w:val="none"/>
                <w:shd w:val="clear" w:fill="FFFFFF"/>
              </w:rPr>
              <w:t>针对业务系统中的敏感操作，使用可信时间戳技术对添加时间戳，界面的开发、DEMO、功能逻辑指导，实现合规性的可信时间戳功能。</w:t>
            </w:r>
          </w:p>
        </w:tc>
      </w:tr>
      <w:tr w14:paraId="363A32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6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155ADEDA">
            <w:pPr>
              <w:pStyle w:val="14"/>
              <w:jc w:val="both"/>
              <w:rPr>
                <w:rFonts w:hint="eastAsia" w:ascii="宋体" w:hAnsi="宋体" w:eastAsia="宋体" w:cs="宋体"/>
                <w:sz w:val="21"/>
                <w:szCs w:val="21"/>
                <w:highlight w:val="none"/>
              </w:rPr>
            </w:pPr>
            <w:r>
              <w:rPr>
                <w:rFonts w:hint="eastAsia" w:ascii="宋体" w:hAnsi="宋体" w:eastAsia="宋体" w:cs="宋体"/>
                <w:color w:val="000000"/>
                <w:sz w:val="21"/>
                <w:szCs w:val="21"/>
                <w:highlight w:val="none"/>
                <w:shd w:val="clear" w:fill="FFFFFF"/>
              </w:rPr>
              <w:t>4</w:t>
            </w:r>
          </w:p>
        </w:tc>
        <w:tc>
          <w:tcPr>
            <w:tcW w:w="9391"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053DB609">
            <w:pPr>
              <w:pStyle w:val="14"/>
              <w:jc w:val="both"/>
              <w:rPr>
                <w:rFonts w:hint="eastAsia" w:ascii="宋体" w:hAnsi="宋体" w:eastAsia="宋体" w:cs="宋体"/>
                <w:sz w:val="21"/>
                <w:szCs w:val="21"/>
                <w:highlight w:val="none"/>
              </w:rPr>
            </w:pPr>
            <w:r>
              <w:rPr>
                <w:rFonts w:hint="eastAsia" w:ascii="宋体" w:hAnsi="宋体" w:eastAsia="宋体" w:cs="宋体"/>
                <w:color w:val="000000"/>
                <w:sz w:val="21"/>
                <w:szCs w:val="21"/>
                <w:highlight w:val="none"/>
                <w:shd w:val="clear" w:fill="FFFFFF"/>
              </w:rPr>
              <w:t>合规性自查</w:t>
            </w:r>
          </w:p>
        </w:tc>
      </w:tr>
      <w:tr w14:paraId="6F8D9A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6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738B4A62">
            <w:pPr>
              <w:pStyle w:val="14"/>
              <w:jc w:val="both"/>
              <w:rPr>
                <w:rFonts w:hint="eastAsia" w:ascii="宋体" w:hAnsi="宋体" w:eastAsia="宋体" w:cs="宋体"/>
                <w:sz w:val="21"/>
                <w:szCs w:val="21"/>
                <w:highlight w:val="none"/>
              </w:rPr>
            </w:pPr>
            <w:r>
              <w:rPr>
                <w:rFonts w:hint="eastAsia" w:ascii="宋体" w:hAnsi="宋体" w:eastAsia="宋体" w:cs="宋体"/>
                <w:color w:val="000000"/>
                <w:sz w:val="21"/>
                <w:szCs w:val="21"/>
                <w:highlight w:val="none"/>
                <w:shd w:val="clear" w:fill="FFFFFF"/>
              </w:rPr>
              <w:t>4.1</w:t>
            </w:r>
          </w:p>
        </w:tc>
        <w:tc>
          <w:tcPr>
            <w:tcW w:w="1391" w:type="dxa"/>
            <w:tcBorders>
              <w:top w:val="nil"/>
              <w:left w:val="nil"/>
              <w:bottom w:val="single" w:color="000000" w:sz="4" w:space="0"/>
              <w:right w:val="single" w:color="000000" w:sz="4" w:space="0"/>
            </w:tcBorders>
            <w:tcMar>
              <w:top w:w="0" w:type="dxa"/>
              <w:left w:w="105" w:type="dxa"/>
              <w:bottom w:w="0" w:type="dxa"/>
              <w:right w:w="105" w:type="dxa"/>
            </w:tcMar>
          </w:tcPr>
          <w:p w14:paraId="0CFCA1D2">
            <w:pPr>
              <w:pStyle w:val="14"/>
              <w:jc w:val="both"/>
              <w:rPr>
                <w:rFonts w:hint="eastAsia" w:ascii="宋体" w:hAnsi="宋体" w:eastAsia="宋体" w:cs="宋体"/>
                <w:sz w:val="21"/>
                <w:szCs w:val="21"/>
                <w:highlight w:val="none"/>
              </w:rPr>
            </w:pPr>
            <w:r>
              <w:rPr>
                <w:rFonts w:hint="eastAsia" w:ascii="宋体" w:hAnsi="宋体" w:eastAsia="宋体" w:cs="宋体"/>
                <w:color w:val="000000"/>
                <w:sz w:val="21"/>
                <w:szCs w:val="21"/>
                <w:highlight w:val="none"/>
                <w:shd w:val="clear" w:fill="FFFFFF"/>
              </w:rPr>
              <w:t>工具测试</w:t>
            </w:r>
          </w:p>
        </w:tc>
        <w:tc>
          <w:tcPr>
            <w:tcW w:w="800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324322F5">
            <w:pPr>
              <w:pStyle w:val="14"/>
              <w:jc w:val="both"/>
              <w:rPr>
                <w:rFonts w:hint="eastAsia" w:ascii="宋体" w:hAnsi="宋体" w:eastAsia="宋体" w:cs="宋体"/>
                <w:sz w:val="21"/>
                <w:szCs w:val="21"/>
                <w:highlight w:val="none"/>
              </w:rPr>
            </w:pPr>
            <w:r>
              <w:rPr>
                <w:rFonts w:hint="eastAsia" w:ascii="宋体" w:hAnsi="宋体" w:eastAsia="宋体" w:cs="宋体"/>
                <w:color w:val="000000"/>
                <w:sz w:val="21"/>
                <w:szCs w:val="21"/>
                <w:highlight w:val="none"/>
                <w:shd w:val="clear" w:fill="FFFFFF"/>
              </w:rPr>
              <w:t>使用自查工具，包括抓包工具、证书校验工具、算法检测工具、证书检测工具，对密码改造情况进行功能性验证测试。</w:t>
            </w:r>
          </w:p>
        </w:tc>
      </w:tr>
      <w:tr w14:paraId="374CFB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6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6A26C563">
            <w:pPr>
              <w:pStyle w:val="14"/>
              <w:jc w:val="both"/>
              <w:rPr>
                <w:rFonts w:hint="eastAsia" w:ascii="宋体" w:hAnsi="宋体" w:eastAsia="宋体" w:cs="宋体"/>
                <w:sz w:val="21"/>
                <w:szCs w:val="21"/>
                <w:highlight w:val="none"/>
              </w:rPr>
            </w:pPr>
            <w:r>
              <w:rPr>
                <w:rFonts w:hint="eastAsia" w:ascii="宋体" w:hAnsi="宋体" w:eastAsia="宋体" w:cs="宋体"/>
                <w:color w:val="000000"/>
                <w:sz w:val="21"/>
                <w:szCs w:val="21"/>
                <w:highlight w:val="none"/>
                <w:shd w:val="clear" w:fill="FFFFFF"/>
              </w:rPr>
              <w:t>4.2</w:t>
            </w:r>
          </w:p>
        </w:tc>
        <w:tc>
          <w:tcPr>
            <w:tcW w:w="1391" w:type="dxa"/>
            <w:tcBorders>
              <w:top w:val="nil"/>
              <w:left w:val="nil"/>
              <w:bottom w:val="single" w:color="000000" w:sz="4" w:space="0"/>
              <w:right w:val="single" w:color="000000" w:sz="4" w:space="0"/>
            </w:tcBorders>
            <w:tcMar>
              <w:top w:w="0" w:type="dxa"/>
              <w:left w:w="105" w:type="dxa"/>
              <w:bottom w:w="0" w:type="dxa"/>
              <w:right w:w="105" w:type="dxa"/>
            </w:tcMar>
          </w:tcPr>
          <w:p w14:paraId="5BC39235">
            <w:pPr>
              <w:pStyle w:val="14"/>
              <w:jc w:val="both"/>
              <w:rPr>
                <w:rFonts w:hint="eastAsia" w:ascii="宋体" w:hAnsi="宋体" w:eastAsia="宋体" w:cs="宋体"/>
                <w:sz w:val="21"/>
                <w:szCs w:val="21"/>
                <w:highlight w:val="none"/>
              </w:rPr>
            </w:pPr>
            <w:r>
              <w:rPr>
                <w:rFonts w:hint="eastAsia" w:ascii="宋体" w:hAnsi="宋体" w:eastAsia="宋体" w:cs="宋体"/>
                <w:color w:val="000000"/>
                <w:sz w:val="21"/>
                <w:szCs w:val="21"/>
                <w:highlight w:val="none"/>
                <w:shd w:val="clear" w:fill="FFFFFF"/>
              </w:rPr>
              <w:t>测试结果分析与反馈</w:t>
            </w:r>
          </w:p>
        </w:tc>
        <w:tc>
          <w:tcPr>
            <w:tcW w:w="800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090163E5">
            <w:pPr>
              <w:pStyle w:val="14"/>
              <w:jc w:val="both"/>
              <w:rPr>
                <w:rFonts w:hint="eastAsia" w:ascii="宋体" w:hAnsi="宋体" w:eastAsia="宋体" w:cs="宋体"/>
                <w:sz w:val="21"/>
                <w:szCs w:val="21"/>
                <w:highlight w:val="none"/>
              </w:rPr>
            </w:pPr>
            <w:r>
              <w:rPr>
                <w:rFonts w:hint="eastAsia" w:ascii="宋体" w:hAnsi="宋体" w:eastAsia="宋体" w:cs="宋体"/>
                <w:color w:val="000000"/>
                <w:sz w:val="21"/>
                <w:szCs w:val="21"/>
                <w:highlight w:val="none"/>
                <w:shd w:val="clear" w:fill="FFFFFF"/>
              </w:rPr>
              <w:t>检查物理和环境安全、网络和通信安全、应用和数据安全是否符合GB/T 39786-2021《信息安全技术 信息系统密码应用基本要求》第三级标准，对各项数据进行分析，对不合格的提出整改措施和建议。</w:t>
            </w:r>
          </w:p>
        </w:tc>
      </w:tr>
      <w:tr w14:paraId="16668D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6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23BCAED7">
            <w:pPr>
              <w:pStyle w:val="14"/>
              <w:jc w:val="both"/>
              <w:rPr>
                <w:rFonts w:hint="eastAsia" w:ascii="宋体" w:hAnsi="宋体" w:eastAsia="宋体" w:cs="宋体"/>
                <w:sz w:val="21"/>
                <w:szCs w:val="21"/>
                <w:highlight w:val="none"/>
              </w:rPr>
            </w:pPr>
            <w:r>
              <w:rPr>
                <w:rFonts w:hint="eastAsia" w:ascii="宋体" w:hAnsi="宋体" w:eastAsia="宋体" w:cs="宋体"/>
                <w:color w:val="000000"/>
                <w:sz w:val="21"/>
                <w:szCs w:val="21"/>
                <w:highlight w:val="none"/>
                <w:shd w:val="clear" w:fill="FFFFFF"/>
              </w:rPr>
              <w:t>5</w:t>
            </w:r>
          </w:p>
        </w:tc>
        <w:tc>
          <w:tcPr>
            <w:tcW w:w="9391" w:type="dxa"/>
            <w:gridSpan w:val="2"/>
            <w:tcBorders>
              <w:top w:val="nil"/>
              <w:left w:val="nil"/>
              <w:bottom w:val="single" w:color="000000" w:sz="4" w:space="0"/>
              <w:right w:val="single" w:color="000000" w:sz="4" w:space="0"/>
            </w:tcBorders>
            <w:tcMar>
              <w:top w:w="0" w:type="dxa"/>
              <w:left w:w="105" w:type="dxa"/>
              <w:bottom w:w="0" w:type="dxa"/>
              <w:right w:w="105" w:type="dxa"/>
            </w:tcMar>
          </w:tcPr>
          <w:p w14:paraId="259E90A7">
            <w:pPr>
              <w:pStyle w:val="14"/>
              <w:jc w:val="both"/>
              <w:rPr>
                <w:rFonts w:hint="eastAsia" w:ascii="宋体" w:hAnsi="宋体" w:eastAsia="宋体" w:cs="宋体"/>
                <w:sz w:val="21"/>
                <w:szCs w:val="21"/>
                <w:highlight w:val="none"/>
              </w:rPr>
            </w:pPr>
            <w:r>
              <w:rPr>
                <w:rFonts w:hint="eastAsia" w:ascii="宋体" w:hAnsi="宋体" w:eastAsia="宋体" w:cs="宋体"/>
                <w:color w:val="000000"/>
                <w:sz w:val="21"/>
                <w:szCs w:val="21"/>
                <w:highlight w:val="none"/>
                <w:shd w:val="clear" w:fill="FFFFFF"/>
              </w:rPr>
              <w:t>密码安全管理</w:t>
            </w:r>
          </w:p>
        </w:tc>
      </w:tr>
      <w:tr w14:paraId="78ED0B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6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4FE8B4C0">
            <w:pPr>
              <w:pStyle w:val="14"/>
              <w:jc w:val="both"/>
              <w:rPr>
                <w:rFonts w:hint="eastAsia" w:ascii="宋体" w:hAnsi="宋体" w:eastAsia="宋体" w:cs="宋体"/>
                <w:sz w:val="21"/>
                <w:szCs w:val="21"/>
                <w:highlight w:val="none"/>
              </w:rPr>
            </w:pPr>
            <w:r>
              <w:rPr>
                <w:rFonts w:hint="eastAsia" w:ascii="宋体" w:hAnsi="宋体" w:eastAsia="宋体" w:cs="宋体"/>
                <w:color w:val="000000"/>
                <w:sz w:val="21"/>
                <w:szCs w:val="21"/>
                <w:highlight w:val="none"/>
                <w:shd w:val="clear" w:fill="FFFFFF"/>
              </w:rPr>
              <w:t>5.1</w:t>
            </w:r>
          </w:p>
        </w:tc>
        <w:tc>
          <w:tcPr>
            <w:tcW w:w="139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7D1B29E6">
            <w:pPr>
              <w:pStyle w:val="14"/>
              <w:jc w:val="both"/>
              <w:rPr>
                <w:rFonts w:hint="eastAsia" w:ascii="宋体" w:hAnsi="宋体" w:eastAsia="宋体" w:cs="宋体"/>
                <w:sz w:val="21"/>
                <w:szCs w:val="21"/>
                <w:highlight w:val="none"/>
              </w:rPr>
            </w:pPr>
            <w:r>
              <w:rPr>
                <w:rFonts w:hint="eastAsia" w:ascii="宋体" w:hAnsi="宋体" w:eastAsia="宋体" w:cs="宋体"/>
                <w:color w:val="000000"/>
                <w:sz w:val="21"/>
                <w:szCs w:val="21"/>
                <w:highlight w:val="none"/>
                <w:shd w:val="clear" w:fill="FFFFFF"/>
              </w:rPr>
              <w:t>密码安全管理机构</w:t>
            </w:r>
          </w:p>
        </w:tc>
        <w:tc>
          <w:tcPr>
            <w:tcW w:w="800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61D27D57">
            <w:pPr>
              <w:pStyle w:val="14"/>
              <w:jc w:val="both"/>
              <w:rPr>
                <w:rFonts w:hint="eastAsia" w:ascii="宋体" w:hAnsi="宋体" w:eastAsia="宋体" w:cs="宋体"/>
                <w:sz w:val="21"/>
                <w:szCs w:val="21"/>
                <w:highlight w:val="none"/>
              </w:rPr>
            </w:pPr>
            <w:r>
              <w:rPr>
                <w:rFonts w:hint="eastAsia" w:ascii="宋体" w:hAnsi="宋体" w:eastAsia="宋体" w:cs="宋体"/>
                <w:color w:val="000000"/>
                <w:sz w:val="21"/>
                <w:szCs w:val="21"/>
                <w:highlight w:val="none"/>
                <w:shd w:val="clear" w:fill="FFFFFF"/>
              </w:rPr>
              <w:t>协助建立密码管理组织机构，对机构的组织、人员、职责等进行明确，并协助业主方对密码安全管理小组的建设和运行。</w:t>
            </w:r>
          </w:p>
        </w:tc>
      </w:tr>
      <w:tr w14:paraId="153EAC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6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1CDE5CAD">
            <w:pPr>
              <w:pStyle w:val="14"/>
              <w:jc w:val="both"/>
              <w:rPr>
                <w:rFonts w:hint="eastAsia" w:ascii="宋体" w:hAnsi="宋体" w:eastAsia="宋体" w:cs="宋体"/>
                <w:sz w:val="21"/>
                <w:szCs w:val="21"/>
                <w:highlight w:val="none"/>
              </w:rPr>
            </w:pPr>
            <w:r>
              <w:rPr>
                <w:rFonts w:hint="eastAsia" w:ascii="宋体" w:hAnsi="宋体" w:eastAsia="宋体" w:cs="宋体"/>
                <w:color w:val="000000"/>
                <w:sz w:val="21"/>
                <w:szCs w:val="21"/>
                <w:highlight w:val="none"/>
                <w:shd w:val="clear" w:fill="FFFFFF"/>
              </w:rPr>
              <w:t>5.2</w:t>
            </w:r>
          </w:p>
        </w:tc>
        <w:tc>
          <w:tcPr>
            <w:tcW w:w="139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3CE968F0">
            <w:pPr>
              <w:pStyle w:val="14"/>
              <w:jc w:val="both"/>
              <w:rPr>
                <w:rFonts w:hint="eastAsia" w:ascii="宋体" w:hAnsi="宋体" w:eastAsia="宋体" w:cs="宋体"/>
                <w:sz w:val="21"/>
                <w:szCs w:val="21"/>
                <w:highlight w:val="none"/>
              </w:rPr>
            </w:pPr>
            <w:r>
              <w:rPr>
                <w:rFonts w:hint="eastAsia" w:ascii="宋体" w:hAnsi="宋体" w:eastAsia="宋体" w:cs="宋体"/>
                <w:color w:val="000000"/>
                <w:sz w:val="21"/>
                <w:szCs w:val="21"/>
                <w:highlight w:val="none"/>
                <w:shd w:val="clear" w:fill="FFFFFF"/>
              </w:rPr>
              <w:t>密码管理制度体系建设</w:t>
            </w:r>
          </w:p>
        </w:tc>
        <w:tc>
          <w:tcPr>
            <w:tcW w:w="800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467C33DE">
            <w:pPr>
              <w:pStyle w:val="14"/>
              <w:jc w:val="both"/>
              <w:rPr>
                <w:rFonts w:hint="eastAsia" w:ascii="宋体" w:hAnsi="宋体" w:eastAsia="宋体" w:cs="宋体"/>
                <w:sz w:val="21"/>
                <w:szCs w:val="21"/>
                <w:highlight w:val="none"/>
              </w:rPr>
            </w:pPr>
            <w:r>
              <w:rPr>
                <w:rFonts w:hint="eastAsia" w:ascii="宋体" w:hAnsi="宋体" w:eastAsia="宋体" w:cs="宋体"/>
                <w:color w:val="000000"/>
                <w:sz w:val="21"/>
                <w:szCs w:val="21"/>
                <w:highlight w:val="none"/>
                <w:shd w:val="clear" w:fill="FFFFFF"/>
              </w:rPr>
              <w:t>制定并完善密码安全管理制度和管理体系，形成密码制度汇编。</w:t>
            </w:r>
          </w:p>
        </w:tc>
      </w:tr>
      <w:tr w14:paraId="28ABE2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6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693D0F83">
            <w:pPr>
              <w:pStyle w:val="14"/>
              <w:jc w:val="both"/>
              <w:rPr>
                <w:rFonts w:hint="eastAsia" w:ascii="宋体" w:hAnsi="宋体" w:eastAsia="宋体" w:cs="宋体"/>
                <w:sz w:val="21"/>
                <w:szCs w:val="21"/>
                <w:highlight w:val="none"/>
              </w:rPr>
            </w:pPr>
            <w:r>
              <w:rPr>
                <w:rFonts w:hint="eastAsia" w:ascii="宋体" w:hAnsi="宋体" w:eastAsia="宋体" w:cs="宋体"/>
                <w:color w:val="000000"/>
                <w:sz w:val="21"/>
                <w:szCs w:val="21"/>
                <w:highlight w:val="none"/>
                <w:shd w:val="clear" w:fill="FFFFFF"/>
              </w:rPr>
              <w:t>5.3</w:t>
            </w:r>
          </w:p>
        </w:tc>
        <w:tc>
          <w:tcPr>
            <w:tcW w:w="139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1AB42434">
            <w:pPr>
              <w:pStyle w:val="14"/>
              <w:jc w:val="both"/>
              <w:rPr>
                <w:rFonts w:hint="eastAsia" w:ascii="宋体" w:hAnsi="宋体" w:eastAsia="宋体" w:cs="宋体"/>
                <w:sz w:val="21"/>
                <w:szCs w:val="21"/>
                <w:highlight w:val="none"/>
              </w:rPr>
            </w:pPr>
            <w:r>
              <w:rPr>
                <w:rFonts w:hint="eastAsia" w:ascii="宋体" w:hAnsi="宋体" w:eastAsia="宋体" w:cs="宋体"/>
                <w:color w:val="000000"/>
                <w:sz w:val="21"/>
                <w:szCs w:val="21"/>
                <w:highlight w:val="none"/>
                <w:shd w:val="clear" w:fill="FFFFFF"/>
              </w:rPr>
              <w:t>人员和职责建设</w:t>
            </w:r>
          </w:p>
        </w:tc>
        <w:tc>
          <w:tcPr>
            <w:tcW w:w="800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7F343D30">
            <w:pPr>
              <w:pStyle w:val="14"/>
              <w:jc w:val="both"/>
              <w:rPr>
                <w:rFonts w:hint="eastAsia" w:ascii="宋体" w:hAnsi="宋体" w:eastAsia="宋体" w:cs="宋体"/>
                <w:sz w:val="21"/>
                <w:szCs w:val="21"/>
                <w:highlight w:val="none"/>
              </w:rPr>
            </w:pPr>
            <w:r>
              <w:rPr>
                <w:rFonts w:hint="eastAsia" w:ascii="宋体" w:hAnsi="宋体" w:eastAsia="宋体" w:cs="宋体"/>
                <w:color w:val="000000"/>
                <w:sz w:val="21"/>
                <w:szCs w:val="21"/>
                <w:highlight w:val="none"/>
                <w:shd w:val="clear" w:fill="FFFFFF"/>
              </w:rPr>
              <w:t>明确密码人员角色与职责，协助相关密钥管理员、操作员、审计员对各自职责的理解和作用。</w:t>
            </w:r>
          </w:p>
        </w:tc>
      </w:tr>
      <w:tr w14:paraId="192A21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6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08D8B183">
            <w:pPr>
              <w:pStyle w:val="14"/>
              <w:jc w:val="both"/>
              <w:rPr>
                <w:rFonts w:hint="eastAsia" w:ascii="宋体" w:hAnsi="宋体" w:eastAsia="宋体" w:cs="宋体"/>
                <w:sz w:val="21"/>
                <w:szCs w:val="21"/>
                <w:highlight w:val="none"/>
              </w:rPr>
            </w:pPr>
            <w:r>
              <w:rPr>
                <w:rFonts w:hint="eastAsia" w:ascii="宋体" w:hAnsi="宋体" w:eastAsia="宋体" w:cs="宋体"/>
                <w:color w:val="000000"/>
                <w:sz w:val="21"/>
                <w:szCs w:val="21"/>
                <w:highlight w:val="none"/>
                <w:shd w:val="clear" w:fill="FFFFFF"/>
              </w:rPr>
              <w:t>5.4</w:t>
            </w:r>
          </w:p>
        </w:tc>
        <w:tc>
          <w:tcPr>
            <w:tcW w:w="139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18769EBD">
            <w:pPr>
              <w:pStyle w:val="14"/>
              <w:jc w:val="both"/>
              <w:rPr>
                <w:rFonts w:hint="eastAsia" w:ascii="宋体" w:hAnsi="宋体" w:eastAsia="宋体" w:cs="宋体"/>
                <w:sz w:val="21"/>
                <w:szCs w:val="21"/>
                <w:highlight w:val="none"/>
              </w:rPr>
            </w:pPr>
            <w:r>
              <w:rPr>
                <w:rFonts w:hint="eastAsia" w:ascii="宋体" w:hAnsi="宋体" w:eastAsia="宋体" w:cs="宋体"/>
                <w:color w:val="000000"/>
                <w:sz w:val="21"/>
                <w:szCs w:val="21"/>
                <w:highlight w:val="none"/>
                <w:shd w:val="clear" w:fill="FFFFFF"/>
              </w:rPr>
              <w:t>制度发布</w:t>
            </w:r>
          </w:p>
        </w:tc>
        <w:tc>
          <w:tcPr>
            <w:tcW w:w="800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4F38A4E0">
            <w:pPr>
              <w:pStyle w:val="14"/>
              <w:jc w:val="both"/>
              <w:rPr>
                <w:rFonts w:hint="eastAsia" w:ascii="宋体" w:hAnsi="宋体" w:eastAsia="宋体" w:cs="宋体"/>
                <w:sz w:val="21"/>
                <w:szCs w:val="21"/>
                <w:highlight w:val="none"/>
              </w:rPr>
            </w:pPr>
            <w:r>
              <w:rPr>
                <w:rFonts w:hint="eastAsia" w:ascii="宋体" w:hAnsi="宋体" w:eastAsia="宋体" w:cs="宋体"/>
                <w:color w:val="000000"/>
                <w:sz w:val="21"/>
                <w:szCs w:val="21"/>
                <w:highlight w:val="none"/>
                <w:shd w:val="clear" w:fill="FFFFFF"/>
              </w:rPr>
              <w:t>确定密码制度发布流程和培训管理，协助完成一次制度的发布。</w:t>
            </w:r>
          </w:p>
        </w:tc>
      </w:tr>
      <w:tr w14:paraId="445CEF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6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73D99865">
            <w:pPr>
              <w:pStyle w:val="14"/>
              <w:jc w:val="both"/>
              <w:rPr>
                <w:rFonts w:hint="eastAsia" w:ascii="宋体" w:hAnsi="宋体" w:eastAsia="宋体" w:cs="宋体"/>
                <w:sz w:val="21"/>
                <w:szCs w:val="21"/>
                <w:highlight w:val="none"/>
              </w:rPr>
            </w:pPr>
            <w:r>
              <w:rPr>
                <w:rFonts w:hint="eastAsia" w:ascii="宋体" w:hAnsi="宋体" w:eastAsia="宋体" w:cs="宋体"/>
                <w:color w:val="000000"/>
                <w:sz w:val="21"/>
                <w:szCs w:val="21"/>
                <w:highlight w:val="none"/>
                <w:shd w:val="clear" w:fill="FFFFFF"/>
              </w:rPr>
              <w:t>6</w:t>
            </w:r>
          </w:p>
        </w:tc>
        <w:tc>
          <w:tcPr>
            <w:tcW w:w="9391"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54FA52B5">
            <w:pPr>
              <w:pStyle w:val="14"/>
              <w:jc w:val="both"/>
              <w:rPr>
                <w:rFonts w:hint="eastAsia" w:ascii="宋体" w:hAnsi="宋体" w:eastAsia="宋体" w:cs="宋体"/>
                <w:sz w:val="21"/>
                <w:szCs w:val="21"/>
                <w:highlight w:val="none"/>
              </w:rPr>
            </w:pPr>
            <w:r>
              <w:rPr>
                <w:rFonts w:hint="eastAsia" w:ascii="宋体" w:hAnsi="宋体" w:eastAsia="宋体" w:cs="宋体"/>
                <w:color w:val="000000"/>
                <w:sz w:val="21"/>
                <w:szCs w:val="21"/>
                <w:highlight w:val="none"/>
                <w:shd w:val="clear" w:fill="FFFFFF"/>
              </w:rPr>
              <w:t>应急管理</w:t>
            </w:r>
          </w:p>
        </w:tc>
      </w:tr>
      <w:tr w14:paraId="57DC05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6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2CC2B690">
            <w:pPr>
              <w:pStyle w:val="14"/>
              <w:jc w:val="both"/>
              <w:rPr>
                <w:rFonts w:hint="eastAsia" w:ascii="宋体" w:hAnsi="宋体" w:eastAsia="宋体" w:cs="宋体"/>
                <w:sz w:val="21"/>
                <w:szCs w:val="21"/>
                <w:highlight w:val="none"/>
              </w:rPr>
            </w:pPr>
            <w:r>
              <w:rPr>
                <w:rFonts w:hint="eastAsia" w:ascii="宋体" w:hAnsi="宋体" w:eastAsia="宋体" w:cs="宋体"/>
                <w:color w:val="000000"/>
                <w:sz w:val="21"/>
                <w:szCs w:val="21"/>
                <w:highlight w:val="none"/>
                <w:shd w:val="clear" w:fill="FFFFFF"/>
              </w:rPr>
              <w:t>6.1</w:t>
            </w:r>
          </w:p>
        </w:tc>
        <w:tc>
          <w:tcPr>
            <w:tcW w:w="139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68ED5962">
            <w:pPr>
              <w:pStyle w:val="14"/>
              <w:jc w:val="both"/>
              <w:rPr>
                <w:rFonts w:hint="eastAsia" w:ascii="宋体" w:hAnsi="宋体" w:eastAsia="宋体" w:cs="宋体"/>
                <w:sz w:val="21"/>
                <w:szCs w:val="21"/>
                <w:highlight w:val="none"/>
              </w:rPr>
            </w:pPr>
            <w:r>
              <w:rPr>
                <w:rFonts w:hint="eastAsia" w:ascii="宋体" w:hAnsi="宋体" w:eastAsia="宋体" w:cs="宋体"/>
                <w:color w:val="000000"/>
                <w:sz w:val="21"/>
                <w:szCs w:val="21"/>
                <w:highlight w:val="none"/>
                <w:shd w:val="clear" w:fill="FFFFFF"/>
              </w:rPr>
              <w:t>应急管理保障体系建设</w:t>
            </w:r>
          </w:p>
        </w:tc>
        <w:tc>
          <w:tcPr>
            <w:tcW w:w="800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49EA5FDA">
            <w:pPr>
              <w:pStyle w:val="14"/>
              <w:jc w:val="both"/>
              <w:rPr>
                <w:rFonts w:hint="eastAsia" w:ascii="宋体" w:hAnsi="宋体" w:eastAsia="宋体" w:cs="宋体"/>
                <w:sz w:val="21"/>
                <w:szCs w:val="21"/>
                <w:highlight w:val="none"/>
              </w:rPr>
            </w:pPr>
            <w:r>
              <w:rPr>
                <w:rFonts w:hint="eastAsia" w:ascii="宋体" w:hAnsi="宋体" w:eastAsia="宋体" w:cs="宋体"/>
                <w:color w:val="000000"/>
                <w:sz w:val="21"/>
                <w:szCs w:val="21"/>
                <w:highlight w:val="none"/>
                <w:shd w:val="clear" w:fill="FFFFFF"/>
              </w:rPr>
              <w:t>建立应急保障机制，明确应急体系，应急内容和应急保障方案，确保发生密码安全事件时能够得到有效遏制和处理。</w:t>
            </w:r>
          </w:p>
        </w:tc>
      </w:tr>
      <w:tr w14:paraId="521549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6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455CF15D">
            <w:pPr>
              <w:pStyle w:val="14"/>
              <w:jc w:val="both"/>
              <w:rPr>
                <w:rFonts w:hint="eastAsia" w:ascii="宋体" w:hAnsi="宋体" w:eastAsia="宋体" w:cs="宋体"/>
                <w:sz w:val="21"/>
                <w:szCs w:val="21"/>
                <w:highlight w:val="none"/>
              </w:rPr>
            </w:pPr>
            <w:r>
              <w:rPr>
                <w:rFonts w:hint="eastAsia" w:ascii="宋体" w:hAnsi="宋体" w:eastAsia="宋体" w:cs="宋体"/>
                <w:color w:val="000000"/>
                <w:sz w:val="21"/>
                <w:szCs w:val="21"/>
                <w:highlight w:val="none"/>
                <w:shd w:val="clear" w:fill="FFFFFF"/>
              </w:rPr>
              <w:t>7</w:t>
            </w:r>
          </w:p>
        </w:tc>
        <w:tc>
          <w:tcPr>
            <w:tcW w:w="9391"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71549A55">
            <w:pPr>
              <w:pStyle w:val="14"/>
              <w:jc w:val="both"/>
              <w:rPr>
                <w:rFonts w:hint="eastAsia" w:ascii="宋体" w:hAnsi="宋体" w:eastAsia="宋体" w:cs="宋体"/>
                <w:sz w:val="21"/>
                <w:szCs w:val="21"/>
                <w:highlight w:val="none"/>
              </w:rPr>
            </w:pPr>
            <w:r>
              <w:rPr>
                <w:rFonts w:hint="eastAsia" w:ascii="宋体" w:hAnsi="宋体" w:eastAsia="宋体" w:cs="宋体"/>
                <w:color w:val="000000"/>
                <w:sz w:val="21"/>
                <w:szCs w:val="21"/>
                <w:highlight w:val="none"/>
                <w:shd w:val="clear" w:fill="FFFFFF"/>
              </w:rPr>
              <w:t>密码技术培训</w:t>
            </w:r>
          </w:p>
        </w:tc>
      </w:tr>
      <w:tr w14:paraId="069764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6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0031F160">
            <w:pPr>
              <w:pStyle w:val="14"/>
              <w:jc w:val="both"/>
              <w:rPr>
                <w:rFonts w:hint="eastAsia" w:ascii="宋体" w:hAnsi="宋体" w:eastAsia="宋体" w:cs="宋体"/>
                <w:sz w:val="21"/>
                <w:szCs w:val="21"/>
                <w:highlight w:val="none"/>
              </w:rPr>
            </w:pPr>
            <w:r>
              <w:rPr>
                <w:rFonts w:hint="eastAsia" w:ascii="宋体" w:hAnsi="宋体" w:eastAsia="宋体" w:cs="宋体"/>
                <w:color w:val="000000"/>
                <w:sz w:val="21"/>
                <w:szCs w:val="21"/>
                <w:highlight w:val="none"/>
                <w:shd w:val="clear" w:fill="FFFFFF"/>
              </w:rPr>
              <w:t>7.1</w:t>
            </w:r>
          </w:p>
        </w:tc>
        <w:tc>
          <w:tcPr>
            <w:tcW w:w="139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6AB32847">
            <w:pPr>
              <w:pStyle w:val="14"/>
              <w:jc w:val="both"/>
              <w:rPr>
                <w:rFonts w:hint="eastAsia" w:ascii="宋体" w:hAnsi="宋体" w:eastAsia="宋体" w:cs="宋体"/>
                <w:sz w:val="21"/>
                <w:szCs w:val="21"/>
                <w:highlight w:val="none"/>
              </w:rPr>
            </w:pPr>
            <w:r>
              <w:rPr>
                <w:rFonts w:hint="eastAsia" w:ascii="宋体" w:hAnsi="宋体" w:eastAsia="宋体" w:cs="宋体"/>
                <w:color w:val="000000"/>
                <w:sz w:val="21"/>
                <w:szCs w:val="21"/>
                <w:highlight w:val="none"/>
                <w:shd w:val="clear" w:fill="FFFFFF"/>
              </w:rPr>
              <w:t>密码应用培训</w:t>
            </w:r>
          </w:p>
        </w:tc>
        <w:tc>
          <w:tcPr>
            <w:tcW w:w="800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tcPr>
          <w:p w14:paraId="67E141EB">
            <w:pPr>
              <w:pStyle w:val="14"/>
              <w:jc w:val="both"/>
              <w:rPr>
                <w:rFonts w:hint="eastAsia" w:ascii="宋体" w:hAnsi="宋体" w:eastAsia="宋体" w:cs="宋体"/>
                <w:sz w:val="21"/>
                <w:szCs w:val="21"/>
                <w:highlight w:val="none"/>
              </w:rPr>
            </w:pPr>
            <w:r>
              <w:rPr>
                <w:rFonts w:hint="eastAsia" w:ascii="宋体" w:hAnsi="宋体" w:eastAsia="宋体" w:cs="宋体"/>
                <w:color w:val="000000"/>
                <w:sz w:val="21"/>
                <w:szCs w:val="21"/>
                <w:highlight w:val="none"/>
                <w:shd w:val="clear" w:fill="FFFFFF"/>
              </w:rPr>
              <w:t>根据业务实际密码应用过程中，针对相关的政策、密码产品、应用“改造”、密码技术保护等应用培训。</w:t>
            </w:r>
          </w:p>
        </w:tc>
      </w:tr>
    </w:tbl>
    <w:p w14:paraId="304E906E">
      <w:pPr>
        <w:pStyle w:val="14"/>
        <w:keepNext w:val="0"/>
        <w:keepLines w:val="0"/>
        <w:pageBreakBefore w:val="0"/>
        <w:widowControl/>
        <w:numPr>
          <w:ilvl w:val="0"/>
          <w:numId w:val="0"/>
        </w:numPr>
        <w:kinsoku/>
        <w:wordWrap/>
        <w:overflowPunct/>
        <w:topLinePunct w:val="0"/>
        <w:autoSpaceDE/>
        <w:autoSpaceDN/>
        <w:bidi w:val="0"/>
        <w:adjustRightInd/>
        <w:snapToGrid/>
        <w:spacing w:line="360" w:lineRule="auto"/>
        <w:jc w:val="both"/>
        <w:textAlignment w:val="auto"/>
        <w:outlineLvl w:val="2"/>
        <w:rPr>
          <w:rFonts w:hint="eastAsia" w:ascii="宋体" w:hAnsi="宋体" w:eastAsia="宋体" w:cs="宋体"/>
          <w:b/>
          <w:sz w:val="21"/>
          <w:szCs w:val="21"/>
          <w:highlight w:val="none"/>
          <w:lang w:val="en-US" w:eastAsia="zh-CN"/>
        </w:rPr>
      </w:pPr>
      <w:r>
        <w:rPr>
          <w:rFonts w:hint="eastAsia" w:ascii="宋体" w:hAnsi="宋体" w:eastAsia="宋体" w:cs="宋体"/>
          <w:b/>
          <w:sz w:val="21"/>
          <w:szCs w:val="21"/>
          <w:highlight w:val="none"/>
          <w:lang w:val="en-US" w:eastAsia="zh-CN"/>
        </w:rPr>
        <w:t>（二）商用密码应用安全性评估服务</w:t>
      </w:r>
    </w:p>
    <w:p w14:paraId="3D4C7C96">
      <w:pPr>
        <w:pStyle w:val="14"/>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rPr>
        <w:t>提供商用密码应用安全性评估服务，参照《信息安全技术 信息系统密码应用基本要求》（GB/T 39768-2021）文件，通过访谈、文档审查、实地查看、配置检查、工具检查等测评，完成本次项目针对</w:t>
      </w:r>
      <w:r>
        <w:rPr>
          <w:rFonts w:hint="eastAsia" w:ascii="宋体" w:hAnsi="宋体" w:eastAsia="宋体" w:cs="宋体"/>
          <w:sz w:val="21"/>
          <w:szCs w:val="21"/>
          <w:highlight w:val="none"/>
          <w:lang w:eastAsia="zh-CN"/>
        </w:rPr>
        <w:t>三明市看守所智慧监管、智慧磐石项目</w:t>
      </w:r>
      <w:r>
        <w:rPr>
          <w:rFonts w:hint="eastAsia" w:ascii="宋体" w:hAnsi="宋体" w:eastAsia="宋体" w:cs="宋体"/>
          <w:sz w:val="21"/>
          <w:szCs w:val="21"/>
          <w:highlight w:val="none"/>
        </w:rPr>
        <w:t>进行密码应用安全性评估，并取得第三级密码应用安全性评估基本符合（或以上）报告。具体内容如下：</w:t>
      </w:r>
    </w:p>
    <w:tbl>
      <w:tblPr>
        <w:tblStyle w:val="11"/>
        <w:tblW w:w="995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6"/>
        <w:gridCol w:w="2995"/>
        <w:gridCol w:w="5033"/>
      </w:tblGrid>
      <w:tr w14:paraId="0AA686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26"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0E65A7C8">
            <w:pPr>
              <w:pStyle w:val="14"/>
              <w:jc w:val="both"/>
              <w:rPr>
                <w:rFonts w:hint="eastAsia" w:ascii="宋体" w:hAnsi="宋体" w:eastAsia="宋体" w:cs="宋体"/>
                <w:sz w:val="21"/>
                <w:szCs w:val="21"/>
                <w:highlight w:val="none"/>
              </w:rPr>
            </w:pPr>
            <w:r>
              <w:rPr>
                <w:rFonts w:hint="eastAsia" w:ascii="宋体" w:hAnsi="宋体" w:eastAsia="宋体" w:cs="宋体"/>
                <w:color w:val="000000"/>
                <w:sz w:val="21"/>
                <w:szCs w:val="21"/>
                <w:highlight w:val="none"/>
                <w:shd w:val="clear" w:fill="FFFFFF"/>
              </w:rPr>
              <w:t>服务</w:t>
            </w:r>
          </w:p>
        </w:tc>
        <w:tc>
          <w:tcPr>
            <w:tcW w:w="2995"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tcPr>
          <w:p w14:paraId="2EF5089E">
            <w:pPr>
              <w:pStyle w:val="14"/>
              <w:jc w:val="both"/>
              <w:rPr>
                <w:rFonts w:hint="eastAsia" w:ascii="宋体" w:hAnsi="宋体" w:eastAsia="宋体" w:cs="宋体"/>
                <w:sz w:val="21"/>
                <w:szCs w:val="21"/>
                <w:highlight w:val="none"/>
              </w:rPr>
            </w:pPr>
            <w:r>
              <w:rPr>
                <w:rFonts w:hint="eastAsia" w:ascii="宋体" w:hAnsi="宋体" w:eastAsia="宋体" w:cs="宋体"/>
                <w:color w:val="000000"/>
                <w:sz w:val="21"/>
                <w:szCs w:val="21"/>
                <w:highlight w:val="none"/>
                <w:shd w:val="clear" w:fill="FFFFFF"/>
              </w:rPr>
              <w:t>服务项</w:t>
            </w:r>
          </w:p>
        </w:tc>
        <w:tc>
          <w:tcPr>
            <w:tcW w:w="5033"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tcPr>
          <w:p w14:paraId="787A565B">
            <w:pPr>
              <w:pStyle w:val="14"/>
              <w:jc w:val="both"/>
              <w:rPr>
                <w:rFonts w:hint="eastAsia" w:ascii="宋体" w:hAnsi="宋体" w:eastAsia="宋体" w:cs="宋体"/>
                <w:sz w:val="21"/>
                <w:szCs w:val="21"/>
                <w:highlight w:val="none"/>
              </w:rPr>
            </w:pPr>
            <w:r>
              <w:rPr>
                <w:rFonts w:hint="eastAsia" w:ascii="宋体" w:hAnsi="宋体" w:eastAsia="宋体" w:cs="宋体"/>
                <w:color w:val="000000"/>
                <w:sz w:val="21"/>
                <w:szCs w:val="21"/>
                <w:highlight w:val="none"/>
                <w:shd w:val="clear" w:fill="FFFFFF"/>
              </w:rPr>
              <w:t>服务内容</w:t>
            </w:r>
          </w:p>
        </w:tc>
      </w:tr>
      <w:tr w14:paraId="681A8E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26"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8500FEF">
            <w:pPr>
              <w:pStyle w:val="14"/>
              <w:jc w:val="both"/>
              <w:rPr>
                <w:rFonts w:hint="eastAsia" w:ascii="宋体" w:hAnsi="宋体" w:eastAsia="宋体" w:cs="宋体"/>
                <w:sz w:val="21"/>
                <w:szCs w:val="21"/>
                <w:highlight w:val="none"/>
              </w:rPr>
            </w:pPr>
            <w:r>
              <w:rPr>
                <w:rFonts w:hint="eastAsia" w:ascii="宋体" w:hAnsi="宋体" w:eastAsia="宋体" w:cs="宋体"/>
                <w:color w:val="000000"/>
                <w:sz w:val="21"/>
                <w:szCs w:val="21"/>
                <w:highlight w:val="none"/>
                <w:shd w:val="clear" w:fill="FFFFFF"/>
              </w:rPr>
              <w:t>商用密码应用安全性评估</w:t>
            </w:r>
          </w:p>
        </w:tc>
        <w:tc>
          <w:tcPr>
            <w:tcW w:w="2995" w:type="dxa"/>
            <w:vMerge w:val="restart"/>
            <w:tcBorders>
              <w:top w:val="nil"/>
              <w:left w:val="nil"/>
              <w:bottom w:val="single" w:color="000000" w:sz="4" w:space="0"/>
              <w:right w:val="single" w:color="000000" w:sz="4" w:space="0"/>
            </w:tcBorders>
            <w:tcMar>
              <w:top w:w="0" w:type="dxa"/>
              <w:left w:w="105" w:type="dxa"/>
              <w:bottom w:w="0" w:type="dxa"/>
              <w:right w:w="105" w:type="dxa"/>
            </w:tcMar>
          </w:tcPr>
          <w:p w14:paraId="4996361B">
            <w:pPr>
              <w:pStyle w:val="14"/>
              <w:jc w:val="both"/>
              <w:rPr>
                <w:rFonts w:hint="eastAsia" w:ascii="宋体" w:hAnsi="宋体" w:eastAsia="宋体" w:cs="宋体"/>
                <w:sz w:val="21"/>
                <w:szCs w:val="21"/>
                <w:highlight w:val="none"/>
              </w:rPr>
            </w:pPr>
            <w:r>
              <w:rPr>
                <w:rFonts w:hint="eastAsia" w:ascii="宋体" w:hAnsi="宋体" w:eastAsia="宋体" w:cs="宋体"/>
                <w:color w:val="000000"/>
                <w:sz w:val="21"/>
                <w:szCs w:val="21"/>
                <w:highlight w:val="none"/>
                <w:shd w:val="clear" w:fill="FFFFFF"/>
              </w:rPr>
              <w:t>测评准备活动</w:t>
            </w:r>
          </w:p>
        </w:tc>
        <w:tc>
          <w:tcPr>
            <w:tcW w:w="5033" w:type="dxa"/>
            <w:tcBorders>
              <w:top w:val="nil"/>
              <w:left w:val="nil"/>
              <w:bottom w:val="single" w:color="000000" w:sz="4" w:space="0"/>
              <w:right w:val="single" w:color="000000" w:sz="4" w:space="0"/>
            </w:tcBorders>
            <w:tcMar>
              <w:top w:w="0" w:type="dxa"/>
              <w:left w:w="105" w:type="dxa"/>
              <w:bottom w:w="0" w:type="dxa"/>
              <w:right w:w="105" w:type="dxa"/>
            </w:tcMar>
          </w:tcPr>
          <w:p w14:paraId="00749895">
            <w:pPr>
              <w:pStyle w:val="14"/>
              <w:jc w:val="both"/>
              <w:rPr>
                <w:rFonts w:hint="eastAsia" w:ascii="宋体" w:hAnsi="宋体" w:eastAsia="宋体" w:cs="宋体"/>
                <w:sz w:val="21"/>
                <w:szCs w:val="21"/>
                <w:highlight w:val="none"/>
              </w:rPr>
            </w:pPr>
            <w:r>
              <w:rPr>
                <w:rFonts w:hint="eastAsia" w:ascii="宋体" w:hAnsi="宋体" w:eastAsia="宋体" w:cs="宋体"/>
                <w:color w:val="000000"/>
                <w:sz w:val="21"/>
                <w:szCs w:val="21"/>
                <w:highlight w:val="none"/>
                <w:shd w:val="clear" w:fill="FFFFFF"/>
              </w:rPr>
              <w:t>信息收集与分析</w:t>
            </w:r>
          </w:p>
        </w:tc>
      </w:tr>
      <w:tr w14:paraId="4A751B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26" w:type="dxa"/>
            <w:vMerge w:val="continue"/>
            <w:tcBorders>
              <w:top w:val="nil"/>
              <w:left w:val="single" w:color="000000" w:sz="4" w:space="0"/>
              <w:bottom w:val="single" w:color="000000" w:sz="4" w:space="0"/>
              <w:right w:val="single" w:color="000000" w:sz="4" w:space="0"/>
            </w:tcBorders>
          </w:tcPr>
          <w:p w14:paraId="7FE7CD96">
            <w:pPr>
              <w:rPr>
                <w:rFonts w:hint="eastAsia" w:ascii="宋体" w:hAnsi="宋体" w:eastAsia="宋体" w:cs="宋体"/>
                <w:sz w:val="21"/>
                <w:szCs w:val="21"/>
                <w:highlight w:val="none"/>
              </w:rPr>
            </w:pPr>
          </w:p>
        </w:tc>
        <w:tc>
          <w:tcPr>
            <w:tcW w:w="2995" w:type="dxa"/>
            <w:vMerge w:val="continue"/>
            <w:tcBorders>
              <w:top w:val="nil"/>
              <w:left w:val="nil"/>
              <w:bottom w:val="single" w:color="000000" w:sz="4" w:space="0"/>
              <w:right w:val="single" w:color="000000" w:sz="4" w:space="0"/>
            </w:tcBorders>
          </w:tcPr>
          <w:p w14:paraId="10D4D10B">
            <w:pPr>
              <w:rPr>
                <w:rFonts w:hint="eastAsia" w:ascii="宋体" w:hAnsi="宋体" w:eastAsia="宋体" w:cs="宋体"/>
                <w:sz w:val="21"/>
                <w:szCs w:val="21"/>
                <w:highlight w:val="none"/>
              </w:rPr>
            </w:pPr>
          </w:p>
        </w:tc>
        <w:tc>
          <w:tcPr>
            <w:tcW w:w="5033" w:type="dxa"/>
            <w:tcBorders>
              <w:top w:val="nil"/>
              <w:left w:val="nil"/>
              <w:bottom w:val="single" w:color="000000" w:sz="4" w:space="0"/>
              <w:right w:val="single" w:color="000000" w:sz="4" w:space="0"/>
            </w:tcBorders>
            <w:tcMar>
              <w:top w:w="0" w:type="dxa"/>
              <w:left w:w="105" w:type="dxa"/>
              <w:bottom w:w="0" w:type="dxa"/>
              <w:right w:w="105" w:type="dxa"/>
            </w:tcMar>
          </w:tcPr>
          <w:p w14:paraId="325005FA">
            <w:pPr>
              <w:pStyle w:val="14"/>
              <w:jc w:val="both"/>
              <w:rPr>
                <w:rFonts w:hint="eastAsia" w:ascii="宋体" w:hAnsi="宋体" w:eastAsia="宋体" w:cs="宋体"/>
                <w:sz w:val="21"/>
                <w:szCs w:val="21"/>
                <w:highlight w:val="none"/>
              </w:rPr>
            </w:pPr>
            <w:r>
              <w:rPr>
                <w:rFonts w:hint="eastAsia" w:ascii="宋体" w:hAnsi="宋体" w:eastAsia="宋体" w:cs="宋体"/>
                <w:color w:val="000000"/>
                <w:sz w:val="21"/>
                <w:szCs w:val="21"/>
                <w:highlight w:val="none"/>
                <w:shd w:val="clear" w:fill="FFFFFF"/>
              </w:rPr>
              <w:t>工具和表单准备</w:t>
            </w:r>
          </w:p>
        </w:tc>
      </w:tr>
      <w:tr w14:paraId="531B28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26" w:type="dxa"/>
            <w:vMerge w:val="continue"/>
            <w:tcBorders>
              <w:top w:val="nil"/>
              <w:left w:val="single" w:color="000000" w:sz="4" w:space="0"/>
              <w:bottom w:val="single" w:color="000000" w:sz="4" w:space="0"/>
              <w:right w:val="single" w:color="000000" w:sz="4" w:space="0"/>
            </w:tcBorders>
          </w:tcPr>
          <w:p w14:paraId="4FA54B41">
            <w:pPr>
              <w:rPr>
                <w:rFonts w:hint="eastAsia" w:ascii="宋体" w:hAnsi="宋体" w:eastAsia="宋体" w:cs="宋体"/>
                <w:sz w:val="21"/>
                <w:szCs w:val="21"/>
                <w:highlight w:val="none"/>
              </w:rPr>
            </w:pPr>
          </w:p>
        </w:tc>
        <w:tc>
          <w:tcPr>
            <w:tcW w:w="2995" w:type="dxa"/>
            <w:vMerge w:val="restart"/>
            <w:tcBorders>
              <w:top w:val="nil"/>
              <w:left w:val="nil"/>
              <w:bottom w:val="single" w:color="000000" w:sz="4" w:space="0"/>
              <w:right w:val="single" w:color="000000" w:sz="4" w:space="0"/>
            </w:tcBorders>
            <w:tcMar>
              <w:top w:w="0" w:type="dxa"/>
              <w:left w:w="105" w:type="dxa"/>
              <w:bottom w:w="0" w:type="dxa"/>
              <w:right w:w="105" w:type="dxa"/>
            </w:tcMar>
          </w:tcPr>
          <w:p w14:paraId="1C87F06B">
            <w:pPr>
              <w:pStyle w:val="14"/>
              <w:jc w:val="both"/>
              <w:rPr>
                <w:rFonts w:hint="eastAsia" w:ascii="宋体" w:hAnsi="宋体" w:eastAsia="宋体" w:cs="宋体"/>
                <w:sz w:val="21"/>
                <w:szCs w:val="21"/>
                <w:highlight w:val="none"/>
              </w:rPr>
            </w:pPr>
            <w:r>
              <w:rPr>
                <w:rFonts w:hint="eastAsia" w:ascii="宋体" w:hAnsi="宋体" w:eastAsia="宋体" w:cs="宋体"/>
                <w:color w:val="000000"/>
                <w:sz w:val="21"/>
                <w:szCs w:val="21"/>
                <w:highlight w:val="none"/>
                <w:shd w:val="clear" w:fill="FFFFFF"/>
              </w:rPr>
              <w:t>方案编制活动</w:t>
            </w:r>
          </w:p>
        </w:tc>
        <w:tc>
          <w:tcPr>
            <w:tcW w:w="5033" w:type="dxa"/>
            <w:tcBorders>
              <w:top w:val="nil"/>
              <w:left w:val="nil"/>
              <w:bottom w:val="single" w:color="000000" w:sz="4" w:space="0"/>
              <w:right w:val="single" w:color="000000" w:sz="4" w:space="0"/>
            </w:tcBorders>
            <w:tcMar>
              <w:top w:w="0" w:type="dxa"/>
              <w:left w:w="105" w:type="dxa"/>
              <w:bottom w:w="0" w:type="dxa"/>
              <w:right w:w="105" w:type="dxa"/>
            </w:tcMar>
          </w:tcPr>
          <w:p w14:paraId="45456FAB">
            <w:pPr>
              <w:pStyle w:val="14"/>
              <w:jc w:val="both"/>
              <w:rPr>
                <w:rFonts w:hint="eastAsia" w:ascii="宋体" w:hAnsi="宋体" w:eastAsia="宋体" w:cs="宋体"/>
                <w:sz w:val="21"/>
                <w:szCs w:val="21"/>
                <w:highlight w:val="none"/>
              </w:rPr>
            </w:pPr>
            <w:r>
              <w:rPr>
                <w:rFonts w:hint="eastAsia" w:ascii="宋体" w:hAnsi="宋体" w:eastAsia="宋体" w:cs="宋体"/>
                <w:color w:val="000000"/>
                <w:sz w:val="21"/>
                <w:szCs w:val="21"/>
                <w:highlight w:val="none"/>
                <w:shd w:val="clear" w:fill="FFFFFF"/>
              </w:rPr>
              <w:t>测评对像和指标确定</w:t>
            </w:r>
          </w:p>
        </w:tc>
      </w:tr>
      <w:tr w14:paraId="2988B0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26" w:type="dxa"/>
            <w:vMerge w:val="continue"/>
            <w:tcBorders>
              <w:top w:val="nil"/>
              <w:left w:val="single" w:color="000000" w:sz="4" w:space="0"/>
              <w:bottom w:val="single" w:color="000000" w:sz="4" w:space="0"/>
              <w:right w:val="single" w:color="000000" w:sz="4" w:space="0"/>
            </w:tcBorders>
          </w:tcPr>
          <w:p w14:paraId="0B022396">
            <w:pPr>
              <w:rPr>
                <w:rFonts w:hint="eastAsia" w:ascii="宋体" w:hAnsi="宋体" w:eastAsia="宋体" w:cs="宋体"/>
                <w:sz w:val="21"/>
                <w:szCs w:val="21"/>
                <w:highlight w:val="none"/>
              </w:rPr>
            </w:pPr>
          </w:p>
        </w:tc>
        <w:tc>
          <w:tcPr>
            <w:tcW w:w="2995" w:type="dxa"/>
            <w:vMerge w:val="continue"/>
            <w:tcBorders>
              <w:top w:val="nil"/>
              <w:left w:val="nil"/>
              <w:bottom w:val="single" w:color="000000" w:sz="4" w:space="0"/>
              <w:right w:val="single" w:color="000000" w:sz="4" w:space="0"/>
            </w:tcBorders>
          </w:tcPr>
          <w:p w14:paraId="6C4F8477">
            <w:pPr>
              <w:rPr>
                <w:rFonts w:hint="eastAsia" w:ascii="宋体" w:hAnsi="宋体" w:eastAsia="宋体" w:cs="宋体"/>
                <w:sz w:val="21"/>
                <w:szCs w:val="21"/>
                <w:highlight w:val="none"/>
              </w:rPr>
            </w:pPr>
          </w:p>
        </w:tc>
        <w:tc>
          <w:tcPr>
            <w:tcW w:w="5033" w:type="dxa"/>
            <w:tcBorders>
              <w:top w:val="nil"/>
              <w:left w:val="nil"/>
              <w:bottom w:val="single" w:color="000000" w:sz="4" w:space="0"/>
              <w:right w:val="single" w:color="000000" w:sz="4" w:space="0"/>
            </w:tcBorders>
            <w:tcMar>
              <w:top w:w="0" w:type="dxa"/>
              <w:left w:w="105" w:type="dxa"/>
              <w:bottom w:w="0" w:type="dxa"/>
              <w:right w:w="105" w:type="dxa"/>
            </w:tcMar>
          </w:tcPr>
          <w:p w14:paraId="401F572D">
            <w:pPr>
              <w:pStyle w:val="14"/>
              <w:jc w:val="both"/>
              <w:rPr>
                <w:rFonts w:hint="eastAsia" w:ascii="宋体" w:hAnsi="宋体" w:eastAsia="宋体" w:cs="宋体"/>
                <w:sz w:val="21"/>
                <w:szCs w:val="21"/>
                <w:highlight w:val="none"/>
              </w:rPr>
            </w:pPr>
            <w:r>
              <w:rPr>
                <w:rFonts w:hint="eastAsia" w:ascii="宋体" w:hAnsi="宋体" w:eastAsia="宋体" w:cs="宋体"/>
                <w:color w:val="000000"/>
                <w:sz w:val="21"/>
                <w:szCs w:val="21"/>
                <w:highlight w:val="none"/>
                <w:shd w:val="clear" w:fill="FFFFFF"/>
              </w:rPr>
              <w:t>测评检查点确定</w:t>
            </w:r>
          </w:p>
        </w:tc>
      </w:tr>
      <w:tr w14:paraId="2C61F7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26" w:type="dxa"/>
            <w:vMerge w:val="continue"/>
            <w:tcBorders>
              <w:top w:val="nil"/>
              <w:left w:val="single" w:color="000000" w:sz="4" w:space="0"/>
              <w:bottom w:val="single" w:color="000000" w:sz="4" w:space="0"/>
              <w:right w:val="single" w:color="000000" w:sz="4" w:space="0"/>
            </w:tcBorders>
          </w:tcPr>
          <w:p w14:paraId="43CBF57A">
            <w:pPr>
              <w:rPr>
                <w:rFonts w:hint="eastAsia" w:ascii="宋体" w:hAnsi="宋体" w:eastAsia="宋体" w:cs="宋体"/>
                <w:sz w:val="21"/>
                <w:szCs w:val="21"/>
                <w:highlight w:val="none"/>
              </w:rPr>
            </w:pPr>
          </w:p>
        </w:tc>
        <w:tc>
          <w:tcPr>
            <w:tcW w:w="2995" w:type="dxa"/>
            <w:vMerge w:val="continue"/>
            <w:tcBorders>
              <w:top w:val="nil"/>
              <w:left w:val="nil"/>
              <w:bottom w:val="single" w:color="000000" w:sz="4" w:space="0"/>
              <w:right w:val="single" w:color="000000" w:sz="4" w:space="0"/>
            </w:tcBorders>
          </w:tcPr>
          <w:p w14:paraId="76D4FDF3">
            <w:pPr>
              <w:rPr>
                <w:rFonts w:hint="eastAsia" w:ascii="宋体" w:hAnsi="宋体" w:eastAsia="宋体" w:cs="宋体"/>
                <w:sz w:val="21"/>
                <w:szCs w:val="21"/>
                <w:highlight w:val="none"/>
              </w:rPr>
            </w:pPr>
          </w:p>
        </w:tc>
        <w:tc>
          <w:tcPr>
            <w:tcW w:w="5033" w:type="dxa"/>
            <w:tcBorders>
              <w:top w:val="nil"/>
              <w:left w:val="nil"/>
              <w:bottom w:val="single" w:color="000000" w:sz="4" w:space="0"/>
              <w:right w:val="single" w:color="000000" w:sz="4" w:space="0"/>
            </w:tcBorders>
            <w:tcMar>
              <w:top w:w="0" w:type="dxa"/>
              <w:left w:w="105" w:type="dxa"/>
              <w:bottom w:w="0" w:type="dxa"/>
              <w:right w:w="105" w:type="dxa"/>
            </w:tcMar>
          </w:tcPr>
          <w:p w14:paraId="09419E09">
            <w:pPr>
              <w:pStyle w:val="14"/>
              <w:jc w:val="both"/>
              <w:rPr>
                <w:rFonts w:hint="eastAsia" w:ascii="宋体" w:hAnsi="宋体" w:eastAsia="宋体" w:cs="宋体"/>
                <w:sz w:val="21"/>
                <w:szCs w:val="21"/>
                <w:highlight w:val="none"/>
              </w:rPr>
            </w:pPr>
            <w:r>
              <w:rPr>
                <w:rFonts w:hint="eastAsia" w:ascii="宋体" w:hAnsi="宋体" w:eastAsia="宋体" w:cs="宋体"/>
                <w:color w:val="000000"/>
                <w:sz w:val="21"/>
                <w:szCs w:val="21"/>
                <w:highlight w:val="none"/>
                <w:shd w:val="clear" w:fill="FFFFFF"/>
              </w:rPr>
              <w:t>测评方案编制</w:t>
            </w:r>
          </w:p>
        </w:tc>
      </w:tr>
      <w:tr w14:paraId="577EE3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26" w:type="dxa"/>
            <w:vMerge w:val="continue"/>
            <w:tcBorders>
              <w:top w:val="nil"/>
              <w:left w:val="single" w:color="000000" w:sz="4" w:space="0"/>
              <w:bottom w:val="single" w:color="000000" w:sz="4" w:space="0"/>
              <w:right w:val="single" w:color="000000" w:sz="4" w:space="0"/>
            </w:tcBorders>
          </w:tcPr>
          <w:p w14:paraId="5F96A811">
            <w:pPr>
              <w:rPr>
                <w:rFonts w:hint="eastAsia" w:ascii="宋体" w:hAnsi="宋体" w:eastAsia="宋体" w:cs="宋体"/>
                <w:sz w:val="21"/>
                <w:szCs w:val="21"/>
                <w:highlight w:val="none"/>
              </w:rPr>
            </w:pPr>
          </w:p>
        </w:tc>
        <w:tc>
          <w:tcPr>
            <w:tcW w:w="2995" w:type="dxa"/>
            <w:vMerge w:val="restart"/>
            <w:tcBorders>
              <w:top w:val="nil"/>
              <w:left w:val="nil"/>
              <w:bottom w:val="single" w:color="000000" w:sz="4" w:space="0"/>
              <w:right w:val="single" w:color="000000" w:sz="4" w:space="0"/>
            </w:tcBorders>
            <w:tcMar>
              <w:top w:w="0" w:type="dxa"/>
              <w:left w:w="105" w:type="dxa"/>
              <w:bottom w:w="0" w:type="dxa"/>
              <w:right w:w="105" w:type="dxa"/>
            </w:tcMar>
          </w:tcPr>
          <w:p w14:paraId="7D292E1A">
            <w:pPr>
              <w:pStyle w:val="14"/>
              <w:jc w:val="both"/>
              <w:rPr>
                <w:rFonts w:hint="eastAsia" w:ascii="宋体" w:hAnsi="宋体" w:eastAsia="宋体" w:cs="宋体"/>
                <w:sz w:val="21"/>
                <w:szCs w:val="21"/>
                <w:highlight w:val="none"/>
              </w:rPr>
            </w:pPr>
            <w:r>
              <w:rPr>
                <w:rFonts w:hint="eastAsia" w:ascii="宋体" w:hAnsi="宋体" w:eastAsia="宋体" w:cs="宋体"/>
                <w:color w:val="000000"/>
                <w:sz w:val="21"/>
                <w:szCs w:val="21"/>
                <w:highlight w:val="none"/>
                <w:shd w:val="clear" w:fill="FFFFFF"/>
              </w:rPr>
              <w:t>现场测评活动</w:t>
            </w:r>
          </w:p>
        </w:tc>
        <w:tc>
          <w:tcPr>
            <w:tcW w:w="5033" w:type="dxa"/>
            <w:tcBorders>
              <w:top w:val="nil"/>
              <w:left w:val="nil"/>
              <w:bottom w:val="single" w:color="000000" w:sz="4" w:space="0"/>
              <w:right w:val="single" w:color="000000" w:sz="4" w:space="0"/>
            </w:tcBorders>
            <w:tcMar>
              <w:top w:w="0" w:type="dxa"/>
              <w:left w:w="105" w:type="dxa"/>
              <w:bottom w:w="0" w:type="dxa"/>
              <w:right w:w="105" w:type="dxa"/>
            </w:tcMar>
          </w:tcPr>
          <w:p w14:paraId="14EB2831">
            <w:pPr>
              <w:pStyle w:val="14"/>
              <w:jc w:val="both"/>
              <w:rPr>
                <w:rFonts w:hint="eastAsia" w:ascii="宋体" w:hAnsi="宋体" w:eastAsia="宋体" w:cs="宋体"/>
                <w:sz w:val="21"/>
                <w:szCs w:val="21"/>
                <w:highlight w:val="none"/>
              </w:rPr>
            </w:pPr>
            <w:r>
              <w:rPr>
                <w:rFonts w:hint="eastAsia" w:ascii="宋体" w:hAnsi="宋体" w:eastAsia="宋体" w:cs="宋体"/>
                <w:color w:val="000000"/>
                <w:sz w:val="21"/>
                <w:szCs w:val="21"/>
                <w:highlight w:val="none"/>
                <w:shd w:val="clear" w:fill="FFFFFF"/>
              </w:rPr>
              <w:t>现场测评准备</w:t>
            </w:r>
          </w:p>
        </w:tc>
      </w:tr>
      <w:tr w14:paraId="0ACE53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26" w:type="dxa"/>
            <w:vMerge w:val="continue"/>
            <w:tcBorders>
              <w:top w:val="nil"/>
              <w:left w:val="single" w:color="000000" w:sz="4" w:space="0"/>
              <w:bottom w:val="single" w:color="000000" w:sz="4" w:space="0"/>
              <w:right w:val="single" w:color="000000" w:sz="4" w:space="0"/>
            </w:tcBorders>
          </w:tcPr>
          <w:p w14:paraId="18DC3251">
            <w:pPr>
              <w:rPr>
                <w:rFonts w:hint="eastAsia" w:ascii="宋体" w:hAnsi="宋体" w:eastAsia="宋体" w:cs="宋体"/>
                <w:sz w:val="21"/>
                <w:szCs w:val="21"/>
                <w:highlight w:val="none"/>
              </w:rPr>
            </w:pPr>
          </w:p>
        </w:tc>
        <w:tc>
          <w:tcPr>
            <w:tcW w:w="2995" w:type="dxa"/>
            <w:vMerge w:val="continue"/>
            <w:tcBorders>
              <w:top w:val="nil"/>
              <w:left w:val="nil"/>
              <w:bottom w:val="single" w:color="000000" w:sz="4" w:space="0"/>
              <w:right w:val="single" w:color="000000" w:sz="4" w:space="0"/>
            </w:tcBorders>
          </w:tcPr>
          <w:p w14:paraId="5562EB72">
            <w:pPr>
              <w:rPr>
                <w:rFonts w:hint="eastAsia" w:ascii="宋体" w:hAnsi="宋体" w:eastAsia="宋体" w:cs="宋体"/>
                <w:sz w:val="21"/>
                <w:szCs w:val="21"/>
                <w:highlight w:val="none"/>
              </w:rPr>
            </w:pPr>
          </w:p>
        </w:tc>
        <w:tc>
          <w:tcPr>
            <w:tcW w:w="5033" w:type="dxa"/>
            <w:tcBorders>
              <w:top w:val="nil"/>
              <w:left w:val="nil"/>
              <w:bottom w:val="single" w:color="000000" w:sz="4" w:space="0"/>
              <w:right w:val="single" w:color="000000" w:sz="4" w:space="0"/>
            </w:tcBorders>
            <w:tcMar>
              <w:top w:w="0" w:type="dxa"/>
              <w:left w:w="105" w:type="dxa"/>
              <w:bottom w:w="0" w:type="dxa"/>
              <w:right w:w="105" w:type="dxa"/>
            </w:tcMar>
          </w:tcPr>
          <w:p w14:paraId="40B3ABE0">
            <w:pPr>
              <w:pStyle w:val="14"/>
              <w:jc w:val="both"/>
              <w:rPr>
                <w:rFonts w:hint="eastAsia" w:ascii="宋体" w:hAnsi="宋体" w:eastAsia="宋体" w:cs="宋体"/>
                <w:sz w:val="21"/>
                <w:szCs w:val="21"/>
                <w:highlight w:val="none"/>
              </w:rPr>
            </w:pPr>
            <w:r>
              <w:rPr>
                <w:rFonts w:hint="eastAsia" w:ascii="宋体" w:hAnsi="宋体" w:eastAsia="宋体" w:cs="宋体"/>
                <w:color w:val="000000"/>
                <w:sz w:val="21"/>
                <w:szCs w:val="21"/>
                <w:highlight w:val="none"/>
                <w:shd w:val="clear" w:fill="FFFFFF"/>
              </w:rPr>
              <w:t>物理和环境安全密码测评</w:t>
            </w:r>
          </w:p>
        </w:tc>
      </w:tr>
      <w:tr w14:paraId="72F25B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26" w:type="dxa"/>
            <w:vMerge w:val="continue"/>
            <w:tcBorders>
              <w:top w:val="nil"/>
              <w:left w:val="single" w:color="000000" w:sz="4" w:space="0"/>
              <w:bottom w:val="single" w:color="000000" w:sz="4" w:space="0"/>
              <w:right w:val="single" w:color="000000" w:sz="4" w:space="0"/>
            </w:tcBorders>
          </w:tcPr>
          <w:p w14:paraId="592C25CC">
            <w:pPr>
              <w:rPr>
                <w:rFonts w:hint="eastAsia" w:ascii="宋体" w:hAnsi="宋体" w:eastAsia="宋体" w:cs="宋体"/>
                <w:sz w:val="21"/>
                <w:szCs w:val="21"/>
                <w:highlight w:val="none"/>
              </w:rPr>
            </w:pPr>
          </w:p>
        </w:tc>
        <w:tc>
          <w:tcPr>
            <w:tcW w:w="2995" w:type="dxa"/>
            <w:vMerge w:val="continue"/>
            <w:tcBorders>
              <w:top w:val="nil"/>
              <w:left w:val="nil"/>
              <w:bottom w:val="single" w:color="000000" w:sz="4" w:space="0"/>
              <w:right w:val="single" w:color="000000" w:sz="4" w:space="0"/>
            </w:tcBorders>
          </w:tcPr>
          <w:p w14:paraId="03C7DF2B">
            <w:pPr>
              <w:rPr>
                <w:rFonts w:hint="eastAsia" w:ascii="宋体" w:hAnsi="宋体" w:eastAsia="宋体" w:cs="宋体"/>
                <w:sz w:val="21"/>
                <w:szCs w:val="21"/>
                <w:highlight w:val="none"/>
              </w:rPr>
            </w:pPr>
          </w:p>
        </w:tc>
        <w:tc>
          <w:tcPr>
            <w:tcW w:w="5033"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52B88E83">
            <w:pPr>
              <w:pStyle w:val="14"/>
              <w:jc w:val="both"/>
              <w:rPr>
                <w:rFonts w:hint="eastAsia" w:ascii="宋体" w:hAnsi="宋体" w:eastAsia="宋体" w:cs="宋体"/>
                <w:sz w:val="21"/>
                <w:szCs w:val="21"/>
                <w:highlight w:val="none"/>
              </w:rPr>
            </w:pPr>
            <w:r>
              <w:rPr>
                <w:rFonts w:hint="eastAsia" w:ascii="宋体" w:hAnsi="宋体" w:eastAsia="宋体" w:cs="宋体"/>
                <w:color w:val="000000"/>
                <w:sz w:val="21"/>
                <w:szCs w:val="21"/>
                <w:highlight w:val="none"/>
                <w:shd w:val="clear" w:fill="FFFFFF"/>
              </w:rPr>
              <w:t>网络和通信安全密码测评</w:t>
            </w:r>
          </w:p>
        </w:tc>
      </w:tr>
      <w:tr w14:paraId="67212B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26" w:type="dxa"/>
            <w:vMerge w:val="continue"/>
            <w:tcBorders>
              <w:top w:val="nil"/>
              <w:left w:val="single" w:color="000000" w:sz="4" w:space="0"/>
              <w:bottom w:val="single" w:color="000000" w:sz="4" w:space="0"/>
              <w:right w:val="single" w:color="000000" w:sz="4" w:space="0"/>
            </w:tcBorders>
          </w:tcPr>
          <w:p w14:paraId="47CBACD8">
            <w:pPr>
              <w:rPr>
                <w:rFonts w:hint="eastAsia" w:ascii="宋体" w:hAnsi="宋体" w:eastAsia="宋体" w:cs="宋体"/>
                <w:sz w:val="21"/>
                <w:szCs w:val="21"/>
                <w:highlight w:val="none"/>
              </w:rPr>
            </w:pPr>
          </w:p>
        </w:tc>
        <w:tc>
          <w:tcPr>
            <w:tcW w:w="2995" w:type="dxa"/>
            <w:vMerge w:val="continue"/>
            <w:tcBorders>
              <w:top w:val="nil"/>
              <w:left w:val="nil"/>
              <w:bottom w:val="single" w:color="000000" w:sz="4" w:space="0"/>
              <w:right w:val="single" w:color="000000" w:sz="4" w:space="0"/>
            </w:tcBorders>
          </w:tcPr>
          <w:p w14:paraId="52F2B0FC">
            <w:pPr>
              <w:rPr>
                <w:rFonts w:hint="eastAsia" w:ascii="宋体" w:hAnsi="宋体" w:eastAsia="宋体" w:cs="宋体"/>
                <w:sz w:val="21"/>
                <w:szCs w:val="21"/>
                <w:highlight w:val="none"/>
              </w:rPr>
            </w:pPr>
          </w:p>
        </w:tc>
        <w:tc>
          <w:tcPr>
            <w:tcW w:w="5033"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3018B1AB">
            <w:pPr>
              <w:pStyle w:val="14"/>
              <w:jc w:val="both"/>
              <w:rPr>
                <w:rFonts w:hint="eastAsia" w:ascii="宋体" w:hAnsi="宋体" w:eastAsia="宋体" w:cs="宋体"/>
                <w:sz w:val="21"/>
                <w:szCs w:val="21"/>
                <w:highlight w:val="none"/>
              </w:rPr>
            </w:pPr>
            <w:r>
              <w:rPr>
                <w:rFonts w:hint="eastAsia" w:ascii="宋体" w:hAnsi="宋体" w:eastAsia="宋体" w:cs="宋体"/>
                <w:color w:val="000000"/>
                <w:sz w:val="21"/>
                <w:szCs w:val="21"/>
                <w:highlight w:val="none"/>
                <w:shd w:val="clear" w:fill="FFFFFF"/>
              </w:rPr>
              <w:t>设备和计算安全密码测评</w:t>
            </w:r>
          </w:p>
        </w:tc>
      </w:tr>
      <w:tr w14:paraId="6819B5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26" w:type="dxa"/>
            <w:vMerge w:val="continue"/>
            <w:tcBorders>
              <w:top w:val="nil"/>
              <w:left w:val="single" w:color="000000" w:sz="4" w:space="0"/>
              <w:bottom w:val="single" w:color="000000" w:sz="4" w:space="0"/>
              <w:right w:val="single" w:color="000000" w:sz="4" w:space="0"/>
            </w:tcBorders>
          </w:tcPr>
          <w:p w14:paraId="63D01C5F">
            <w:pPr>
              <w:rPr>
                <w:rFonts w:hint="eastAsia" w:ascii="宋体" w:hAnsi="宋体" w:eastAsia="宋体" w:cs="宋体"/>
                <w:sz w:val="21"/>
                <w:szCs w:val="21"/>
                <w:highlight w:val="none"/>
              </w:rPr>
            </w:pPr>
          </w:p>
        </w:tc>
        <w:tc>
          <w:tcPr>
            <w:tcW w:w="2995" w:type="dxa"/>
            <w:vMerge w:val="continue"/>
            <w:tcBorders>
              <w:top w:val="nil"/>
              <w:left w:val="nil"/>
              <w:bottom w:val="single" w:color="000000" w:sz="4" w:space="0"/>
              <w:right w:val="single" w:color="000000" w:sz="4" w:space="0"/>
            </w:tcBorders>
          </w:tcPr>
          <w:p w14:paraId="4F400EB3">
            <w:pPr>
              <w:rPr>
                <w:rFonts w:hint="eastAsia" w:ascii="宋体" w:hAnsi="宋体" w:eastAsia="宋体" w:cs="宋体"/>
                <w:sz w:val="21"/>
                <w:szCs w:val="21"/>
                <w:highlight w:val="none"/>
              </w:rPr>
            </w:pPr>
          </w:p>
        </w:tc>
        <w:tc>
          <w:tcPr>
            <w:tcW w:w="5033"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638739F5">
            <w:pPr>
              <w:pStyle w:val="14"/>
              <w:jc w:val="both"/>
              <w:rPr>
                <w:rFonts w:hint="eastAsia" w:ascii="宋体" w:hAnsi="宋体" w:eastAsia="宋体" w:cs="宋体"/>
                <w:sz w:val="21"/>
                <w:szCs w:val="21"/>
                <w:highlight w:val="none"/>
              </w:rPr>
            </w:pPr>
            <w:r>
              <w:rPr>
                <w:rFonts w:hint="eastAsia" w:ascii="宋体" w:hAnsi="宋体" w:eastAsia="宋体" w:cs="宋体"/>
                <w:color w:val="000000"/>
                <w:sz w:val="21"/>
                <w:szCs w:val="21"/>
                <w:highlight w:val="none"/>
                <w:shd w:val="clear" w:fill="FFFFFF"/>
              </w:rPr>
              <w:t>应用和数据安全密码测评</w:t>
            </w:r>
          </w:p>
        </w:tc>
      </w:tr>
      <w:tr w14:paraId="1F1D38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26" w:type="dxa"/>
            <w:vMerge w:val="continue"/>
            <w:tcBorders>
              <w:top w:val="nil"/>
              <w:left w:val="single" w:color="000000" w:sz="4" w:space="0"/>
              <w:bottom w:val="single" w:color="000000" w:sz="4" w:space="0"/>
              <w:right w:val="single" w:color="000000" w:sz="4" w:space="0"/>
            </w:tcBorders>
          </w:tcPr>
          <w:p w14:paraId="1F3CAE94">
            <w:pPr>
              <w:rPr>
                <w:rFonts w:hint="eastAsia" w:ascii="宋体" w:hAnsi="宋体" w:eastAsia="宋体" w:cs="宋体"/>
                <w:sz w:val="21"/>
                <w:szCs w:val="21"/>
                <w:highlight w:val="none"/>
              </w:rPr>
            </w:pPr>
          </w:p>
        </w:tc>
        <w:tc>
          <w:tcPr>
            <w:tcW w:w="2995" w:type="dxa"/>
            <w:vMerge w:val="continue"/>
            <w:tcBorders>
              <w:top w:val="nil"/>
              <w:left w:val="nil"/>
              <w:bottom w:val="single" w:color="000000" w:sz="4" w:space="0"/>
              <w:right w:val="single" w:color="000000" w:sz="4" w:space="0"/>
            </w:tcBorders>
          </w:tcPr>
          <w:p w14:paraId="15E02867">
            <w:pPr>
              <w:rPr>
                <w:rFonts w:hint="eastAsia" w:ascii="宋体" w:hAnsi="宋体" w:eastAsia="宋体" w:cs="宋体"/>
                <w:sz w:val="21"/>
                <w:szCs w:val="21"/>
                <w:highlight w:val="none"/>
              </w:rPr>
            </w:pPr>
          </w:p>
        </w:tc>
        <w:tc>
          <w:tcPr>
            <w:tcW w:w="5033" w:type="dxa"/>
            <w:tcBorders>
              <w:top w:val="nil"/>
              <w:left w:val="nil"/>
              <w:bottom w:val="single" w:color="000000" w:sz="4" w:space="0"/>
              <w:right w:val="single" w:color="000000" w:sz="4" w:space="0"/>
            </w:tcBorders>
            <w:tcMar>
              <w:top w:w="0" w:type="dxa"/>
              <w:left w:w="105" w:type="dxa"/>
              <w:bottom w:w="0" w:type="dxa"/>
              <w:right w:w="105" w:type="dxa"/>
            </w:tcMar>
          </w:tcPr>
          <w:p w14:paraId="7D7F7A96">
            <w:pPr>
              <w:pStyle w:val="14"/>
              <w:jc w:val="both"/>
              <w:rPr>
                <w:rFonts w:hint="eastAsia" w:ascii="宋体" w:hAnsi="宋体" w:eastAsia="宋体" w:cs="宋体"/>
                <w:sz w:val="21"/>
                <w:szCs w:val="21"/>
                <w:highlight w:val="none"/>
              </w:rPr>
            </w:pPr>
            <w:r>
              <w:rPr>
                <w:rFonts w:hint="eastAsia" w:ascii="宋体" w:hAnsi="宋体" w:eastAsia="宋体" w:cs="宋体"/>
                <w:color w:val="000000"/>
                <w:sz w:val="21"/>
                <w:szCs w:val="21"/>
                <w:highlight w:val="none"/>
                <w:shd w:val="clear" w:fill="FFFFFF"/>
              </w:rPr>
              <w:t>现场测评和结果记录</w:t>
            </w:r>
          </w:p>
        </w:tc>
      </w:tr>
      <w:tr w14:paraId="24D202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26" w:type="dxa"/>
            <w:vMerge w:val="continue"/>
            <w:tcBorders>
              <w:top w:val="nil"/>
              <w:left w:val="single" w:color="000000" w:sz="4" w:space="0"/>
              <w:bottom w:val="single" w:color="000000" w:sz="4" w:space="0"/>
              <w:right w:val="single" w:color="000000" w:sz="4" w:space="0"/>
            </w:tcBorders>
          </w:tcPr>
          <w:p w14:paraId="0596F5B6">
            <w:pPr>
              <w:rPr>
                <w:rFonts w:hint="eastAsia" w:ascii="宋体" w:hAnsi="宋体" w:eastAsia="宋体" w:cs="宋体"/>
                <w:sz w:val="21"/>
                <w:szCs w:val="21"/>
                <w:highlight w:val="none"/>
              </w:rPr>
            </w:pPr>
          </w:p>
        </w:tc>
        <w:tc>
          <w:tcPr>
            <w:tcW w:w="2995" w:type="dxa"/>
            <w:vMerge w:val="continue"/>
            <w:tcBorders>
              <w:top w:val="nil"/>
              <w:left w:val="nil"/>
              <w:bottom w:val="single" w:color="000000" w:sz="4" w:space="0"/>
              <w:right w:val="single" w:color="000000" w:sz="4" w:space="0"/>
            </w:tcBorders>
          </w:tcPr>
          <w:p w14:paraId="429C2928">
            <w:pPr>
              <w:rPr>
                <w:rFonts w:hint="eastAsia" w:ascii="宋体" w:hAnsi="宋体" w:eastAsia="宋体" w:cs="宋体"/>
                <w:sz w:val="21"/>
                <w:szCs w:val="21"/>
                <w:highlight w:val="none"/>
              </w:rPr>
            </w:pPr>
          </w:p>
        </w:tc>
        <w:tc>
          <w:tcPr>
            <w:tcW w:w="5033" w:type="dxa"/>
            <w:tcBorders>
              <w:top w:val="nil"/>
              <w:left w:val="nil"/>
              <w:bottom w:val="single" w:color="000000" w:sz="4" w:space="0"/>
              <w:right w:val="single" w:color="000000" w:sz="4" w:space="0"/>
            </w:tcBorders>
            <w:tcMar>
              <w:top w:w="0" w:type="dxa"/>
              <w:left w:w="105" w:type="dxa"/>
              <w:bottom w:w="0" w:type="dxa"/>
              <w:right w:w="105" w:type="dxa"/>
            </w:tcMar>
          </w:tcPr>
          <w:p w14:paraId="74792C66">
            <w:pPr>
              <w:pStyle w:val="14"/>
              <w:jc w:val="both"/>
              <w:rPr>
                <w:rFonts w:hint="eastAsia" w:ascii="宋体" w:hAnsi="宋体" w:eastAsia="宋体" w:cs="宋体"/>
                <w:sz w:val="21"/>
                <w:szCs w:val="21"/>
                <w:highlight w:val="none"/>
              </w:rPr>
            </w:pPr>
            <w:r>
              <w:rPr>
                <w:rFonts w:hint="eastAsia" w:ascii="宋体" w:hAnsi="宋体" w:eastAsia="宋体" w:cs="宋体"/>
                <w:color w:val="000000"/>
                <w:sz w:val="21"/>
                <w:szCs w:val="21"/>
                <w:highlight w:val="none"/>
                <w:shd w:val="clear" w:fill="FFFFFF"/>
              </w:rPr>
              <w:t>确定整体密码部署是否合规</w:t>
            </w:r>
          </w:p>
        </w:tc>
      </w:tr>
      <w:tr w14:paraId="5921CD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26" w:type="dxa"/>
            <w:vMerge w:val="continue"/>
            <w:tcBorders>
              <w:top w:val="nil"/>
              <w:left w:val="single" w:color="000000" w:sz="4" w:space="0"/>
              <w:bottom w:val="single" w:color="000000" w:sz="4" w:space="0"/>
              <w:right w:val="single" w:color="000000" w:sz="4" w:space="0"/>
            </w:tcBorders>
          </w:tcPr>
          <w:p w14:paraId="216E056D">
            <w:pPr>
              <w:rPr>
                <w:rFonts w:hint="eastAsia" w:ascii="宋体" w:hAnsi="宋体" w:eastAsia="宋体" w:cs="宋体"/>
                <w:sz w:val="21"/>
                <w:szCs w:val="21"/>
                <w:highlight w:val="none"/>
              </w:rPr>
            </w:pPr>
          </w:p>
        </w:tc>
        <w:tc>
          <w:tcPr>
            <w:tcW w:w="2995" w:type="dxa"/>
            <w:vMerge w:val="continue"/>
            <w:tcBorders>
              <w:top w:val="nil"/>
              <w:left w:val="nil"/>
              <w:bottom w:val="single" w:color="000000" w:sz="4" w:space="0"/>
              <w:right w:val="single" w:color="000000" w:sz="4" w:space="0"/>
            </w:tcBorders>
          </w:tcPr>
          <w:p w14:paraId="18FDD1E1">
            <w:pPr>
              <w:rPr>
                <w:rFonts w:hint="eastAsia" w:ascii="宋体" w:hAnsi="宋体" w:eastAsia="宋体" w:cs="宋体"/>
                <w:sz w:val="21"/>
                <w:szCs w:val="21"/>
                <w:highlight w:val="none"/>
              </w:rPr>
            </w:pPr>
          </w:p>
        </w:tc>
        <w:tc>
          <w:tcPr>
            <w:tcW w:w="5033" w:type="dxa"/>
            <w:tcBorders>
              <w:top w:val="nil"/>
              <w:left w:val="nil"/>
              <w:bottom w:val="single" w:color="000000" w:sz="4" w:space="0"/>
              <w:right w:val="single" w:color="000000" w:sz="4" w:space="0"/>
            </w:tcBorders>
            <w:tcMar>
              <w:top w:w="0" w:type="dxa"/>
              <w:left w:w="105" w:type="dxa"/>
              <w:bottom w:w="0" w:type="dxa"/>
              <w:right w:w="105" w:type="dxa"/>
            </w:tcMar>
          </w:tcPr>
          <w:p w14:paraId="4D5BE45A">
            <w:pPr>
              <w:pStyle w:val="14"/>
              <w:jc w:val="both"/>
              <w:rPr>
                <w:rFonts w:hint="eastAsia" w:ascii="宋体" w:hAnsi="宋体" w:eastAsia="宋体" w:cs="宋体"/>
                <w:sz w:val="21"/>
                <w:szCs w:val="21"/>
                <w:highlight w:val="none"/>
              </w:rPr>
            </w:pPr>
            <w:r>
              <w:rPr>
                <w:rFonts w:hint="eastAsia" w:ascii="宋体" w:hAnsi="宋体" w:eastAsia="宋体" w:cs="宋体"/>
                <w:color w:val="000000"/>
                <w:sz w:val="21"/>
                <w:szCs w:val="21"/>
                <w:highlight w:val="none"/>
                <w:shd w:val="clear" w:fill="FFFFFF"/>
              </w:rPr>
              <w:t>实地检查密码配置是否正确</w:t>
            </w:r>
          </w:p>
        </w:tc>
      </w:tr>
      <w:tr w14:paraId="1B9105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26" w:type="dxa"/>
            <w:vMerge w:val="continue"/>
            <w:tcBorders>
              <w:top w:val="nil"/>
              <w:left w:val="single" w:color="000000" w:sz="4" w:space="0"/>
              <w:bottom w:val="single" w:color="000000" w:sz="4" w:space="0"/>
              <w:right w:val="single" w:color="000000" w:sz="4" w:space="0"/>
            </w:tcBorders>
          </w:tcPr>
          <w:p w14:paraId="16955A7E">
            <w:pPr>
              <w:rPr>
                <w:rFonts w:hint="eastAsia" w:ascii="宋体" w:hAnsi="宋体" w:eastAsia="宋体" w:cs="宋体"/>
                <w:sz w:val="21"/>
                <w:szCs w:val="21"/>
                <w:highlight w:val="none"/>
              </w:rPr>
            </w:pPr>
          </w:p>
        </w:tc>
        <w:tc>
          <w:tcPr>
            <w:tcW w:w="2995" w:type="dxa"/>
            <w:vMerge w:val="continue"/>
            <w:tcBorders>
              <w:top w:val="nil"/>
              <w:left w:val="nil"/>
              <w:bottom w:val="single" w:color="000000" w:sz="4" w:space="0"/>
              <w:right w:val="single" w:color="000000" w:sz="4" w:space="0"/>
            </w:tcBorders>
          </w:tcPr>
          <w:p w14:paraId="016BAC6A">
            <w:pPr>
              <w:rPr>
                <w:rFonts w:hint="eastAsia" w:ascii="宋体" w:hAnsi="宋体" w:eastAsia="宋体" w:cs="宋体"/>
                <w:sz w:val="21"/>
                <w:szCs w:val="21"/>
                <w:highlight w:val="none"/>
              </w:rPr>
            </w:pPr>
          </w:p>
        </w:tc>
        <w:tc>
          <w:tcPr>
            <w:tcW w:w="5033" w:type="dxa"/>
            <w:tcBorders>
              <w:top w:val="nil"/>
              <w:left w:val="nil"/>
              <w:bottom w:val="single" w:color="000000" w:sz="4" w:space="0"/>
              <w:right w:val="single" w:color="000000" w:sz="4" w:space="0"/>
            </w:tcBorders>
            <w:tcMar>
              <w:top w:w="0" w:type="dxa"/>
              <w:left w:w="105" w:type="dxa"/>
              <w:bottom w:w="0" w:type="dxa"/>
              <w:right w:w="105" w:type="dxa"/>
            </w:tcMar>
          </w:tcPr>
          <w:p w14:paraId="205F78B1">
            <w:pPr>
              <w:pStyle w:val="14"/>
              <w:jc w:val="both"/>
              <w:rPr>
                <w:rFonts w:hint="eastAsia" w:ascii="宋体" w:hAnsi="宋体" w:eastAsia="宋体" w:cs="宋体"/>
                <w:sz w:val="21"/>
                <w:szCs w:val="21"/>
                <w:highlight w:val="none"/>
              </w:rPr>
            </w:pPr>
            <w:r>
              <w:rPr>
                <w:rFonts w:hint="eastAsia" w:ascii="宋体" w:hAnsi="宋体" w:eastAsia="宋体" w:cs="宋体"/>
                <w:color w:val="000000"/>
                <w:sz w:val="21"/>
                <w:szCs w:val="21"/>
                <w:highlight w:val="none"/>
                <w:shd w:val="clear" w:fill="FFFFFF"/>
              </w:rPr>
              <w:t>确认密码使用有效性</w:t>
            </w:r>
          </w:p>
        </w:tc>
      </w:tr>
      <w:tr w14:paraId="546F6C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26" w:type="dxa"/>
            <w:vMerge w:val="continue"/>
            <w:tcBorders>
              <w:top w:val="nil"/>
              <w:left w:val="single" w:color="000000" w:sz="4" w:space="0"/>
              <w:bottom w:val="single" w:color="000000" w:sz="4" w:space="0"/>
              <w:right w:val="single" w:color="000000" w:sz="4" w:space="0"/>
            </w:tcBorders>
          </w:tcPr>
          <w:p w14:paraId="29FECEC1">
            <w:pPr>
              <w:rPr>
                <w:rFonts w:hint="eastAsia" w:ascii="宋体" w:hAnsi="宋体" w:eastAsia="宋体" w:cs="宋体"/>
                <w:sz w:val="21"/>
                <w:szCs w:val="21"/>
                <w:highlight w:val="none"/>
              </w:rPr>
            </w:pPr>
          </w:p>
        </w:tc>
        <w:tc>
          <w:tcPr>
            <w:tcW w:w="2995" w:type="dxa"/>
            <w:vMerge w:val="restart"/>
            <w:tcBorders>
              <w:top w:val="nil"/>
              <w:left w:val="nil"/>
              <w:bottom w:val="single" w:color="000000" w:sz="4" w:space="0"/>
              <w:right w:val="single" w:color="000000" w:sz="4" w:space="0"/>
            </w:tcBorders>
            <w:tcMar>
              <w:top w:w="0" w:type="dxa"/>
              <w:left w:w="105" w:type="dxa"/>
              <w:bottom w:w="0" w:type="dxa"/>
              <w:right w:w="105" w:type="dxa"/>
            </w:tcMar>
          </w:tcPr>
          <w:p w14:paraId="3776E9E9">
            <w:pPr>
              <w:pStyle w:val="14"/>
              <w:jc w:val="both"/>
              <w:rPr>
                <w:rFonts w:hint="eastAsia" w:ascii="宋体" w:hAnsi="宋体" w:eastAsia="宋体" w:cs="宋体"/>
                <w:sz w:val="21"/>
                <w:szCs w:val="21"/>
                <w:highlight w:val="none"/>
              </w:rPr>
            </w:pPr>
            <w:r>
              <w:rPr>
                <w:rFonts w:hint="eastAsia" w:ascii="宋体" w:hAnsi="宋体" w:eastAsia="宋体" w:cs="宋体"/>
                <w:color w:val="000000"/>
                <w:sz w:val="21"/>
                <w:szCs w:val="21"/>
                <w:highlight w:val="none"/>
                <w:shd w:val="clear" w:fill="FFFFFF"/>
              </w:rPr>
              <w:t>分析与报告编制活动</w:t>
            </w:r>
          </w:p>
        </w:tc>
        <w:tc>
          <w:tcPr>
            <w:tcW w:w="5033" w:type="dxa"/>
            <w:tcBorders>
              <w:top w:val="nil"/>
              <w:left w:val="nil"/>
              <w:bottom w:val="single" w:color="000000" w:sz="4" w:space="0"/>
              <w:right w:val="single" w:color="000000" w:sz="4" w:space="0"/>
            </w:tcBorders>
            <w:tcMar>
              <w:top w:w="0" w:type="dxa"/>
              <w:left w:w="105" w:type="dxa"/>
              <w:bottom w:w="0" w:type="dxa"/>
              <w:right w:w="105" w:type="dxa"/>
            </w:tcMar>
          </w:tcPr>
          <w:p w14:paraId="72FA8B01">
            <w:pPr>
              <w:pStyle w:val="14"/>
              <w:jc w:val="both"/>
              <w:rPr>
                <w:rFonts w:hint="eastAsia" w:ascii="宋体" w:hAnsi="宋体" w:eastAsia="宋体" w:cs="宋体"/>
                <w:sz w:val="21"/>
                <w:szCs w:val="21"/>
                <w:highlight w:val="none"/>
              </w:rPr>
            </w:pPr>
            <w:r>
              <w:rPr>
                <w:rFonts w:hint="eastAsia" w:ascii="宋体" w:hAnsi="宋体" w:eastAsia="宋体" w:cs="宋体"/>
                <w:color w:val="000000"/>
                <w:sz w:val="21"/>
                <w:szCs w:val="21"/>
                <w:highlight w:val="none"/>
                <w:shd w:val="clear" w:fill="FFFFFF"/>
              </w:rPr>
              <w:t>单项测评结果判定</w:t>
            </w:r>
          </w:p>
        </w:tc>
      </w:tr>
      <w:tr w14:paraId="74E024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26" w:type="dxa"/>
            <w:vMerge w:val="continue"/>
            <w:tcBorders>
              <w:top w:val="nil"/>
              <w:left w:val="single" w:color="000000" w:sz="4" w:space="0"/>
              <w:bottom w:val="single" w:color="000000" w:sz="4" w:space="0"/>
              <w:right w:val="single" w:color="000000" w:sz="4" w:space="0"/>
            </w:tcBorders>
          </w:tcPr>
          <w:p w14:paraId="50498D71">
            <w:pPr>
              <w:rPr>
                <w:rFonts w:hint="eastAsia" w:ascii="宋体" w:hAnsi="宋体" w:eastAsia="宋体" w:cs="宋体"/>
                <w:sz w:val="21"/>
                <w:szCs w:val="21"/>
                <w:highlight w:val="none"/>
              </w:rPr>
            </w:pPr>
          </w:p>
        </w:tc>
        <w:tc>
          <w:tcPr>
            <w:tcW w:w="2995" w:type="dxa"/>
            <w:vMerge w:val="continue"/>
            <w:tcBorders>
              <w:top w:val="nil"/>
              <w:left w:val="nil"/>
              <w:bottom w:val="single" w:color="000000" w:sz="4" w:space="0"/>
              <w:right w:val="single" w:color="000000" w:sz="4" w:space="0"/>
            </w:tcBorders>
          </w:tcPr>
          <w:p w14:paraId="6B16B041">
            <w:pPr>
              <w:rPr>
                <w:rFonts w:hint="eastAsia" w:ascii="宋体" w:hAnsi="宋体" w:eastAsia="宋体" w:cs="宋体"/>
                <w:sz w:val="21"/>
                <w:szCs w:val="21"/>
                <w:highlight w:val="none"/>
              </w:rPr>
            </w:pPr>
          </w:p>
        </w:tc>
        <w:tc>
          <w:tcPr>
            <w:tcW w:w="5033" w:type="dxa"/>
            <w:tcBorders>
              <w:top w:val="nil"/>
              <w:left w:val="nil"/>
              <w:bottom w:val="single" w:color="000000" w:sz="4" w:space="0"/>
              <w:right w:val="single" w:color="000000" w:sz="4" w:space="0"/>
            </w:tcBorders>
            <w:tcMar>
              <w:top w:w="0" w:type="dxa"/>
              <w:left w:w="105" w:type="dxa"/>
              <w:bottom w:w="0" w:type="dxa"/>
              <w:right w:w="105" w:type="dxa"/>
            </w:tcMar>
          </w:tcPr>
          <w:p w14:paraId="187D32BB">
            <w:pPr>
              <w:pStyle w:val="14"/>
              <w:jc w:val="both"/>
              <w:rPr>
                <w:rFonts w:hint="eastAsia" w:ascii="宋体" w:hAnsi="宋体" w:eastAsia="宋体" w:cs="宋体"/>
                <w:sz w:val="21"/>
                <w:szCs w:val="21"/>
                <w:highlight w:val="none"/>
              </w:rPr>
            </w:pPr>
            <w:r>
              <w:rPr>
                <w:rFonts w:hint="eastAsia" w:ascii="宋体" w:hAnsi="宋体" w:eastAsia="宋体" w:cs="宋体"/>
                <w:color w:val="000000"/>
                <w:sz w:val="21"/>
                <w:szCs w:val="21"/>
                <w:highlight w:val="none"/>
                <w:shd w:val="clear" w:fill="FFFFFF"/>
              </w:rPr>
              <w:t>单元测评结果判定</w:t>
            </w:r>
          </w:p>
        </w:tc>
      </w:tr>
      <w:tr w14:paraId="12690D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26" w:type="dxa"/>
            <w:vMerge w:val="continue"/>
            <w:tcBorders>
              <w:top w:val="nil"/>
              <w:left w:val="single" w:color="000000" w:sz="4" w:space="0"/>
              <w:bottom w:val="single" w:color="000000" w:sz="4" w:space="0"/>
              <w:right w:val="single" w:color="000000" w:sz="4" w:space="0"/>
            </w:tcBorders>
          </w:tcPr>
          <w:p w14:paraId="2BA6245F">
            <w:pPr>
              <w:rPr>
                <w:rFonts w:hint="eastAsia" w:ascii="宋体" w:hAnsi="宋体" w:eastAsia="宋体" w:cs="宋体"/>
                <w:sz w:val="21"/>
                <w:szCs w:val="21"/>
                <w:highlight w:val="none"/>
              </w:rPr>
            </w:pPr>
          </w:p>
        </w:tc>
        <w:tc>
          <w:tcPr>
            <w:tcW w:w="2995" w:type="dxa"/>
            <w:vMerge w:val="continue"/>
            <w:tcBorders>
              <w:top w:val="nil"/>
              <w:left w:val="nil"/>
              <w:bottom w:val="single" w:color="000000" w:sz="4" w:space="0"/>
              <w:right w:val="single" w:color="000000" w:sz="4" w:space="0"/>
            </w:tcBorders>
          </w:tcPr>
          <w:p w14:paraId="5A47A60E">
            <w:pPr>
              <w:rPr>
                <w:rFonts w:hint="eastAsia" w:ascii="宋体" w:hAnsi="宋体" w:eastAsia="宋体" w:cs="宋体"/>
                <w:sz w:val="21"/>
                <w:szCs w:val="21"/>
                <w:highlight w:val="none"/>
              </w:rPr>
            </w:pPr>
          </w:p>
        </w:tc>
        <w:tc>
          <w:tcPr>
            <w:tcW w:w="5033" w:type="dxa"/>
            <w:tcBorders>
              <w:top w:val="nil"/>
              <w:left w:val="nil"/>
              <w:bottom w:val="single" w:color="000000" w:sz="4" w:space="0"/>
              <w:right w:val="single" w:color="000000" w:sz="4" w:space="0"/>
            </w:tcBorders>
            <w:tcMar>
              <w:top w:w="0" w:type="dxa"/>
              <w:left w:w="105" w:type="dxa"/>
              <w:bottom w:w="0" w:type="dxa"/>
              <w:right w:w="105" w:type="dxa"/>
            </w:tcMar>
          </w:tcPr>
          <w:p w14:paraId="01BB8FAC">
            <w:pPr>
              <w:pStyle w:val="14"/>
              <w:jc w:val="both"/>
              <w:rPr>
                <w:rFonts w:hint="eastAsia" w:ascii="宋体" w:hAnsi="宋体" w:eastAsia="宋体" w:cs="宋体"/>
                <w:sz w:val="21"/>
                <w:szCs w:val="21"/>
                <w:highlight w:val="none"/>
              </w:rPr>
            </w:pPr>
            <w:r>
              <w:rPr>
                <w:rFonts w:hint="eastAsia" w:ascii="宋体" w:hAnsi="宋体" w:eastAsia="宋体" w:cs="宋体"/>
                <w:color w:val="000000"/>
                <w:sz w:val="21"/>
                <w:szCs w:val="21"/>
                <w:highlight w:val="none"/>
                <w:shd w:val="clear" w:fill="FFFFFF"/>
              </w:rPr>
              <w:t>整体测评</w:t>
            </w:r>
          </w:p>
        </w:tc>
      </w:tr>
      <w:tr w14:paraId="7597F6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26" w:type="dxa"/>
            <w:vMerge w:val="continue"/>
            <w:tcBorders>
              <w:top w:val="nil"/>
              <w:left w:val="single" w:color="000000" w:sz="4" w:space="0"/>
              <w:bottom w:val="single" w:color="000000" w:sz="4" w:space="0"/>
              <w:right w:val="single" w:color="000000" w:sz="4" w:space="0"/>
            </w:tcBorders>
          </w:tcPr>
          <w:p w14:paraId="382F0C28">
            <w:pPr>
              <w:rPr>
                <w:rFonts w:hint="eastAsia" w:ascii="宋体" w:hAnsi="宋体" w:eastAsia="宋体" w:cs="宋体"/>
                <w:sz w:val="21"/>
                <w:szCs w:val="21"/>
                <w:highlight w:val="none"/>
              </w:rPr>
            </w:pPr>
          </w:p>
        </w:tc>
        <w:tc>
          <w:tcPr>
            <w:tcW w:w="2995" w:type="dxa"/>
            <w:vMerge w:val="continue"/>
            <w:tcBorders>
              <w:top w:val="nil"/>
              <w:left w:val="nil"/>
              <w:bottom w:val="single" w:color="000000" w:sz="4" w:space="0"/>
              <w:right w:val="single" w:color="000000" w:sz="4" w:space="0"/>
            </w:tcBorders>
          </w:tcPr>
          <w:p w14:paraId="07B226EB">
            <w:pPr>
              <w:rPr>
                <w:rFonts w:hint="eastAsia" w:ascii="宋体" w:hAnsi="宋体" w:eastAsia="宋体" w:cs="宋体"/>
                <w:sz w:val="21"/>
                <w:szCs w:val="21"/>
                <w:highlight w:val="none"/>
              </w:rPr>
            </w:pPr>
          </w:p>
        </w:tc>
        <w:tc>
          <w:tcPr>
            <w:tcW w:w="5033" w:type="dxa"/>
            <w:tcBorders>
              <w:top w:val="nil"/>
              <w:left w:val="nil"/>
              <w:bottom w:val="single" w:color="000000" w:sz="4" w:space="0"/>
              <w:right w:val="single" w:color="000000" w:sz="4" w:space="0"/>
            </w:tcBorders>
            <w:tcMar>
              <w:top w:w="0" w:type="dxa"/>
              <w:left w:w="105" w:type="dxa"/>
              <w:bottom w:w="0" w:type="dxa"/>
              <w:right w:w="105" w:type="dxa"/>
            </w:tcMar>
          </w:tcPr>
          <w:p w14:paraId="715534DB">
            <w:pPr>
              <w:pStyle w:val="14"/>
              <w:jc w:val="both"/>
              <w:rPr>
                <w:rFonts w:hint="eastAsia" w:ascii="宋体" w:hAnsi="宋体" w:eastAsia="宋体" w:cs="宋体"/>
                <w:sz w:val="21"/>
                <w:szCs w:val="21"/>
                <w:highlight w:val="none"/>
              </w:rPr>
            </w:pPr>
            <w:r>
              <w:rPr>
                <w:rFonts w:hint="eastAsia" w:ascii="宋体" w:hAnsi="宋体" w:eastAsia="宋体" w:cs="宋体"/>
                <w:color w:val="000000"/>
                <w:sz w:val="21"/>
                <w:szCs w:val="21"/>
                <w:highlight w:val="none"/>
                <w:shd w:val="clear" w:fill="FFFFFF"/>
              </w:rPr>
              <w:t>风险分析</w:t>
            </w:r>
          </w:p>
        </w:tc>
      </w:tr>
      <w:tr w14:paraId="6AC931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26" w:type="dxa"/>
            <w:vMerge w:val="continue"/>
            <w:tcBorders>
              <w:top w:val="nil"/>
              <w:left w:val="single" w:color="000000" w:sz="4" w:space="0"/>
              <w:bottom w:val="single" w:color="000000" w:sz="4" w:space="0"/>
              <w:right w:val="single" w:color="000000" w:sz="4" w:space="0"/>
            </w:tcBorders>
          </w:tcPr>
          <w:p w14:paraId="29E903C4">
            <w:pPr>
              <w:rPr>
                <w:rFonts w:hint="eastAsia" w:ascii="宋体" w:hAnsi="宋体" w:eastAsia="宋体" w:cs="宋体"/>
                <w:sz w:val="21"/>
                <w:szCs w:val="21"/>
                <w:highlight w:val="none"/>
              </w:rPr>
            </w:pPr>
          </w:p>
        </w:tc>
        <w:tc>
          <w:tcPr>
            <w:tcW w:w="2995" w:type="dxa"/>
            <w:vMerge w:val="continue"/>
            <w:tcBorders>
              <w:top w:val="nil"/>
              <w:left w:val="nil"/>
              <w:bottom w:val="single" w:color="000000" w:sz="4" w:space="0"/>
              <w:right w:val="single" w:color="000000" w:sz="4" w:space="0"/>
            </w:tcBorders>
          </w:tcPr>
          <w:p w14:paraId="58490D99">
            <w:pPr>
              <w:rPr>
                <w:rFonts w:hint="eastAsia" w:ascii="宋体" w:hAnsi="宋体" w:eastAsia="宋体" w:cs="宋体"/>
                <w:sz w:val="21"/>
                <w:szCs w:val="21"/>
                <w:highlight w:val="none"/>
              </w:rPr>
            </w:pPr>
          </w:p>
        </w:tc>
        <w:tc>
          <w:tcPr>
            <w:tcW w:w="5033" w:type="dxa"/>
            <w:tcBorders>
              <w:top w:val="nil"/>
              <w:left w:val="nil"/>
              <w:bottom w:val="single" w:color="000000" w:sz="4" w:space="0"/>
              <w:right w:val="single" w:color="000000" w:sz="4" w:space="0"/>
            </w:tcBorders>
            <w:tcMar>
              <w:top w:w="0" w:type="dxa"/>
              <w:left w:w="105" w:type="dxa"/>
              <w:bottom w:w="0" w:type="dxa"/>
              <w:right w:w="105" w:type="dxa"/>
            </w:tcMar>
          </w:tcPr>
          <w:p w14:paraId="4E75233F">
            <w:pPr>
              <w:pStyle w:val="14"/>
              <w:jc w:val="both"/>
              <w:rPr>
                <w:rFonts w:hint="eastAsia" w:ascii="宋体" w:hAnsi="宋体" w:eastAsia="宋体" w:cs="宋体"/>
                <w:sz w:val="21"/>
                <w:szCs w:val="21"/>
                <w:highlight w:val="none"/>
              </w:rPr>
            </w:pPr>
            <w:r>
              <w:rPr>
                <w:rFonts w:hint="eastAsia" w:ascii="宋体" w:hAnsi="宋体" w:eastAsia="宋体" w:cs="宋体"/>
                <w:color w:val="000000"/>
                <w:sz w:val="21"/>
                <w:szCs w:val="21"/>
                <w:highlight w:val="none"/>
                <w:shd w:val="clear" w:fill="FFFFFF"/>
              </w:rPr>
              <w:t>测评结论形成</w:t>
            </w:r>
          </w:p>
        </w:tc>
      </w:tr>
      <w:tr w14:paraId="221176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26" w:type="dxa"/>
            <w:vMerge w:val="continue"/>
            <w:tcBorders>
              <w:top w:val="nil"/>
              <w:left w:val="single" w:color="000000" w:sz="4" w:space="0"/>
              <w:bottom w:val="single" w:color="000000" w:sz="4" w:space="0"/>
              <w:right w:val="single" w:color="000000" w:sz="4" w:space="0"/>
            </w:tcBorders>
          </w:tcPr>
          <w:p w14:paraId="1F7CE535">
            <w:pPr>
              <w:rPr>
                <w:rFonts w:hint="eastAsia" w:ascii="宋体" w:hAnsi="宋体" w:eastAsia="宋体" w:cs="宋体"/>
                <w:sz w:val="21"/>
                <w:szCs w:val="21"/>
                <w:highlight w:val="none"/>
              </w:rPr>
            </w:pPr>
          </w:p>
        </w:tc>
        <w:tc>
          <w:tcPr>
            <w:tcW w:w="2995" w:type="dxa"/>
            <w:vMerge w:val="continue"/>
            <w:tcBorders>
              <w:top w:val="nil"/>
              <w:left w:val="nil"/>
              <w:bottom w:val="single" w:color="000000" w:sz="4" w:space="0"/>
              <w:right w:val="single" w:color="000000" w:sz="4" w:space="0"/>
            </w:tcBorders>
          </w:tcPr>
          <w:p w14:paraId="47D8F8F0">
            <w:pPr>
              <w:rPr>
                <w:rFonts w:hint="eastAsia" w:ascii="宋体" w:hAnsi="宋体" w:eastAsia="宋体" w:cs="宋体"/>
                <w:sz w:val="21"/>
                <w:szCs w:val="21"/>
                <w:highlight w:val="none"/>
              </w:rPr>
            </w:pPr>
          </w:p>
        </w:tc>
        <w:tc>
          <w:tcPr>
            <w:tcW w:w="5033" w:type="dxa"/>
            <w:tcBorders>
              <w:top w:val="nil"/>
              <w:left w:val="nil"/>
              <w:bottom w:val="single" w:color="000000" w:sz="4" w:space="0"/>
              <w:right w:val="single" w:color="000000" w:sz="4" w:space="0"/>
            </w:tcBorders>
            <w:tcMar>
              <w:top w:w="0" w:type="dxa"/>
              <w:left w:w="105" w:type="dxa"/>
              <w:bottom w:w="0" w:type="dxa"/>
              <w:right w:w="105" w:type="dxa"/>
            </w:tcMar>
          </w:tcPr>
          <w:p w14:paraId="1ECD79A5">
            <w:pPr>
              <w:pStyle w:val="14"/>
              <w:jc w:val="both"/>
              <w:rPr>
                <w:rFonts w:hint="eastAsia" w:ascii="宋体" w:hAnsi="宋体" w:eastAsia="宋体" w:cs="宋体"/>
                <w:sz w:val="21"/>
                <w:szCs w:val="21"/>
                <w:highlight w:val="none"/>
              </w:rPr>
            </w:pPr>
            <w:r>
              <w:rPr>
                <w:rFonts w:hint="eastAsia" w:ascii="宋体" w:hAnsi="宋体" w:eastAsia="宋体" w:cs="宋体"/>
                <w:color w:val="000000"/>
                <w:sz w:val="21"/>
                <w:szCs w:val="21"/>
                <w:highlight w:val="none"/>
                <w:shd w:val="clear" w:fill="FFFFFF"/>
              </w:rPr>
              <w:t>整体报告编制</w:t>
            </w:r>
          </w:p>
        </w:tc>
      </w:tr>
    </w:tbl>
    <w:p w14:paraId="2F75DF23">
      <w:pPr>
        <w:pStyle w:val="14"/>
        <w:keepNext w:val="0"/>
        <w:keepLines w:val="0"/>
        <w:pageBreakBefore w:val="0"/>
        <w:widowControl/>
        <w:numPr>
          <w:ilvl w:val="0"/>
          <w:numId w:val="0"/>
        </w:numPr>
        <w:kinsoku/>
        <w:wordWrap/>
        <w:overflowPunct/>
        <w:topLinePunct w:val="0"/>
        <w:autoSpaceDE/>
        <w:autoSpaceDN/>
        <w:bidi w:val="0"/>
        <w:adjustRightInd/>
        <w:snapToGrid/>
        <w:spacing w:line="360" w:lineRule="auto"/>
        <w:jc w:val="both"/>
        <w:textAlignment w:val="auto"/>
        <w:outlineLvl w:val="2"/>
        <w:rPr>
          <w:rFonts w:hint="default" w:ascii="宋体" w:hAnsi="宋体" w:eastAsia="宋体" w:cs="宋体"/>
          <w:b/>
          <w:sz w:val="21"/>
          <w:szCs w:val="21"/>
          <w:highlight w:val="none"/>
          <w:lang w:val="en-US" w:eastAsia="zh-CN"/>
        </w:rPr>
      </w:pPr>
      <w:r>
        <w:rPr>
          <w:rFonts w:hint="eastAsia" w:ascii="宋体" w:hAnsi="宋体" w:eastAsia="宋体" w:cs="宋体"/>
          <w:b/>
          <w:sz w:val="21"/>
          <w:szCs w:val="21"/>
          <w:highlight w:val="none"/>
          <w:lang w:val="en-US" w:eastAsia="zh-CN"/>
        </w:rPr>
        <w:t>（三）应用系统密码对接要求</w:t>
      </w:r>
    </w:p>
    <w:p w14:paraId="59D9EBF4">
      <w:pPr>
        <w:pStyle w:val="14"/>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highlight w:val="none"/>
        </w:rPr>
      </w:pPr>
      <w:r>
        <w:rPr>
          <w:rFonts w:hint="eastAsia" w:ascii="宋体" w:hAnsi="宋体" w:eastAsia="宋体" w:cs="宋体"/>
          <w:color w:val="000000"/>
          <w:sz w:val="21"/>
          <w:szCs w:val="21"/>
          <w:highlight w:val="none"/>
          <w:shd w:val="clear" w:fill="FFFFFF"/>
        </w:rPr>
        <w:t>1、业务系统现状调研及密码应</w:t>
      </w:r>
      <w:r>
        <w:rPr>
          <w:rFonts w:hint="eastAsia" w:ascii="宋体" w:hAnsi="宋体" w:eastAsia="宋体" w:cs="宋体"/>
          <w:sz w:val="21"/>
          <w:szCs w:val="21"/>
          <w:highlight w:val="none"/>
          <w:shd w:val="clear" w:fill="FFFFFF"/>
        </w:rPr>
        <w:t>用差距分析</w:t>
      </w:r>
    </w:p>
    <w:p w14:paraId="5CF5C4D8">
      <w:pPr>
        <w:pStyle w:val="14"/>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shd w:val="clear" w:fill="FFFFFF"/>
        </w:rPr>
        <w:t>2、信息系统分析：包含信息系统名称、系统定级（或拟定级）、用户范围及权限控制、体系架构、系统组成、系统功能、业务工作流程、系统与其他系统之间的关系、所采取的安全防护措施等。</w:t>
      </w:r>
    </w:p>
    <w:p w14:paraId="04DAAD1A">
      <w:pPr>
        <w:pStyle w:val="14"/>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shd w:val="clear" w:fill="FFFFFF"/>
        </w:rPr>
        <w:t>3、网络平台分析：包含网络性质、覆盖范围、网络拓扑结构、网络边界划分、网络所承载的业务应用、网络所在机房情况等。（采用云服务模式的，按照云平台架构描述。）</w:t>
      </w:r>
    </w:p>
    <w:p w14:paraId="770E2640">
      <w:pPr>
        <w:pStyle w:val="14"/>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shd w:val="clear" w:fill="FFFFFF"/>
        </w:rPr>
        <w:t>4、信息资源分析：包含信息种类、信息数量、信息存储方式及用户范围、访问权限等，并对信息敏感度进行分析（公开、工作秘密、商业秘密、个人隐私）。</w:t>
      </w:r>
    </w:p>
    <w:p w14:paraId="3FAF3DB5">
      <w:pPr>
        <w:pStyle w:val="14"/>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shd w:val="clear" w:fill="FFFFFF"/>
        </w:rPr>
        <w:t>5、管理机制分析：包含系统管理机构、管理人员、管理职责、管理制度、安全策略等。</w:t>
      </w:r>
    </w:p>
    <w:p w14:paraId="349B145A">
      <w:pPr>
        <w:pStyle w:val="14"/>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shd w:val="clear" w:fill="FFFFFF"/>
        </w:rPr>
        <w:t>6、风险分析：通过科学的风险分析过程及方法，从威胁源成功利用脆弱点给系统造成负面影响的可能性，以及负面影响的严重程度（给机密性、完整性、可用性带来的损失大小）两方面入手，识别系统每个风险点的风险水平。</w:t>
      </w:r>
    </w:p>
    <w:p w14:paraId="22347262">
      <w:pPr>
        <w:pStyle w:val="14"/>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shd w:val="clear" w:fill="FFFFFF"/>
        </w:rPr>
        <w:t>7、密码应用需求：针对风险控制需求中，需要应用密码技术解决的需求（一般分为信息保护需求和网络信任需求），即哪些待消减的风险点需要使用基于密码技术的安全机制来消减。</w:t>
      </w:r>
    </w:p>
    <w:p w14:paraId="2CFA0671">
      <w:pPr>
        <w:pStyle w:val="14"/>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shd w:val="clear" w:fill="FFFFFF"/>
        </w:rPr>
        <w:t>8、密码应用方案编制：须根据最新《政务信息系统密码应用与安全性评估工作指南》中政务信息系统密码应用方案模板提交密码应用方案。</w:t>
      </w:r>
    </w:p>
    <w:p w14:paraId="7D3DDB01">
      <w:pPr>
        <w:pStyle w:val="14"/>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shd w:val="clear" w:fill="FFFFFF"/>
        </w:rPr>
        <w:t>9、联调测试和对接改造适配：提供应用密码功能对接改造联调测试，协助</w:t>
      </w:r>
      <w:r>
        <w:rPr>
          <w:rFonts w:hint="eastAsia" w:ascii="宋体" w:hAnsi="宋体" w:eastAsia="宋体" w:cs="宋体"/>
          <w:sz w:val="21"/>
          <w:szCs w:val="21"/>
          <w:highlight w:val="none"/>
          <w:shd w:val="clear" w:fill="FFFFFF"/>
          <w:lang w:eastAsia="zh-CN"/>
        </w:rPr>
        <w:t>三明市看守所智慧监管、智慧磐石项目</w:t>
      </w:r>
      <w:r>
        <w:rPr>
          <w:rFonts w:hint="eastAsia" w:ascii="宋体" w:hAnsi="宋体" w:eastAsia="宋体" w:cs="宋体"/>
          <w:sz w:val="21"/>
          <w:szCs w:val="21"/>
          <w:highlight w:val="none"/>
          <w:shd w:val="clear" w:fill="FFFFFF"/>
        </w:rPr>
        <w:t>开发商完成系统对接改造适配等。</w:t>
      </w:r>
    </w:p>
    <w:p w14:paraId="71909C29">
      <w:pPr>
        <w:pStyle w:val="14"/>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shd w:val="clear" w:fill="FFFFFF"/>
        </w:rPr>
        <w:t>10、合规性自查：需提供</w:t>
      </w:r>
      <w:r>
        <w:rPr>
          <w:rFonts w:hint="eastAsia" w:ascii="宋体" w:hAnsi="宋体" w:eastAsia="宋体" w:cs="宋体"/>
          <w:sz w:val="21"/>
          <w:szCs w:val="21"/>
          <w:highlight w:val="none"/>
          <w:shd w:val="clear" w:fill="FFFFFF"/>
          <w:lang w:eastAsia="zh-CN"/>
        </w:rPr>
        <w:t>三明市看守所智慧监管、智慧磐石项目</w:t>
      </w:r>
      <w:r>
        <w:rPr>
          <w:rFonts w:hint="eastAsia" w:ascii="宋体" w:hAnsi="宋体" w:eastAsia="宋体" w:cs="宋体"/>
          <w:sz w:val="21"/>
          <w:szCs w:val="21"/>
          <w:highlight w:val="none"/>
          <w:shd w:val="clear" w:fill="FFFFFF"/>
        </w:rPr>
        <w:t>密码应用合规性自查表。</w:t>
      </w:r>
    </w:p>
    <w:p w14:paraId="0813EB36">
      <w:pPr>
        <w:pStyle w:val="14"/>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outlineLvl w:val="2"/>
        <w:rPr>
          <w:rFonts w:hint="eastAsia" w:ascii="宋体" w:hAnsi="宋体" w:eastAsia="宋体" w:cs="宋体"/>
          <w:sz w:val="21"/>
          <w:szCs w:val="21"/>
          <w:highlight w:val="none"/>
          <w:shd w:val="clear" w:fill="FFFFFF"/>
        </w:rPr>
      </w:pPr>
      <w:r>
        <w:rPr>
          <w:rFonts w:hint="eastAsia" w:ascii="宋体" w:hAnsi="宋体" w:eastAsia="宋体" w:cs="宋体"/>
          <w:sz w:val="21"/>
          <w:szCs w:val="21"/>
          <w:highlight w:val="none"/>
          <w:shd w:val="clear" w:fill="FFFFFF"/>
        </w:rPr>
        <w:t>11、密码安全管理建设：需协助三明市公安局2022年市区“平安家园·智能天网”项目制定密码管理制度，包括管理制度、人员管理、建设运行、应急处置等。为三明市公安局2022年市区“平安家园·智能天网”项目密码策略的制定，密码的应急处置，密码管理人员及运维等提供指导。</w:t>
      </w:r>
    </w:p>
    <w:p w14:paraId="4FD1DC88">
      <w:pPr>
        <w:pStyle w:val="14"/>
        <w:keepNext w:val="0"/>
        <w:keepLines w:val="0"/>
        <w:pageBreakBefore w:val="0"/>
        <w:widowControl/>
        <w:numPr>
          <w:ilvl w:val="0"/>
          <w:numId w:val="0"/>
        </w:numPr>
        <w:kinsoku/>
        <w:wordWrap/>
        <w:overflowPunct/>
        <w:topLinePunct w:val="0"/>
        <w:autoSpaceDE/>
        <w:autoSpaceDN/>
        <w:bidi w:val="0"/>
        <w:adjustRightInd/>
        <w:snapToGrid/>
        <w:spacing w:line="360" w:lineRule="auto"/>
        <w:jc w:val="both"/>
        <w:textAlignment w:val="auto"/>
        <w:outlineLvl w:val="2"/>
        <w:rPr>
          <w:rFonts w:hint="eastAsia" w:ascii="宋体" w:hAnsi="宋体" w:eastAsia="宋体" w:cs="宋体"/>
          <w:b/>
          <w:sz w:val="21"/>
          <w:szCs w:val="21"/>
          <w:highlight w:val="none"/>
          <w:lang w:val="en-US" w:eastAsia="zh-CN"/>
        </w:rPr>
      </w:pPr>
      <w:r>
        <w:rPr>
          <w:rFonts w:hint="eastAsia" w:ascii="宋体" w:hAnsi="宋体" w:eastAsia="宋体" w:cs="宋体"/>
          <w:b/>
          <w:sz w:val="21"/>
          <w:szCs w:val="21"/>
          <w:highlight w:val="none"/>
          <w:lang w:val="en-US" w:eastAsia="zh-CN"/>
        </w:rPr>
        <w:t>（四）商用密码应用安全性评估服务要求</w:t>
      </w:r>
    </w:p>
    <w:p w14:paraId="33B176EE">
      <w:pPr>
        <w:pStyle w:val="14"/>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color w:val="000000"/>
          <w:sz w:val="21"/>
          <w:szCs w:val="21"/>
          <w:highlight w:val="none"/>
          <w:shd w:val="clear" w:fill="FFFFFF"/>
        </w:rPr>
        <w:t>1、采用系统评估方式，及时发现被测系统脆弱性，识别风险，了解被测系统安全状况。对照密码应用方案对被测系统开展评估。根据被评估对象的实际情况、被测系统使用的密码产品情况，选择并确定测评依据。在被测系统真实环境下进行测评，以评估密码应用及保障是否安全有效，密码使用和管理是否合规、正确、有效。</w:t>
      </w:r>
    </w:p>
    <w:p w14:paraId="19753023">
      <w:pPr>
        <w:pStyle w:val="14"/>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color w:val="000000"/>
          <w:sz w:val="21"/>
          <w:szCs w:val="21"/>
          <w:highlight w:val="none"/>
          <w:shd w:val="clear" w:fill="FFFFFF"/>
        </w:rPr>
        <w:t>2、密码技术应用测评：物理和环境安全密码测评、网络和通信安全密码测评、设备和计算安全密码测评、应用和数据安全密码测评。测评验证被测系统的商用密码应用是否达到具有对应安全等级的安全保护能力，是否满足对应安全等级的保护要求。</w:t>
      </w:r>
    </w:p>
    <w:p w14:paraId="06AFFAD0">
      <w:pPr>
        <w:pStyle w:val="14"/>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color w:val="000000"/>
          <w:sz w:val="21"/>
          <w:szCs w:val="21"/>
          <w:highlight w:val="none"/>
          <w:shd w:val="clear" w:fill="FFFFFF"/>
        </w:rPr>
        <w:t>3、密钥管理测评：检测被测系统密钥管理各环节，包括对密钥的生成、存储、分发、导入、导出、使用、备份、恢复、归档与销毁等环节进行管理和策略制定的全过程是否符合要求。</w:t>
      </w:r>
    </w:p>
    <w:p w14:paraId="5D47C3BB">
      <w:pPr>
        <w:pStyle w:val="14"/>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color w:val="000000"/>
          <w:sz w:val="21"/>
          <w:szCs w:val="21"/>
          <w:highlight w:val="none"/>
          <w:shd w:val="clear" w:fill="FFFFFF"/>
        </w:rPr>
        <w:t>4、安全管理测评：从制度、人员、实施和应急四个方面，对被测系统的密码安全管理进行商用密码应用安全性管理测评。</w:t>
      </w:r>
    </w:p>
    <w:p w14:paraId="1732CC39">
      <w:pPr>
        <w:pStyle w:val="14"/>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color w:val="000000"/>
          <w:sz w:val="21"/>
          <w:szCs w:val="21"/>
          <w:highlight w:val="none"/>
          <w:shd w:val="clear" w:fill="FFFFFF"/>
        </w:rPr>
        <w:t>5、密码应用安全评估报告：按照国家密码管理局要求包含的内容编制或参考模板编制密码应用安全评估报告。</w:t>
      </w:r>
    </w:p>
    <w:p w14:paraId="716A11B7">
      <w:pPr>
        <w:pStyle w:val="14"/>
        <w:keepNext w:val="0"/>
        <w:keepLines w:val="0"/>
        <w:pageBreakBefore w:val="0"/>
        <w:widowControl/>
        <w:numPr>
          <w:ilvl w:val="0"/>
          <w:numId w:val="2"/>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color w:val="000000"/>
          <w:sz w:val="21"/>
          <w:szCs w:val="21"/>
          <w:highlight w:val="none"/>
          <w:shd w:val="clear" w:fill="FFFFFF"/>
        </w:rPr>
        <w:t>密评备案：成交供应商提交被测系统的密评备案材料，成交供应商协助运营者完成在所在地密码管理部门密评备案工作。</w:t>
      </w:r>
    </w:p>
    <w:p w14:paraId="1D6D8E0A">
      <w:pPr>
        <w:pStyle w:val="14"/>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color w:val="000000"/>
          <w:sz w:val="21"/>
          <w:szCs w:val="21"/>
          <w:highlight w:val="none"/>
          <w:shd w:val="clear" w:fill="FFFFFF"/>
        </w:rPr>
        <w:t>7、密码</w:t>
      </w:r>
      <w:r>
        <w:rPr>
          <w:rFonts w:hint="eastAsia" w:ascii="宋体" w:hAnsi="宋体" w:eastAsia="宋体" w:cs="宋体"/>
          <w:color w:val="000000"/>
          <w:sz w:val="21"/>
          <w:szCs w:val="21"/>
          <w:highlight w:val="none"/>
        </w:rPr>
        <w:t>应用要求和密码评估相关培训：对密码应用总体要求进行宣贯,对密码应用的合规性、正确性、有效性要求进行培训。</w:t>
      </w:r>
    </w:p>
    <w:p w14:paraId="3D0A0356">
      <w:pPr>
        <w:pStyle w:val="14"/>
        <w:keepNext w:val="0"/>
        <w:keepLines w:val="0"/>
        <w:pageBreakBefore w:val="0"/>
        <w:widowControl/>
        <w:numPr>
          <w:ilvl w:val="0"/>
          <w:numId w:val="0"/>
        </w:numPr>
        <w:kinsoku/>
        <w:wordWrap/>
        <w:overflowPunct/>
        <w:topLinePunct w:val="0"/>
        <w:autoSpaceDE/>
        <w:autoSpaceDN/>
        <w:bidi w:val="0"/>
        <w:adjustRightInd/>
        <w:snapToGrid/>
        <w:spacing w:line="360" w:lineRule="auto"/>
        <w:jc w:val="both"/>
        <w:textAlignment w:val="auto"/>
        <w:outlineLvl w:val="2"/>
        <w:rPr>
          <w:rFonts w:hint="eastAsia" w:ascii="宋体" w:hAnsi="宋体" w:eastAsia="宋体" w:cs="宋体"/>
          <w:b/>
          <w:sz w:val="21"/>
          <w:szCs w:val="21"/>
          <w:highlight w:val="none"/>
          <w:lang w:val="en-US" w:eastAsia="zh-CN"/>
        </w:rPr>
      </w:pPr>
      <w:r>
        <w:rPr>
          <w:rFonts w:hint="eastAsia" w:ascii="宋体" w:hAnsi="宋体" w:eastAsia="宋体" w:cs="宋体"/>
          <w:b/>
          <w:sz w:val="21"/>
          <w:szCs w:val="21"/>
          <w:highlight w:val="none"/>
          <w:lang w:val="en-US" w:eastAsia="zh-CN"/>
        </w:rPr>
        <w:t>（五）技术实施服务要求</w:t>
      </w:r>
    </w:p>
    <w:p w14:paraId="3FCFBE96">
      <w:pPr>
        <w:pStyle w:val="14"/>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outlineLvl w:val="2"/>
        <w:rPr>
          <w:rFonts w:hint="eastAsia" w:ascii="宋体" w:hAnsi="宋体" w:eastAsia="宋体" w:cs="宋体"/>
          <w:b/>
          <w:sz w:val="21"/>
          <w:szCs w:val="21"/>
          <w:highlight w:val="none"/>
        </w:rPr>
      </w:pPr>
      <w:r>
        <w:rPr>
          <w:rFonts w:hint="eastAsia" w:ascii="宋体" w:hAnsi="宋体" w:eastAsia="宋体" w:cs="宋体"/>
          <w:color w:val="000000"/>
          <w:sz w:val="21"/>
          <w:szCs w:val="21"/>
          <w:highlight w:val="none"/>
        </w:rPr>
        <w:t>1、机构要求：供应商所投测评机构必须在国家密码管理局网站，国家密码管理局公告公布的关于更新《商用密码应用安全性评估试点机构目录》中，提供该公告截图及附</w:t>
      </w:r>
      <w:r>
        <w:rPr>
          <w:rFonts w:hint="eastAsia" w:ascii="宋体" w:hAnsi="宋体" w:eastAsia="宋体" w:cs="宋体"/>
          <w:sz w:val="21"/>
          <w:szCs w:val="21"/>
          <w:highlight w:val="none"/>
        </w:rPr>
        <w:t>件，</w:t>
      </w:r>
      <w:r>
        <w:rPr>
          <w:rFonts w:hint="eastAsia" w:ascii="宋体" w:hAnsi="宋体" w:eastAsia="宋体" w:cs="宋体"/>
          <w:b/>
          <w:sz w:val="21"/>
          <w:szCs w:val="21"/>
          <w:highlight w:val="none"/>
        </w:rPr>
        <w:t>并且所投测评机构在测评项目中所使用的密码测评管理系统需由测评机构自主研发，须能够新建测评系统对象，同时可支持填写项目编号或系统名称等信息。</w:t>
      </w:r>
    </w:p>
    <w:p w14:paraId="3B62A78B">
      <w:pPr>
        <w:pStyle w:val="14"/>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outlineLvl w:val="2"/>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2、人员</w:t>
      </w:r>
      <w:r>
        <w:rPr>
          <w:rFonts w:hint="eastAsia" w:ascii="宋体" w:hAnsi="宋体" w:eastAsia="宋体" w:cs="宋体"/>
          <w:sz w:val="21"/>
          <w:szCs w:val="21"/>
          <w:highlight w:val="none"/>
        </w:rPr>
        <w:t>要求：成交供应商须于中标后合同签订前1个工作日内提供</w:t>
      </w:r>
      <w:r>
        <w:rPr>
          <w:rFonts w:hint="eastAsia" w:ascii="宋体" w:hAnsi="宋体" w:eastAsia="宋体" w:cs="宋体"/>
          <w:color w:val="000000"/>
          <w:sz w:val="21"/>
          <w:szCs w:val="21"/>
          <w:highlight w:val="none"/>
          <w:shd w:val="clear" w:fill="FFFFFF"/>
        </w:rPr>
        <w:t>所投测评机构</w:t>
      </w:r>
      <w:r>
        <w:rPr>
          <w:rFonts w:hint="eastAsia" w:ascii="宋体" w:hAnsi="宋体" w:eastAsia="宋体" w:cs="宋体"/>
          <w:sz w:val="21"/>
          <w:szCs w:val="21"/>
          <w:highlight w:val="none"/>
        </w:rPr>
        <w:t>拟派的至少两名持有真实有效的“商用密码应用安全性评估人员测评能力考核”人员证书原件及投标截止日期前与密评机构一致的近6个月任一个月</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可提供投标截止时间当月</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社保证明原件核查，成交供应商项目经理及拟派的团队人员需至采购人现场进行原件核查。无法满足核查</w:t>
      </w:r>
      <w:r>
        <w:rPr>
          <w:rFonts w:hint="eastAsia" w:ascii="宋体" w:hAnsi="宋体" w:eastAsia="宋体" w:cs="宋体"/>
          <w:color w:val="000000"/>
          <w:sz w:val="21"/>
          <w:szCs w:val="21"/>
          <w:highlight w:val="none"/>
        </w:rPr>
        <w:t>条件的，采购人有权不予其签订合同。</w:t>
      </w:r>
    </w:p>
    <w:p w14:paraId="069500DC">
      <w:pPr>
        <w:pStyle w:val="14"/>
        <w:keepNext w:val="0"/>
        <w:keepLines w:val="0"/>
        <w:pageBreakBefore w:val="0"/>
        <w:widowControl/>
        <w:numPr>
          <w:ilvl w:val="0"/>
          <w:numId w:val="0"/>
        </w:numPr>
        <w:kinsoku/>
        <w:wordWrap/>
        <w:overflowPunct/>
        <w:topLinePunct w:val="0"/>
        <w:autoSpaceDE/>
        <w:autoSpaceDN/>
        <w:bidi w:val="0"/>
        <w:adjustRightInd/>
        <w:snapToGrid/>
        <w:spacing w:line="360" w:lineRule="auto"/>
        <w:jc w:val="both"/>
        <w:textAlignment w:val="auto"/>
        <w:outlineLvl w:val="2"/>
        <w:rPr>
          <w:rFonts w:hint="eastAsia" w:ascii="宋体" w:hAnsi="宋体" w:eastAsia="宋体" w:cs="宋体"/>
          <w:b/>
          <w:sz w:val="21"/>
          <w:szCs w:val="21"/>
          <w:highlight w:val="none"/>
          <w:lang w:val="en-US" w:eastAsia="zh-CN"/>
        </w:rPr>
      </w:pPr>
      <w:r>
        <w:rPr>
          <w:rFonts w:hint="eastAsia" w:ascii="宋体" w:hAnsi="宋体" w:eastAsia="宋体" w:cs="宋体"/>
          <w:b/>
          <w:sz w:val="21"/>
          <w:szCs w:val="21"/>
          <w:highlight w:val="none"/>
          <w:lang w:val="en-US" w:eastAsia="zh-CN"/>
        </w:rPr>
        <w:t>（六）技术培训</w:t>
      </w:r>
    </w:p>
    <w:p w14:paraId="0E5FF85F">
      <w:pPr>
        <w:pStyle w:val="14"/>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shd w:val="clear" w:fill="FFFFFF"/>
        </w:rPr>
        <w:t>1、密码基础培训：包括但不限于国家政策、法律法规、密码算法、密码产品培训，须为采购人提供完善的基础培训文档和材料。</w:t>
      </w:r>
    </w:p>
    <w:p w14:paraId="4629E059">
      <w:pPr>
        <w:pStyle w:val="14"/>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shd w:val="clear" w:fill="FFFFFF"/>
        </w:rPr>
        <w:t>2、密码应用技术培训：包括针对</w:t>
      </w:r>
      <w:r>
        <w:rPr>
          <w:rFonts w:hint="eastAsia" w:ascii="宋体" w:hAnsi="宋体" w:eastAsia="宋体" w:cs="宋体"/>
          <w:sz w:val="21"/>
          <w:szCs w:val="21"/>
          <w:highlight w:val="none"/>
          <w:shd w:val="clear" w:fill="FFFFFF"/>
          <w:lang w:eastAsia="zh-CN"/>
        </w:rPr>
        <w:t>三明市看守所智慧监管、智慧磐石项目</w:t>
      </w:r>
      <w:r>
        <w:rPr>
          <w:rFonts w:hint="eastAsia" w:ascii="宋体" w:hAnsi="宋体" w:eastAsia="宋体" w:cs="宋体"/>
          <w:sz w:val="21"/>
          <w:szCs w:val="21"/>
          <w:highlight w:val="none"/>
          <w:shd w:val="clear" w:fill="FFFFFF"/>
        </w:rPr>
        <w:t>使用的密码功能、技术架构、产品、部署、性能等情况，及后续围绕本系统的密码应用改进建议等。</w:t>
      </w:r>
    </w:p>
    <w:p w14:paraId="42ED3D2C">
      <w:pPr>
        <w:pStyle w:val="14"/>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shd w:val="clear" w:fill="FFFFFF"/>
        </w:rPr>
        <w:t>3、密码运维技术培训：包括但不限于本项目系统所涉及的密码产品接口管理、集成、升级、排障、优化等方面的内容。</w:t>
      </w:r>
    </w:p>
    <w:p w14:paraId="3131C001">
      <w:pPr>
        <w:pStyle w:val="14"/>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outlineLvl w:val="2"/>
        <w:rPr>
          <w:rFonts w:hint="eastAsia" w:ascii="宋体" w:hAnsi="宋体" w:eastAsia="宋体" w:cs="宋体"/>
          <w:sz w:val="21"/>
          <w:szCs w:val="21"/>
          <w:highlight w:val="none"/>
          <w:shd w:val="clear" w:fill="FFFFFF"/>
        </w:rPr>
      </w:pPr>
      <w:r>
        <w:rPr>
          <w:rFonts w:hint="eastAsia" w:ascii="宋体" w:hAnsi="宋体" w:eastAsia="宋体" w:cs="宋体"/>
          <w:sz w:val="21"/>
          <w:szCs w:val="21"/>
          <w:highlight w:val="none"/>
          <w:shd w:val="clear" w:fill="FFFFFF"/>
        </w:rPr>
        <w:t>4、定期培训：供应商自本项目中标后到验收后一年内，根据采购人需求提供1-2次密码应用现场技术培训，包括：密码基础、密码应用技术、密码运维技术等内容。</w:t>
      </w:r>
    </w:p>
    <w:p w14:paraId="1BD4397B">
      <w:pPr>
        <w:pStyle w:val="14"/>
        <w:keepNext w:val="0"/>
        <w:keepLines w:val="0"/>
        <w:pageBreakBefore w:val="0"/>
        <w:widowControl/>
        <w:numPr>
          <w:ilvl w:val="0"/>
          <w:numId w:val="0"/>
        </w:numPr>
        <w:kinsoku/>
        <w:wordWrap/>
        <w:overflowPunct/>
        <w:topLinePunct w:val="0"/>
        <w:autoSpaceDE/>
        <w:autoSpaceDN/>
        <w:bidi w:val="0"/>
        <w:adjustRightInd/>
        <w:snapToGrid/>
        <w:spacing w:line="360" w:lineRule="auto"/>
        <w:jc w:val="both"/>
        <w:textAlignment w:val="auto"/>
        <w:outlineLvl w:val="2"/>
        <w:rPr>
          <w:rFonts w:hint="eastAsia" w:ascii="宋体" w:hAnsi="宋体" w:eastAsia="宋体" w:cs="宋体"/>
          <w:b/>
          <w:sz w:val="21"/>
          <w:szCs w:val="21"/>
          <w:highlight w:val="none"/>
          <w:lang w:val="en-US" w:eastAsia="zh-CN"/>
        </w:rPr>
      </w:pPr>
      <w:r>
        <w:rPr>
          <w:rFonts w:hint="eastAsia" w:ascii="宋体" w:hAnsi="宋体" w:eastAsia="宋体" w:cs="宋体"/>
          <w:b/>
          <w:sz w:val="21"/>
          <w:szCs w:val="21"/>
          <w:highlight w:val="none"/>
          <w:lang w:val="en-US" w:eastAsia="zh-CN"/>
        </w:rPr>
        <w:t>（七）其他要求</w:t>
      </w:r>
    </w:p>
    <w:p w14:paraId="1D97DBB3">
      <w:pPr>
        <w:pStyle w:val="14"/>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shd w:val="clear" w:fill="FFFFFF"/>
        </w:rPr>
        <w:t>1、完成</w:t>
      </w:r>
      <w:r>
        <w:rPr>
          <w:rFonts w:hint="eastAsia" w:ascii="宋体" w:hAnsi="宋体" w:eastAsia="宋体" w:cs="宋体"/>
          <w:sz w:val="21"/>
          <w:szCs w:val="21"/>
          <w:highlight w:val="none"/>
          <w:shd w:val="clear" w:fill="FFFFFF"/>
          <w:lang w:eastAsia="zh-CN"/>
        </w:rPr>
        <w:t>三明市看守所智慧监管、智慧磐石项目</w:t>
      </w:r>
      <w:r>
        <w:rPr>
          <w:rFonts w:hint="eastAsia" w:ascii="宋体" w:hAnsi="宋体" w:eastAsia="宋体" w:cs="宋体"/>
          <w:sz w:val="21"/>
          <w:szCs w:val="21"/>
          <w:highlight w:val="none"/>
          <w:shd w:val="clear" w:fill="FFFFFF"/>
        </w:rPr>
        <w:t>密码应用安全服务，结合本系统的安全功能需求，通过密码应用安全服务完成身份认证、安全通道、数据加解密、签名验签和完整性保护方面的密码服务，建立系统密码安全管理流程和规范，确保系统上线后满足密码应用符合《信息安全技术 信息系统密码应用基本要求》（GB/T 39786-2021）第三级要求。</w:t>
      </w:r>
    </w:p>
    <w:p w14:paraId="4687F3E5">
      <w:pPr>
        <w:pStyle w:val="14"/>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outlineLvl w:val="2"/>
        <w:rPr>
          <w:rFonts w:hint="eastAsia" w:ascii="宋体" w:hAnsi="宋体" w:eastAsia="宋体" w:cs="宋体"/>
          <w:sz w:val="21"/>
          <w:szCs w:val="21"/>
          <w:highlight w:val="none"/>
          <w:shd w:val="clear" w:fill="FFFFFF"/>
          <w:lang w:val="en-US" w:eastAsia="zh-CN"/>
        </w:rPr>
      </w:pPr>
      <w:r>
        <w:rPr>
          <w:rFonts w:hint="eastAsia" w:ascii="宋体" w:hAnsi="宋体" w:eastAsia="宋体" w:cs="宋体"/>
          <w:sz w:val="21"/>
          <w:szCs w:val="21"/>
          <w:highlight w:val="none"/>
          <w:shd w:val="clear" w:fill="FFFFFF"/>
        </w:rPr>
        <w:t>2、提供</w:t>
      </w:r>
      <w:r>
        <w:rPr>
          <w:rFonts w:hint="eastAsia" w:ascii="宋体" w:hAnsi="宋体" w:eastAsia="宋体" w:cs="宋体"/>
          <w:sz w:val="21"/>
          <w:szCs w:val="21"/>
          <w:highlight w:val="none"/>
          <w:shd w:val="clear" w:fill="FFFFFF"/>
          <w:lang w:eastAsia="zh-CN"/>
        </w:rPr>
        <w:t>三明市看守所智慧监管、智慧磐石项目</w:t>
      </w:r>
      <w:r>
        <w:rPr>
          <w:rFonts w:hint="eastAsia" w:ascii="宋体" w:hAnsi="宋体" w:eastAsia="宋体" w:cs="宋体"/>
          <w:sz w:val="21"/>
          <w:szCs w:val="21"/>
          <w:highlight w:val="none"/>
          <w:shd w:val="clear" w:fill="FFFFFF"/>
        </w:rPr>
        <w:t>商用密码应用安全性评估服务，直至取得密码应用安全性评估基本符合报告。（提供承诺函并加盖公章）。</w:t>
      </w:r>
    </w:p>
    <w:p w14:paraId="0136244E">
      <w:pPr>
        <w:pStyle w:val="14"/>
        <w:jc w:val="both"/>
        <w:outlineLvl w:val="2"/>
        <w:rPr>
          <w:rFonts w:hint="eastAsia" w:ascii="宋体" w:hAnsi="宋体" w:eastAsia="宋体" w:cs="宋体"/>
          <w:highlight w:val="none"/>
        </w:rPr>
      </w:pPr>
      <w:r>
        <w:rPr>
          <w:rFonts w:hint="eastAsia" w:ascii="宋体" w:hAnsi="宋体" w:eastAsia="宋体" w:cs="宋体"/>
          <w:b/>
          <w:sz w:val="28"/>
          <w:highlight w:val="none"/>
        </w:rPr>
        <w:t>三、商务要求（以“★”标示的内容为不允许负偏离的实质性要求）</w:t>
      </w:r>
    </w:p>
    <w:p w14:paraId="17C52F84">
      <w:pPr>
        <w:pStyle w:val="14"/>
        <w:jc w:val="both"/>
        <w:rPr>
          <w:rFonts w:hint="eastAsia" w:ascii="宋体" w:hAnsi="宋体" w:eastAsia="宋体" w:cs="宋体"/>
          <w:highlight w:val="none"/>
        </w:rPr>
      </w:pPr>
      <w:r>
        <w:rPr>
          <w:rFonts w:hint="eastAsia" w:ascii="宋体" w:hAnsi="宋体" w:eastAsia="宋体" w:cs="宋体"/>
          <w:highlight w:val="none"/>
        </w:rPr>
        <w:t>采购包1：</w:t>
      </w:r>
    </w:p>
    <w:tbl>
      <w:tblPr>
        <w:tblStyle w:val="11"/>
        <w:tblW w:w="996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74"/>
        <w:gridCol w:w="740"/>
        <w:gridCol w:w="1200"/>
        <w:gridCol w:w="7548"/>
      </w:tblGrid>
      <w:tr w14:paraId="604C0B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74" w:type="dxa"/>
          </w:tcPr>
          <w:p w14:paraId="06E4EFA8">
            <w:pPr>
              <w:pStyle w:val="14"/>
              <w:jc w:val="both"/>
              <w:rPr>
                <w:rFonts w:hint="eastAsia" w:ascii="宋体" w:hAnsi="宋体" w:eastAsia="宋体" w:cs="宋体"/>
                <w:highlight w:val="none"/>
              </w:rPr>
            </w:pPr>
            <w:r>
              <w:rPr>
                <w:rFonts w:hint="eastAsia" w:ascii="宋体" w:hAnsi="宋体" w:eastAsia="宋体" w:cs="宋体"/>
                <w:highlight w:val="none"/>
              </w:rPr>
              <w:t>序号</w:t>
            </w:r>
          </w:p>
        </w:tc>
        <w:tc>
          <w:tcPr>
            <w:tcW w:w="740" w:type="dxa"/>
          </w:tcPr>
          <w:p w14:paraId="3FACCA6A">
            <w:pPr>
              <w:pStyle w:val="14"/>
              <w:jc w:val="both"/>
              <w:rPr>
                <w:rFonts w:hint="eastAsia" w:ascii="宋体" w:hAnsi="宋体" w:eastAsia="宋体" w:cs="宋体"/>
                <w:highlight w:val="none"/>
              </w:rPr>
            </w:pPr>
            <w:r>
              <w:rPr>
                <w:rFonts w:hint="eastAsia" w:ascii="宋体" w:hAnsi="宋体" w:eastAsia="宋体" w:cs="宋体"/>
                <w:highlight w:val="none"/>
              </w:rPr>
              <w:t>参数性质</w:t>
            </w:r>
          </w:p>
        </w:tc>
        <w:tc>
          <w:tcPr>
            <w:tcW w:w="1200" w:type="dxa"/>
          </w:tcPr>
          <w:p w14:paraId="67AE25D7">
            <w:pPr>
              <w:pStyle w:val="14"/>
              <w:jc w:val="both"/>
              <w:rPr>
                <w:rFonts w:hint="eastAsia" w:ascii="宋体" w:hAnsi="宋体" w:eastAsia="宋体" w:cs="宋体"/>
                <w:highlight w:val="none"/>
              </w:rPr>
            </w:pPr>
            <w:r>
              <w:rPr>
                <w:rFonts w:hint="eastAsia" w:ascii="宋体" w:hAnsi="宋体" w:eastAsia="宋体" w:cs="宋体"/>
                <w:highlight w:val="none"/>
              </w:rPr>
              <w:t>类型</w:t>
            </w:r>
          </w:p>
        </w:tc>
        <w:tc>
          <w:tcPr>
            <w:tcW w:w="7548" w:type="dxa"/>
          </w:tcPr>
          <w:p w14:paraId="16429F7B">
            <w:pPr>
              <w:pStyle w:val="14"/>
              <w:jc w:val="both"/>
              <w:rPr>
                <w:rFonts w:hint="eastAsia" w:ascii="宋体" w:hAnsi="宋体" w:eastAsia="宋体" w:cs="宋体"/>
                <w:highlight w:val="none"/>
              </w:rPr>
            </w:pPr>
            <w:r>
              <w:rPr>
                <w:rFonts w:hint="eastAsia" w:ascii="宋体" w:hAnsi="宋体" w:eastAsia="宋体" w:cs="宋体"/>
                <w:highlight w:val="none"/>
              </w:rPr>
              <w:t>要求</w:t>
            </w:r>
          </w:p>
        </w:tc>
      </w:tr>
      <w:tr w14:paraId="3FE6CC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74" w:type="dxa"/>
          </w:tcPr>
          <w:p w14:paraId="6354E284">
            <w:pPr>
              <w:pStyle w:val="14"/>
              <w:jc w:val="both"/>
              <w:rPr>
                <w:rFonts w:hint="eastAsia" w:ascii="宋体" w:hAnsi="宋体" w:eastAsia="宋体" w:cs="宋体"/>
                <w:highlight w:val="none"/>
              </w:rPr>
            </w:pPr>
            <w:r>
              <w:rPr>
                <w:rFonts w:hint="eastAsia" w:ascii="宋体" w:hAnsi="宋体" w:eastAsia="宋体" w:cs="宋体"/>
                <w:highlight w:val="none"/>
              </w:rPr>
              <w:t>1</w:t>
            </w:r>
          </w:p>
        </w:tc>
        <w:tc>
          <w:tcPr>
            <w:tcW w:w="740" w:type="dxa"/>
          </w:tcPr>
          <w:p w14:paraId="2CA02A83">
            <w:pPr>
              <w:pStyle w:val="14"/>
              <w:jc w:val="both"/>
              <w:rPr>
                <w:rFonts w:hint="eastAsia" w:ascii="宋体" w:hAnsi="宋体" w:eastAsia="宋体" w:cs="宋体"/>
                <w:highlight w:val="none"/>
              </w:rPr>
            </w:pPr>
            <w:r>
              <w:rPr>
                <w:rFonts w:hint="eastAsia" w:ascii="宋体" w:hAnsi="宋体" w:eastAsia="宋体" w:cs="宋体"/>
                <w:highlight w:val="none"/>
              </w:rPr>
              <w:t>★</w:t>
            </w:r>
          </w:p>
        </w:tc>
        <w:tc>
          <w:tcPr>
            <w:tcW w:w="1200" w:type="dxa"/>
          </w:tcPr>
          <w:p w14:paraId="4410391D">
            <w:pPr>
              <w:pStyle w:val="14"/>
              <w:jc w:val="both"/>
              <w:rPr>
                <w:rFonts w:hint="eastAsia" w:ascii="宋体" w:hAnsi="宋体" w:eastAsia="宋体" w:cs="宋体"/>
                <w:highlight w:val="none"/>
              </w:rPr>
            </w:pPr>
            <w:r>
              <w:rPr>
                <w:rFonts w:hint="eastAsia" w:ascii="宋体" w:hAnsi="宋体" w:eastAsia="宋体" w:cs="宋体"/>
                <w:highlight w:val="none"/>
              </w:rPr>
              <w:t>交货时间</w:t>
            </w:r>
          </w:p>
        </w:tc>
        <w:tc>
          <w:tcPr>
            <w:tcW w:w="7548" w:type="dxa"/>
          </w:tcPr>
          <w:p w14:paraId="1893C72A">
            <w:pPr>
              <w:pStyle w:val="14"/>
              <w:jc w:val="both"/>
              <w:rPr>
                <w:rFonts w:hint="default" w:ascii="宋体" w:hAnsi="宋体" w:eastAsia="宋体" w:cs="宋体"/>
                <w:highlight w:val="none"/>
                <w:lang w:val="en-US" w:eastAsia="zh-CN"/>
              </w:rPr>
            </w:pPr>
            <w:r>
              <w:rPr>
                <w:rFonts w:hint="eastAsia" w:ascii="宋体" w:hAnsi="宋体" w:eastAsia="宋体" w:cs="宋体"/>
                <w:highlight w:val="none"/>
                <w:lang w:eastAsia="zh-CN"/>
              </w:rPr>
              <w:t>自进场施工之日起，</w:t>
            </w:r>
            <w:r>
              <w:rPr>
                <w:rFonts w:hint="eastAsia" w:ascii="宋体" w:hAnsi="宋体" w:eastAsia="宋体" w:cs="宋体"/>
                <w:highlight w:val="none"/>
                <w:lang w:val="en-US" w:eastAsia="zh-CN"/>
              </w:rPr>
              <w:t>270日内交付使用（含试运行三个月）。</w:t>
            </w:r>
          </w:p>
        </w:tc>
      </w:tr>
      <w:tr w14:paraId="44C6BF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74" w:type="dxa"/>
          </w:tcPr>
          <w:p w14:paraId="5184912B">
            <w:pPr>
              <w:pStyle w:val="14"/>
              <w:jc w:val="both"/>
              <w:rPr>
                <w:rFonts w:hint="eastAsia" w:ascii="宋体" w:hAnsi="宋体" w:eastAsia="宋体" w:cs="宋体"/>
                <w:highlight w:val="none"/>
              </w:rPr>
            </w:pPr>
            <w:r>
              <w:rPr>
                <w:rFonts w:hint="eastAsia" w:ascii="宋体" w:hAnsi="宋体" w:eastAsia="宋体" w:cs="宋体"/>
                <w:highlight w:val="none"/>
              </w:rPr>
              <w:t>2</w:t>
            </w:r>
          </w:p>
        </w:tc>
        <w:tc>
          <w:tcPr>
            <w:tcW w:w="740" w:type="dxa"/>
          </w:tcPr>
          <w:p w14:paraId="4C892FED">
            <w:pPr>
              <w:pStyle w:val="14"/>
              <w:jc w:val="both"/>
              <w:rPr>
                <w:rFonts w:hint="eastAsia" w:ascii="宋体" w:hAnsi="宋体" w:eastAsia="宋体" w:cs="宋体"/>
                <w:highlight w:val="none"/>
              </w:rPr>
            </w:pPr>
            <w:r>
              <w:rPr>
                <w:rFonts w:hint="eastAsia" w:ascii="宋体" w:hAnsi="宋体" w:eastAsia="宋体" w:cs="宋体"/>
                <w:highlight w:val="none"/>
              </w:rPr>
              <w:t>★</w:t>
            </w:r>
          </w:p>
        </w:tc>
        <w:tc>
          <w:tcPr>
            <w:tcW w:w="1200" w:type="dxa"/>
          </w:tcPr>
          <w:p w14:paraId="28FEFA67">
            <w:pPr>
              <w:pStyle w:val="14"/>
              <w:jc w:val="both"/>
              <w:rPr>
                <w:rFonts w:hint="eastAsia" w:ascii="宋体" w:hAnsi="宋体" w:eastAsia="宋体" w:cs="宋体"/>
                <w:highlight w:val="none"/>
              </w:rPr>
            </w:pPr>
            <w:r>
              <w:rPr>
                <w:rFonts w:hint="eastAsia" w:ascii="宋体" w:hAnsi="宋体" w:eastAsia="宋体" w:cs="宋体"/>
                <w:highlight w:val="none"/>
              </w:rPr>
              <w:t>交货地点</w:t>
            </w:r>
          </w:p>
        </w:tc>
        <w:tc>
          <w:tcPr>
            <w:tcW w:w="7548" w:type="dxa"/>
          </w:tcPr>
          <w:p w14:paraId="16F3FF3C">
            <w:pPr>
              <w:pStyle w:val="14"/>
              <w:jc w:val="both"/>
              <w:rPr>
                <w:rFonts w:hint="eastAsia" w:ascii="宋体" w:hAnsi="宋体" w:eastAsia="宋体" w:cs="宋体"/>
                <w:highlight w:val="none"/>
                <w:lang w:eastAsia="zh-CN"/>
              </w:rPr>
            </w:pPr>
            <w:r>
              <w:rPr>
                <w:rFonts w:hint="eastAsia" w:ascii="宋体" w:hAnsi="宋体" w:eastAsia="宋体" w:cs="宋体"/>
                <w:highlight w:val="none"/>
                <w:lang w:eastAsia="zh-CN"/>
              </w:rPr>
              <w:t>三明市公安局</w:t>
            </w:r>
            <w:r>
              <w:rPr>
                <w:rFonts w:hint="eastAsia" w:ascii="宋体" w:hAnsi="宋体" w:eastAsia="宋体" w:cs="宋体"/>
                <w:highlight w:val="none"/>
              </w:rPr>
              <w:t>指定地点</w:t>
            </w:r>
            <w:r>
              <w:rPr>
                <w:rFonts w:hint="eastAsia" w:ascii="宋体" w:hAnsi="宋体" w:eastAsia="宋体" w:cs="宋体"/>
                <w:highlight w:val="none"/>
                <w:lang w:eastAsia="zh-CN"/>
              </w:rPr>
              <w:t>。</w:t>
            </w:r>
          </w:p>
        </w:tc>
      </w:tr>
      <w:tr w14:paraId="644BDA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74" w:type="dxa"/>
          </w:tcPr>
          <w:p w14:paraId="5AC29FFE">
            <w:pPr>
              <w:pStyle w:val="14"/>
              <w:jc w:val="both"/>
              <w:rPr>
                <w:rFonts w:hint="eastAsia" w:ascii="宋体" w:hAnsi="宋体" w:eastAsia="宋体" w:cs="宋体"/>
                <w:highlight w:val="none"/>
              </w:rPr>
            </w:pPr>
            <w:r>
              <w:rPr>
                <w:rFonts w:hint="eastAsia" w:ascii="宋体" w:hAnsi="宋体" w:eastAsia="宋体" w:cs="宋体"/>
                <w:highlight w:val="none"/>
              </w:rPr>
              <w:t>3</w:t>
            </w:r>
          </w:p>
        </w:tc>
        <w:tc>
          <w:tcPr>
            <w:tcW w:w="740" w:type="dxa"/>
          </w:tcPr>
          <w:p w14:paraId="3330A6E7">
            <w:pPr>
              <w:pStyle w:val="14"/>
              <w:jc w:val="both"/>
              <w:rPr>
                <w:rFonts w:hint="eastAsia" w:ascii="宋体" w:hAnsi="宋体" w:eastAsia="宋体" w:cs="宋体"/>
                <w:highlight w:val="none"/>
              </w:rPr>
            </w:pPr>
            <w:r>
              <w:rPr>
                <w:rFonts w:hint="eastAsia" w:ascii="宋体" w:hAnsi="宋体" w:eastAsia="宋体" w:cs="宋体"/>
                <w:highlight w:val="none"/>
              </w:rPr>
              <w:t>★</w:t>
            </w:r>
          </w:p>
        </w:tc>
        <w:tc>
          <w:tcPr>
            <w:tcW w:w="1200" w:type="dxa"/>
          </w:tcPr>
          <w:p w14:paraId="1A407EFC">
            <w:pPr>
              <w:pStyle w:val="14"/>
              <w:jc w:val="both"/>
              <w:rPr>
                <w:rFonts w:hint="eastAsia" w:ascii="宋体" w:hAnsi="宋体" w:eastAsia="宋体" w:cs="宋体"/>
                <w:highlight w:val="none"/>
              </w:rPr>
            </w:pPr>
            <w:r>
              <w:rPr>
                <w:rFonts w:hint="eastAsia" w:ascii="宋体" w:hAnsi="宋体" w:eastAsia="宋体" w:cs="宋体"/>
                <w:highlight w:val="none"/>
              </w:rPr>
              <w:t>交货条件</w:t>
            </w:r>
          </w:p>
        </w:tc>
        <w:tc>
          <w:tcPr>
            <w:tcW w:w="7548" w:type="dxa"/>
          </w:tcPr>
          <w:p w14:paraId="449D7006">
            <w:pPr>
              <w:pStyle w:val="14"/>
              <w:jc w:val="both"/>
              <w:rPr>
                <w:rFonts w:hint="eastAsia" w:ascii="宋体" w:hAnsi="宋体" w:eastAsia="宋体" w:cs="宋体"/>
                <w:highlight w:val="none"/>
              </w:rPr>
            </w:pPr>
            <w:r>
              <w:rPr>
                <w:rFonts w:hint="eastAsia" w:ascii="宋体" w:hAnsi="宋体" w:eastAsia="宋体" w:cs="宋体"/>
                <w:highlight w:val="none"/>
              </w:rPr>
              <w:t>通过采购人组织的最终验收。</w:t>
            </w:r>
          </w:p>
        </w:tc>
      </w:tr>
      <w:tr w14:paraId="08BB13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74" w:type="dxa"/>
          </w:tcPr>
          <w:p w14:paraId="203528BC">
            <w:pPr>
              <w:pStyle w:val="14"/>
              <w:jc w:val="both"/>
              <w:rPr>
                <w:rFonts w:hint="eastAsia" w:ascii="宋体" w:hAnsi="宋体" w:eastAsia="宋体" w:cs="宋体"/>
                <w:highlight w:val="none"/>
              </w:rPr>
            </w:pPr>
            <w:r>
              <w:rPr>
                <w:rFonts w:hint="eastAsia" w:ascii="宋体" w:hAnsi="宋体" w:eastAsia="宋体" w:cs="宋体"/>
                <w:highlight w:val="none"/>
              </w:rPr>
              <w:t>4</w:t>
            </w:r>
          </w:p>
        </w:tc>
        <w:tc>
          <w:tcPr>
            <w:tcW w:w="740" w:type="dxa"/>
          </w:tcPr>
          <w:p w14:paraId="70C36E27">
            <w:pPr>
              <w:pStyle w:val="14"/>
              <w:jc w:val="both"/>
              <w:rPr>
                <w:rFonts w:hint="eastAsia" w:ascii="宋体" w:hAnsi="宋体" w:eastAsia="宋体" w:cs="宋体"/>
                <w:highlight w:val="none"/>
              </w:rPr>
            </w:pPr>
            <w:r>
              <w:rPr>
                <w:rFonts w:hint="eastAsia" w:ascii="宋体" w:hAnsi="宋体" w:eastAsia="宋体" w:cs="宋体"/>
                <w:highlight w:val="none"/>
              </w:rPr>
              <w:t>★</w:t>
            </w:r>
          </w:p>
        </w:tc>
        <w:tc>
          <w:tcPr>
            <w:tcW w:w="1200" w:type="dxa"/>
          </w:tcPr>
          <w:p w14:paraId="1BA0DA88">
            <w:pPr>
              <w:pStyle w:val="14"/>
              <w:jc w:val="both"/>
              <w:rPr>
                <w:rFonts w:hint="eastAsia" w:ascii="宋体" w:hAnsi="宋体" w:eastAsia="宋体" w:cs="宋体"/>
                <w:highlight w:val="none"/>
              </w:rPr>
            </w:pPr>
            <w:r>
              <w:rPr>
                <w:rFonts w:hint="eastAsia" w:ascii="宋体" w:hAnsi="宋体" w:eastAsia="宋体" w:cs="宋体"/>
                <w:highlight w:val="none"/>
              </w:rPr>
              <w:t>是否邀请投标人验收</w:t>
            </w:r>
          </w:p>
        </w:tc>
        <w:tc>
          <w:tcPr>
            <w:tcW w:w="7548" w:type="dxa"/>
          </w:tcPr>
          <w:p w14:paraId="49E09708">
            <w:pPr>
              <w:pStyle w:val="14"/>
              <w:jc w:val="both"/>
              <w:rPr>
                <w:rFonts w:hint="eastAsia" w:ascii="宋体" w:hAnsi="宋体" w:eastAsia="宋体" w:cs="宋体"/>
                <w:highlight w:val="none"/>
              </w:rPr>
            </w:pPr>
            <w:r>
              <w:rPr>
                <w:rFonts w:hint="eastAsia" w:ascii="宋体" w:hAnsi="宋体" w:eastAsia="宋体" w:cs="宋体"/>
                <w:highlight w:val="none"/>
              </w:rPr>
              <w:t>不邀请投标人验收</w:t>
            </w:r>
          </w:p>
        </w:tc>
      </w:tr>
      <w:tr w14:paraId="71CE2B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74" w:type="dxa"/>
          </w:tcPr>
          <w:p w14:paraId="2D92A166">
            <w:pPr>
              <w:pStyle w:val="14"/>
              <w:jc w:val="both"/>
              <w:rPr>
                <w:rFonts w:hint="eastAsia" w:ascii="宋体" w:hAnsi="宋体" w:eastAsia="宋体" w:cs="宋体"/>
                <w:highlight w:val="none"/>
              </w:rPr>
            </w:pPr>
            <w:r>
              <w:rPr>
                <w:rFonts w:hint="eastAsia" w:ascii="宋体" w:hAnsi="宋体" w:eastAsia="宋体" w:cs="宋体"/>
                <w:highlight w:val="none"/>
              </w:rPr>
              <w:t>5</w:t>
            </w:r>
          </w:p>
        </w:tc>
        <w:tc>
          <w:tcPr>
            <w:tcW w:w="740" w:type="dxa"/>
          </w:tcPr>
          <w:p w14:paraId="01BF8915">
            <w:pPr>
              <w:pStyle w:val="14"/>
              <w:jc w:val="both"/>
              <w:rPr>
                <w:rFonts w:hint="eastAsia" w:ascii="宋体" w:hAnsi="宋体" w:eastAsia="宋体" w:cs="宋体"/>
                <w:highlight w:val="none"/>
              </w:rPr>
            </w:pPr>
            <w:r>
              <w:rPr>
                <w:rFonts w:hint="eastAsia" w:ascii="宋体" w:hAnsi="宋体" w:eastAsia="宋体" w:cs="宋体"/>
                <w:highlight w:val="none"/>
              </w:rPr>
              <w:t>★</w:t>
            </w:r>
          </w:p>
        </w:tc>
        <w:tc>
          <w:tcPr>
            <w:tcW w:w="1200" w:type="dxa"/>
          </w:tcPr>
          <w:p w14:paraId="42341BEB">
            <w:pPr>
              <w:pStyle w:val="14"/>
              <w:jc w:val="both"/>
              <w:rPr>
                <w:rFonts w:hint="eastAsia" w:ascii="宋体" w:hAnsi="宋体" w:eastAsia="宋体" w:cs="宋体"/>
                <w:highlight w:val="none"/>
              </w:rPr>
            </w:pPr>
            <w:r>
              <w:rPr>
                <w:rFonts w:hint="eastAsia" w:ascii="宋体" w:hAnsi="宋体" w:eastAsia="宋体" w:cs="宋体"/>
                <w:highlight w:val="none"/>
              </w:rPr>
              <w:t>履约验收方式</w:t>
            </w:r>
          </w:p>
        </w:tc>
        <w:tc>
          <w:tcPr>
            <w:tcW w:w="7548" w:type="dxa"/>
          </w:tcPr>
          <w:p w14:paraId="735A2924">
            <w:pPr>
              <w:pStyle w:val="14"/>
              <w:jc w:val="both"/>
              <w:rPr>
                <w:rFonts w:hint="eastAsia" w:ascii="宋体" w:hAnsi="宋体" w:eastAsia="宋体" w:cs="宋体"/>
                <w:highlight w:val="none"/>
              </w:rPr>
            </w:pPr>
            <w:r>
              <w:rPr>
                <w:rFonts w:hint="eastAsia" w:ascii="宋体" w:hAnsi="宋体" w:eastAsia="宋体" w:cs="宋体"/>
                <w:highlight w:val="none"/>
              </w:rPr>
              <w:t>1、期次1，说明：1、期次1，说明：初验收：项目建设完成后，由业主单位组织内部对项目建设进行初验。 2、期次2，说明：试运行：项目初验合格后，项目进入试运行，试运行期限为3个月。 3、期次3，说明：终验收：项目通过初验，完成3个月试运行后，运行良好进行终验。</w:t>
            </w:r>
          </w:p>
        </w:tc>
      </w:tr>
      <w:tr w14:paraId="28685B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74" w:type="dxa"/>
          </w:tcPr>
          <w:p w14:paraId="442D0BA0">
            <w:pPr>
              <w:pStyle w:val="14"/>
              <w:jc w:val="both"/>
              <w:rPr>
                <w:rFonts w:hint="eastAsia" w:ascii="宋体" w:hAnsi="宋体" w:eastAsia="宋体" w:cs="宋体"/>
                <w:highlight w:val="none"/>
              </w:rPr>
            </w:pPr>
            <w:r>
              <w:rPr>
                <w:rFonts w:hint="eastAsia" w:ascii="宋体" w:hAnsi="宋体" w:eastAsia="宋体" w:cs="宋体"/>
                <w:highlight w:val="none"/>
              </w:rPr>
              <w:t>6</w:t>
            </w:r>
          </w:p>
        </w:tc>
        <w:tc>
          <w:tcPr>
            <w:tcW w:w="740" w:type="dxa"/>
          </w:tcPr>
          <w:p w14:paraId="5023DD9C">
            <w:pPr>
              <w:pStyle w:val="14"/>
              <w:jc w:val="both"/>
              <w:rPr>
                <w:rFonts w:hint="eastAsia" w:ascii="宋体" w:hAnsi="宋体" w:eastAsia="宋体" w:cs="宋体"/>
                <w:highlight w:val="none"/>
              </w:rPr>
            </w:pPr>
            <w:r>
              <w:rPr>
                <w:rFonts w:hint="eastAsia" w:ascii="宋体" w:hAnsi="宋体" w:eastAsia="宋体" w:cs="宋体"/>
                <w:highlight w:val="none"/>
              </w:rPr>
              <w:t>★</w:t>
            </w:r>
          </w:p>
        </w:tc>
        <w:tc>
          <w:tcPr>
            <w:tcW w:w="1200" w:type="dxa"/>
          </w:tcPr>
          <w:p w14:paraId="5F8D78D3">
            <w:pPr>
              <w:pStyle w:val="14"/>
              <w:jc w:val="both"/>
              <w:rPr>
                <w:rFonts w:hint="eastAsia" w:ascii="宋体" w:hAnsi="宋体" w:eastAsia="宋体" w:cs="宋体"/>
                <w:highlight w:val="none"/>
              </w:rPr>
            </w:pPr>
            <w:r>
              <w:rPr>
                <w:rFonts w:hint="eastAsia" w:ascii="宋体" w:hAnsi="宋体" w:eastAsia="宋体" w:cs="宋体"/>
                <w:highlight w:val="none"/>
              </w:rPr>
              <w:t>合同支付方式</w:t>
            </w:r>
          </w:p>
        </w:tc>
        <w:tc>
          <w:tcPr>
            <w:tcW w:w="7548" w:type="dxa"/>
          </w:tcPr>
          <w:p w14:paraId="54B06D2D">
            <w:pPr>
              <w:pStyle w:val="14"/>
              <w:jc w:val="both"/>
              <w:rPr>
                <w:rFonts w:hint="eastAsia" w:ascii="宋体" w:hAnsi="宋体" w:eastAsia="宋体" w:cs="宋体"/>
                <w:highlight w:val="none"/>
                <w:lang w:eastAsia="zh-CN"/>
              </w:rPr>
            </w:pPr>
            <w:r>
              <w:rPr>
                <w:rFonts w:hint="eastAsia" w:ascii="宋体" w:hAnsi="宋体" w:eastAsia="宋体" w:cs="宋体"/>
                <w:highlight w:val="none"/>
              </w:rPr>
              <w:t>1、所有的设备安装调试完成后且初验</w:t>
            </w:r>
            <w:r>
              <w:rPr>
                <w:rFonts w:hint="eastAsia" w:ascii="宋体" w:hAnsi="宋体" w:eastAsia="宋体" w:cs="宋体"/>
                <w:highlight w:val="none"/>
                <w:lang w:eastAsia="zh-CN"/>
              </w:rPr>
              <w:t>合格</w:t>
            </w:r>
            <w:r>
              <w:rPr>
                <w:rFonts w:hint="eastAsia" w:ascii="宋体" w:hAnsi="宋体" w:eastAsia="宋体" w:cs="宋体"/>
                <w:highlight w:val="none"/>
              </w:rPr>
              <w:t>，达到付款条件起</w:t>
            </w:r>
            <w:r>
              <w:rPr>
                <w:rFonts w:hint="eastAsia" w:ascii="宋体" w:hAnsi="宋体" w:eastAsia="宋体" w:cs="宋体"/>
                <w:highlight w:val="none"/>
                <w:lang w:val="en-US" w:eastAsia="zh-CN"/>
              </w:rPr>
              <w:t>30</w:t>
            </w:r>
            <w:r>
              <w:rPr>
                <w:rFonts w:hint="eastAsia" w:ascii="宋体" w:hAnsi="宋体" w:eastAsia="宋体" w:cs="宋体"/>
                <w:highlight w:val="none"/>
              </w:rPr>
              <w:t>日内，支付合同总金额的</w:t>
            </w:r>
            <w:r>
              <w:rPr>
                <w:rFonts w:hint="eastAsia" w:ascii="宋体" w:hAnsi="宋体" w:eastAsia="宋体" w:cs="宋体"/>
                <w:highlight w:val="none"/>
                <w:lang w:val="en-US" w:eastAsia="zh-CN"/>
              </w:rPr>
              <w:t>30</w:t>
            </w:r>
            <w:r>
              <w:rPr>
                <w:rFonts w:hint="eastAsia" w:ascii="宋体" w:hAnsi="宋体" w:eastAsia="宋体" w:cs="宋体"/>
                <w:highlight w:val="none"/>
              </w:rPr>
              <w:t>.00%</w:t>
            </w:r>
            <w:r>
              <w:rPr>
                <w:rFonts w:hint="eastAsia" w:ascii="宋体" w:hAnsi="宋体" w:eastAsia="宋体" w:cs="宋体"/>
                <w:highlight w:val="none"/>
                <w:lang w:eastAsia="zh-CN"/>
              </w:rPr>
              <w:t>。</w:t>
            </w:r>
          </w:p>
          <w:p w14:paraId="71492A52">
            <w:pPr>
              <w:pStyle w:val="14"/>
              <w:jc w:val="both"/>
              <w:rPr>
                <w:rFonts w:hint="eastAsia" w:ascii="宋体" w:hAnsi="宋体" w:eastAsia="宋体" w:cs="宋体"/>
                <w:highlight w:val="none"/>
                <w:lang w:eastAsia="zh-CN"/>
              </w:rPr>
            </w:pPr>
            <w:r>
              <w:rPr>
                <w:rFonts w:hint="eastAsia" w:ascii="宋体" w:hAnsi="宋体" w:eastAsia="宋体" w:cs="宋体"/>
                <w:highlight w:val="none"/>
              </w:rPr>
              <w:t>2、项目</w:t>
            </w:r>
            <w:r>
              <w:rPr>
                <w:rFonts w:hint="eastAsia" w:ascii="宋体" w:hAnsi="宋体" w:eastAsia="宋体" w:cs="宋体"/>
                <w:highlight w:val="none"/>
                <w:lang w:eastAsia="zh-CN"/>
              </w:rPr>
              <w:t>最</w:t>
            </w:r>
            <w:r>
              <w:rPr>
                <w:rFonts w:hint="eastAsia" w:ascii="宋体" w:hAnsi="宋体" w:eastAsia="宋体" w:cs="宋体"/>
                <w:highlight w:val="none"/>
              </w:rPr>
              <w:t>终验</w:t>
            </w:r>
            <w:r>
              <w:rPr>
                <w:rFonts w:hint="eastAsia" w:ascii="宋体" w:hAnsi="宋体" w:eastAsia="宋体" w:cs="宋体"/>
                <w:highlight w:val="none"/>
                <w:lang w:eastAsia="zh-CN"/>
              </w:rPr>
              <w:t>收</w:t>
            </w:r>
            <w:r>
              <w:rPr>
                <w:rFonts w:hint="eastAsia" w:ascii="宋体" w:hAnsi="宋体" w:eastAsia="宋体" w:cs="宋体"/>
                <w:highlight w:val="none"/>
              </w:rPr>
              <w:t>合格后且本项目全部的内业资料完成交付采购人，经采购人核对无误后，达到付款条件起</w:t>
            </w:r>
            <w:r>
              <w:rPr>
                <w:rFonts w:hint="eastAsia" w:ascii="宋体" w:hAnsi="宋体" w:eastAsia="宋体" w:cs="宋体"/>
                <w:highlight w:val="none"/>
                <w:lang w:val="en-US" w:eastAsia="zh-CN"/>
              </w:rPr>
              <w:t>30</w:t>
            </w:r>
            <w:r>
              <w:rPr>
                <w:rFonts w:hint="eastAsia" w:ascii="宋体" w:hAnsi="宋体" w:eastAsia="宋体" w:cs="宋体"/>
                <w:highlight w:val="none"/>
              </w:rPr>
              <w:t>日内，支付合同总金额的</w:t>
            </w:r>
            <w:r>
              <w:rPr>
                <w:rFonts w:hint="eastAsia" w:ascii="宋体" w:hAnsi="宋体" w:eastAsia="宋体" w:cs="宋体"/>
                <w:highlight w:val="none"/>
                <w:lang w:val="en-US" w:eastAsia="zh-CN"/>
              </w:rPr>
              <w:t>65</w:t>
            </w:r>
            <w:r>
              <w:rPr>
                <w:rFonts w:hint="eastAsia" w:ascii="宋体" w:hAnsi="宋体" w:eastAsia="宋体" w:cs="宋体"/>
                <w:highlight w:val="none"/>
              </w:rPr>
              <w:t>.00%</w:t>
            </w:r>
            <w:r>
              <w:rPr>
                <w:rFonts w:hint="eastAsia" w:ascii="宋体" w:hAnsi="宋体" w:eastAsia="宋体" w:cs="宋体"/>
                <w:highlight w:val="none"/>
                <w:lang w:eastAsia="zh-CN"/>
              </w:rPr>
              <w:t>。</w:t>
            </w:r>
          </w:p>
          <w:p w14:paraId="1950C69E">
            <w:pPr>
              <w:pStyle w:val="14"/>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3、项目最终验收合格满叁年后，</w:t>
            </w:r>
            <w:r>
              <w:rPr>
                <w:rFonts w:hint="eastAsia" w:ascii="宋体" w:hAnsi="宋体" w:eastAsia="宋体" w:cs="宋体"/>
                <w:highlight w:val="none"/>
              </w:rPr>
              <w:t>达到付款条件起</w:t>
            </w:r>
            <w:r>
              <w:rPr>
                <w:rFonts w:hint="eastAsia" w:ascii="宋体" w:hAnsi="宋体" w:eastAsia="宋体" w:cs="宋体"/>
                <w:highlight w:val="none"/>
                <w:lang w:val="en-US" w:eastAsia="zh-CN"/>
              </w:rPr>
              <w:t>30</w:t>
            </w:r>
            <w:r>
              <w:rPr>
                <w:rFonts w:hint="eastAsia" w:ascii="宋体" w:hAnsi="宋体" w:eastAsia="宋体" w:cs="宋体"/>
                <w:highlight w:val="none"/>
              </w:rPr>
              <w:t>日内，支付合同总金额的</w:t>
            </w:r>
            <w:r>
              <w:rPr>
                <w:rFonts w:hint="eastAsia" w:ascii="宋体" w:hAnsi="宋体" w:eastAsia="宋体" w:cs="宋体"/>
                <w:highlight w:val="none"/>
                <w:lang w:val="en-US" w:eastAsia="zh-CN"/>
              </w:rPr>
              <w:t>5%。</w:t>
            </w:r>
          </w:p>
        </w:tc>
      </w:tr>
      <w:tr w14:paraId="33BFE9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74" w:type="dxa"/>
          </w:tcPr>
          <w:p w14:paraId="4F6AB741">
            <w:pPr>
              <w:pStyle w:val="14"/>
              <w:jc w:val="both"/>
              <w:rPr>
                <w:rFonts w:hint="eastAsia" w:ascii="宋体" w:hAnsi="宋体" w:eastAsia="宋体" w:cs="宋体"/>
                <w:highlight w:val="none"/>
              </w:rPr>
            </w:pPr>
            <w:r>
              <w:rPr>
                <w:rFonts w:hint="eastAsia" w:ascii="宋体" w:hAnsi="宋体" w:eastAsia="宋体" w:cs="宋体"/>
                <w:highlight w:val="none"/>
              </w:rPr>
              <w:t>7</w:t>
            </w:r>
          </w:p>
        </w:tc>
        <w:tc>
          <w:tcPr>
            <w:tcW w:w="740" w:type="dxa"/>
          </w:tcPr>
          <w:p w14:paraId="1C0EBB31">
            <w:pPr>
              <w:pStyle w:val="14"/>
              <w:jc w:val="both"/>
              <w:rPr>
                <w:rFonts w:hint="eastAsia" w:ascii="宋体" w:hAnsi="宋体" w:eastAsia="宋体" w:cs="宋体"/>
                <w:highlight w:val="none"/>
              </w:rPr>
            </w:pPr>
            <w:r>
              <w:rPr>
                <w:rFonts w:hint="eastAsia" w:ascii="宋体" w:hAnsi="宋体" w:eastAsia="宋体" w:cs="宋体"/>
                <w:highlight w:val="none"/>
              </w:rPr>
              <w:t>★</w:t>
            </w:r>
          </w:p>
        </w:tc>
        <w:tc>
          <w:tcPr>
            <w:tcW w:w="1200" w:type="dxa"/>
          </w:tcPr>
          <w:p w14:paraId="39E89A88">
            <w:pPr>
              <w:pStyle w:val="14"/>
              <w:jc w:val="both"/>
              <w:rPr>
                <w:rFonts w:hint="eastAsia" w:ascii="宋体" w:hAnsi="宋体" w:eastAsia="宋体" w:cs="宋体"/>
                <w:highlight w:val="none"/>
              </w:rPr>
            </w:pPr>
            <w:r>
              <w:rPr>
                <w:rFonts w:hint="eastAsia" w:ascii="宋体" w:hAnsi="宋体" w:eastAsia="宋体" w:cs="宋体"/>
                <w:highlight w:val="none"/>
              </w:rPr>
              <w:t>履约保证金</w:t>
            </w:r>
          </w:p>
        </w:tc>
        <w:tc>
          <w:tcPr>
            <w:tcW w:w="7548" w:type="dxa"/>
          </w:tcPr>
          <w:p w14:paraId="5D196504">
            <w:pPr>
              <w:pStyle w:val="14"/>
              <w:jc w:val="both"/>
              <w:rPr>
                <w:rFonts w:hint="eastAsia"/>
                <w:highlight w:val="none"/>
                <w:lang w:val="en-US" w:eastAsia="zh-CN"/>
              </w:rPr>
            </w:pPr>
            <w:r>
              <w:rPr>
                <w:highlight w:val="none"/>
              </w:rPr>
              <w:t>缴纳, 本采购包履约保证金为合同金额的</w:t>
            </w:r>
            <w:r>
              <w:rPr>
                <w:rFonts w:hint="eastAsia"/>
                <w:highlight w:val="none"/>
                <w:lang w:val="en-US" w:eastAsia="zh-CN"/>
              </w:rPr>
              <w:t>3%</w:t>
            </w:r>
          </w:p>
          <w:p w14:paraId="4EA4C0BD">
            <w:pPr>
              <w:pStyle w:val="14"/>
              <w:jc w:val="both"/>
              <w:rPr>
                <w:rFonts w:hint="eastAsia" w:ascii="宋体" w:hAnsi="宋体" w:eastAsia="宋体" w:cs="宋体"/>
                <w:highlight w:val="none"/>
              </w:rPr>
            </w:pPr>
            <w:r>
              <w:rPr>
                <w:highlight w:val="none"/>
              </w:rPr>
              <w:t>说明：所有参加本次包采购活动的投标人，视为承诺在签订合同前同意缴纳合同履约保证金</w:t>
            </w:r>
            <w:r>
              <w:rPr>
                <w:rFonts w:hint="eastAsia"/>
                <w:highlight w:val="none"/>
                <w:lang w:eastAsia="zh-CN"/>
              </w:rPr>
              <w:t>，</w:t>
            </w:r>
            <w:r>
              <w:rPr>
                <w:highlight w:val="none"/>
              </w:rPr>
              <w:t>履约保证金按中标价的</w:t>
            </w:r>
            <w:r>
              <w:rPr>
                <w:rFonts w:hint="eastAsia"/>
                <w:highlight w:val="none"/>
                <w:lang w:val="en-US" w:eastAsia="zh-CN"/>
              </w:rPr>
              <w:t>3</w:t>
            </w:r>
            <w:r>
              <w:rPr>
                <w:highlight w:val="none"/>
              </w:rPr>
              <w:t>%收取</w:t>
            </w:r>
            <w:r>
              <w:rPr>
                <w:rFonts w:hint="eastAsia"/>
                <w:highlight w:val="none"/>
                <w:lang w:eastAsia="zh-CN"/>
              </w:rPr>
              <w:t>；</w:t>
            </w:r>
            <w:r>
              <w:rPr>
                <w:highlight w:val="none"/>
              </w:rPr>
              <w:t>中标人须在收到中标通知书后</w:t>
            </w:r>
            <w:r>
              <w:rPr>
                <w:rFonts w:hint="eastAsia"/>
                <w:highlight w:val="none"/>
                <w:lang w:eastAsia="zh-CN"/>
              </w:rPr>
              <w:t>，</w:t>
            </w:r>
            <w:r>
              <w:rPr>
                <w:highlight w:val="none"/>
              </w:rPr>
              <w:t>签订合同前交纳履约保证金</w:t>
            </w:r>
            <w:r>
              <w:rPr>
                <w:rFonts w:hint="eastAsia"/>
                <w:highlight w:val="none"/>
                <w:lang w:eastAsia="zh-CN"/>
              </w:rPr>
              <w:t>至采购人指定账户</w:t>
            </w:r>
            <w:r>
              <w:rPr>
                <w:highlight w:val="none"/>
              </w:rPr>
              <w:t>，中标人未按规定交纳合同履约保证金的，视为中标人放弃中标。中标人所交纳的合同履约保证金在本合同履行完毕且无违约的情况下无息退还</w:t>
            </w:r>
            <w:r>
              <w:rPr>
                <w:rFonts w:hint="eastAsia"/>
                <w:highlight w:val="none"/>
                <w:lang w:eastAsia="zh-CN"/>
              </w:rPr>
              <w:t>。</w:t>
            </w:r>
            <w:r>
              <w:rPr>
                <w:highlight w:val="none"/>
              </w:rPr>
              <w:t>若中标人违约，中标人无权要求退还履约保证金；若该履约保证金不足以赔偿</w:t>
            </w:r>
            <w:r>
              <w:rPr>
                <w:rFonts w:hint="eastAsia"/>
                <w:highlight w:val="none"/>
                <w:lang w:eastAsia="zh-CN"/>
              </w:rPr>
              <w:t>采购人</w:t>
            </w:r>
            <w:r>
              <w:rPr>
                <w:highlight w:val="none"/>
              </w:rPr>
              <w:t>损失的，中标人仍然要按本合同约定及相关法律规定承担赔偿责任。</w:t>
            </w:r>
          </w:p>
        </w:tc>
      </w:tr>
    </w:tbl>
    <w:p w14:paraId="4DFED7BA">
      <w:pPr>
        <w:pStyle w:val="14"/>
        <w:jc w:val="both"/>
        <w:rPr>
          <w:rFonts w:hint="eastAsia" w:ascii="宋体" w:hAnsi="宋体" w:eastAsia="宋体" w:cs="宋体"/>
          <w:highlight w:val="none"/>
        </w:rPr>
      </w:pPr>
      <w:r>
        <w:rPr>
          <w:rFonts w:hint="eastAsia" w:ascii="宋体" w:hAnsi="宋体" w:eastAsia="宋体" w:cs="宋体"/>
          <w:highlight w:val="none"/>
        </w:rPr>
        <w:t>采购包</w:t>
      </w:r>
      <w:r>
        <w:rPr>
          <w:rFonts w:hint="eastAsia" w:ascii="宋体" w:hAnsi="宋体" w:eastAsia="宋体" w:cs="宋体"/>
          <w:highlight w:val="none"/>
          <w:lang w:val="en-US" w:eastAsia="zh-CN"/>
        </w:rPr>
        <w:t>2</w:t>
      </w:r>
      <w:r>
        <w:rPr>
          <w:rFonts w:hint="eastAsia" w:ascii="宋体" w:hAnsi="宋体" w:eastAsia="宋体" w:cs="宋体"/>
          <w:highlight w:val="none"/>
        </w:rPr>
        <w:t>：</w:t>
      </w:r>
    </w:p>
    <w:tbl>
      <w:tblPr>
        <w:tblStyle w:val="11"/>
        <w:tblW w:w="996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513"/>
        <w:gridCol w:w="708"/>
        <w:gridCol w:w="1195"/>
        <w:gridCol w:w="7546"/>
      </w:tblGrid>
      <w:tr w14:paraId="6CFC23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13" w:type="dxa"/>
          </w:tcPr>
          <w:p w14:paraId="4F1BE9BD">
            <w:pPr>
              <w:pStyle w:val="14"/>
              <w:jc w:val="both"/>
              <w:rPr>
                <w:rFonts w:hint="eastAsia" w:ascii="宋体" w:hAnsi="宋体" w:eastAsia="宋体" w:cs="宋体"/>
                <w:highlight w:val="none"/>
              </w:rPr>
            </w:pPr>
            <w:r>
              <w:rPr>
                <w:rFonts w:hint="eastAsia" w:ascii="宋体" w:hAnsi="宋体" w:eastAsia="宋体" w:cs="宋体"/>
                <w:highlight w:val="none"/>
              </w:rPr>
              <w:t>序号</w:t>
            </w:r>
          </w:p>
        </w:tc>
        <w:tc>
          <w:tcPr>
            <w:tcW w:w="708" w:type="dxa"/>
          </w:tcPr>
          <w:p w14:paraId="7B8121EA">
            <w:pPr>
              <w:pStyle w:val="14"/>
              <w:jc w:val="both"/>
              <w:rPr>
                <w:rFonts w:hint="eastAsia" w:ascii="宋体" w:hAnsi="宋体" w:eastAsia="宋体" w:cs="宋体"/>
                <w:highlight w:val="none"/>
              </w:rPr>
            </w:pPr>
            <w:r>
              <w:rPr>
                <w:rFonts w:hint="eastAsia" w:ascii="宋体" w:hAnsi="宋体" w:eastAsia="宋体" w:cs="宋体"/>
                <w:highlight w:val="none"/>
              </w:rPr>
              <w:t>参数性质</w:t>
            </w:r>
          </w:p>
        </w:tc>
        <w:tc>
          <w:tcPr>
            <w:tcW w:w="1195" w:type="dxa"/>
          </w:tcPr>
          <w:p w14:paraId="1F70A3B1">
            <w:pPr>
              <w:pStyle w:val="14"/>
              <w:jc w:val="both"/>
              <w:rPr>
                <w:rFonts w:hint="eastAsia" w:ascii="宋体" w:hAnsi="宋体" w:eastAsia="宋体" w:cs="宋体"/>
                <w:highlight w:val="none"/>
              </w:rPr>
            </w:pPr>
            <w:r>
              <w:rPr>
                <w:rFonts w:hint="eastAsia" w:ascii="宋体" w:hAnsi="宋体" w:eastAsia="宋体" w:cs="宋体"/>
                <w:highlight w:val="none"/>
              </w:rPr>
              <w:t>类型</w:t>
            </w:r>
          </w:p>
        </w:tc>
        <w:tc>
          <w:tcPr>
            <w:tcW w:w="7546" w:type="dxa"/>
          </w:tcPr>
          <w:p w14:paraId="629857CC">
            <w:pPr>
              <w:pStyle w:val="14"/>
              <w:jc w:val="both"/>
              <w:rPr>
                <w:rFonts w:hint="eastAsia" w:ascii="宋体" w:hAnsi="宋体" w:eastAsia="宋体" w:cs="宋体"/>
                <w:highlight w:val="none"/>
              </w:rPr>
            </w:pPr>
            <w:r>
              <w:rPr>
                <w:rFonts w:hint="eastAsia" w:ascii="宋体" w:hAnsi="宋体" w:eastAsia="宋体" w:cs="宋体"/>
                <w:highlight w:val="none"/>
              </w:rPr>
              <w:t>要求</w:t>
            </w:r>
          </w:p>
        </w:tc>
      </w:tr>
      <w:tr w14:paraId="476764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13" w:type="dxa"/>
          </w:tcPr>
          <w:p w14:paraId="7549CCEB">
            <w:pPr>
              <w:pStyle w:val="14"/>
              <w:jc w:val="both"/>
              <w:rPr>
                <w:rFonts w:hint="eastAsia" w:ascii="宋体" w:hAnsi="宋体" w:eastAsia="宋体" w:cs="宋体"/>
                <w:highlight w:val="none"/>
              </w:rPr>
            </w:pPr>
            <w:r>
              <w:rPr>
                <w:rFonts w:hint="eastAsia" w:ascii="宋体" w:hAnsi="宋体" w:eastAsia="宋体" w:cs="宋体"/>
                <w:highlight w:val="none"/>
              </w:rPr>
              <w:t>1</w:t>
            </w:r>
          </w:p>
        </w:tc>
        <w:tc>
          <w:tcPr>
            <w:tcW w:w="708" w:type="dxa"/>
          </w:tcPr>
          <w:p w14:paraId="10A9A9AF">
            <w:pPr>
              <w:pStyle w:val="14"/>
              <w:jc w:val="both"/>
              <w:rPr>
                <w:rFonts w:hint="eastAsia" w:ascii="宋体" w:hAnsi="宋体" w:eastAsia="宋体" w:cs="宋体"/>
                <w:highlight w:val="none"/>
              </w:rPr>
            </w:pPr>
            <w:r>
              <w:rPr>
                <w:rFonts w:hint="eastAsia" w:ascii="宋体" w:hAnsi="宋体" w:eastAsia="宋体" w:cs="宋体"/>
                <w:highlight w:val="none"/>
              </w:rPr>
              <w:t>★</w:t>
            </w:r>
          </w:p>
        </w:tc>
        <w:tc>
          <w:tcPr>
            <w:tcW w:w="1195" w:type="dxa"/>
          </w:tcPr>
          <w:p w14:paraId="2AD148FE">
            <w:pPr>
              <w:pStyle w:val="14"/>
              <w:jc w:val="both"/>
              <w:rPr>
                <w:rFonts w:hint="eastAsia" w:ascii="宋体" w:hAnsi="宋体" w:eastAsia="宋体" w:cs="宋体"/>
                <w:highlight w:val="none"/>
              </w:rPr>
            </w:pPr>
            <w:r>
              <w:rPr>
                <w:rFonts w:hint="eastAsia" w:ascii="宋体" w:hAnsi="宋体" w:eastAsia="宋体" w:cs="宋体"/>
                <w:highlight w:val="none"/>
              </w:rPr>
              <w:t>交货时间</w:t>
            </w:r>
          </w:p>
        </w:tc>
        <w:tc>
          <w:tcPr>
            <w:tcW w:w="7546" w:type="dxa"/>
          </w:tcPr>
          <w:p w14:paraId="0C63D0F5">
            <w:pPr>
              <w:pStyle w:val="14"/>
              <w:jc w:val="both"/>
              <w:rPr>
                <w:rFonts w:hint="eastAsia" w:ascii="宋体" w:hAnsi="宋体" w:cs="宋体" w:eastAsiaTheme="minorEastAsia"/>
                <w:highlight w:val="none"/>
                <w:lang w:eastAsia="zh-CN"/>
              </w:rPr>
            </w:pPr>
            <w:r>
              <w:rPr>
                <w:highlight w:val="none"/>
              </w:rPr>
              <w:t>监理项目完成验收合格后并提供完整监理材料</w:t>
            </w:r>
            <w:r>
              <w:rPr>
                <w:rFonts w:hint="eastAsia"/>
                <w:highlight w:val="none"/>
                <w:lang w:eastAsia="zh-CN"/>
              </w:rPr>
              <w:t>。</w:t>
            </w:r>
          </w:p>
        </w:tc>
      </w:tr>
      <w:tr w14:paraId="54C2DC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13" w:type="dxa"/>
          </w:tcPr>
          <w:p w14:paraId="1490BDC5">
            <w:pPr>
              <w:pStyle w:val="14"/>
              <w:jc w:val="both"/>
              <w:rPr>
                <w:rFonts w:hint="eastAsia" w:ascii="宋体" w:hAnsi="宋体" w:eastAsia="宋体" w:cs="宋体"/>
                <w:highlight w:val="none"/>
              </w:rPr>
            </w:pPr>
            <w:r>
              <w:rPr>
                <w:rFonts w:hint="eastAsia" w:ascii="宋体" w:hAnsi="宋体" w:eastAsia="宋体" w:cs="宋体"/>
                <w:highlight w:val="none"/>
              </w:rPr>
              <w:t>2</w:t>
            </w:r>
          </w:p>
        </w:tc>
        <w:tc>
          <w:tcPr>
            <w:tcW w:w="708" w:type="dxa"/>
          </w:tcPr>
          <w:p w14:paraId="7F0D57EF">
            <w:pPr>
              <w:pStyle w:val="14"/>
              <w:jc w:val="both"/>
              <w:rPr>
                <w:rFonts w:hint="eastAsia" w:ascii="宋体" w:hAnsi="宋体" w:eastAsia="宋体" w:cs="宋体"/>
                <w:highlight w:val="none"/>
              </w:rPr>
            </w:pPr>
            <w:r>
              <w:rPr>
                <w:rFonts w:hint="eastAsia" w:ascii="宋体" w:hAnsi="宋体" w:eastAsia="宋体" w:cs="宋体"/>
                <w:highlight w:val="none"/>
              </w:rPr>
              <w:t>★</w:t>
            </w:r>
          </w:p>
        </w:tc>
        <w:tc>
          <w:tcPr>
            <w:tcW w:w="1195" w:type="dxa"/>
          </w:tcPr>
          <w:p w14:paraId="744E0B00">
            <w:pPr>
              <w:pStyle w:val="14"/>
              <w:jc w:val="both"/>
              <w:rPr>
                <w:rFonts w:hint="eastAsia" w:ascii="宋体" w:hAnsi="宋体" w:eastAsia="宋体" w:cs="宋体"/>
                <w:highlight w:val="none"/>
              </w:rPr>
            </w:pPr>
            <w:r>
              <w:rPr>
                <w:rFonts w:hint="eastAsia" w:ascii="宋体" w:hAnsi="宋体" w:eastAsia="宋体" w:cs="宋体"/>
                <w:highlight w:val="none"/>
              </w:rPr>
              <w:t>交货地点</w:t>
            </w:r>
          </w:p>
        </w:tc>
        <w:tc>
          <w:tcPr>
            <w:tcW w:w="7546" w:type="dxa"/>
          </w:tcPr>
          <w:p w14:paraId="76A98D69">
            <w:pPr>
              <w:pStyle w:val="14"/>
              <w:jc w:val="both"/>
              <w:rPr>
                <w:rFonts w:hint="eastAsia" w:ascii="宋体" w:hAnsi="宋体" w:eastAsia="宋体" w:cs="宋体"/>
                <w:highlight w:val="none"/>
                <w:lang w:eastAsia="zh-CN"/>
              </w:rPr>
            </w:pPr>
            <w:r>
              <w:rPr>
                <w:rFonts w:hint="eastAsia" w:ascii="宋体" w:hAnsi="宋体" w:eastAsia="宋体" w:cs="宋体"/>
                <w:highlight w:val="none"/>
                <w:lang w:eastAsia="zh-CN"/>
              </w:rPr>
              <w:t>三明市公安局</w:t>
            </w:r>
            <w:r>
              <w:rPr>
                <w:rFonts w:hint="eastAsia" w:ascii="宋体" w:hAnsi="宋体" w:eastAsia="宋体" w:cs="宋体"/>
                <w:highlight w:val="none"/>
              </w:rPr>
              <w:t>指定地点</w:t>
            </w:r>
            <w:r>
              <w:rPr>
                <w:rFonts w:hint="eastAsia" w:ascii="宋体" w:hAnsi="宋体" w:eastAsia="宋体" w:cs="宋体"/>
                <w:highlight w:val="none"/>
                <w:lang w:eastAsia="zh-CN"/>
              </w:rPr>
              <w:t>。</w:t>
            </w:r>
          </w:p>
        </w:tc>
      </w:tr>
      <w:tr w14:paraId="33C758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13" w:type="dxa"/>
          </w:tcPr>
          <w:p w14:paraId="75C08834">
            <w:pPr>
              <w:pStyle w:val="14"/>
              <w:jc w:val="both"/>
              <w:rPr>
                <w:rFonts w:hint="eastAsia" w:ascii="宋体" w:hAnsi="宋体" w:eastAsia="宋体" w:cs="宋体"/>
                <w:highlight w:val="none"/>
              </w:rPr>
            </w:pPr>
            <w:r>
              <w:rPr>
                <w:rFonts w:hint="eastAsia" w:ascii="宋体" w:hAnsi="宋体" w:eastAsia="宋体" w:cs="宋体"/>
                <w:highlight w:val="none"/>
              </w:rPr>
              <w:t>3</w:t>
            </w:r>
          </w:p>
        </w:tc>
        <w:tc>
          <w:tcPr>
            <w:tcW w:w="708" w:type="dxa"/>
          </w:tcPr>
          <w:p w14:paraId="24BE2ED4">
            <w:pPr>
              <w:pStyle w:val="14"/>
              <w:jc w:val="both"/>
              <w:rPr>
                <w:rFonts w:hint="eastAsia" w:ascii="宋体" w:hAnsi="宋体" w:eastAsia="宋体" w:cs="宋体"/>
                <w:highlight w:val="none"/>
              </w:rPr>
            </w:pPr>
            <w:r>
              <w:rPr>
                <w:rFonts w:hint="eastAsia" w:ascii="宋体" w:hAnsi="宋体" w:eastAsia="宋体" w:cs="宋体"/>
                <w:highlight w:val="none"/>
              </w:rPr>
              <w:t>★</w:t>
            </w:r>
          </w:p>
        </w:tc>
        <w:tc>
          <w:tcPr>
            <w:tcW w:w="1195" w:type="dxa"/>
          </w:tcPr>
          <w:p w14:paraId="00F09A2A">
            <w:pPr>
              <w:pStyle w:val="14"/>
              <w:jc w:val="both"/>
              <w:rPr>
                <w:rFonts w:hint="eastAsia" w:ascii="宋体" w:hAnsi="宋体" w:eastAsia="宋体" w:cs="宋体"/>
                <w:highlight w:val="none"/>
              </w:rPr>
            </w:pPr>
            <w:r>
              <w:rPr>
                <w:rFonts w:hint="eastAsia" w:ascii="宋体" w:hAnsi="宋体" w:eastAsia="宋体" w:cs="宋体"/>
                <w:highlight w:val="none"/>
              </w:rPr>
              <w:t>交货条件</w:t>
            </w:r>
          </w:p>
        </w:tc>
        <w:tc>
          <w:tcPr>
            <w:tcW w:w="7546" w:type="dxa"/>
          </w:tcPr>
          <w:p w14:paraId="126EBD04">
            <w:pPr>
              <w:pStyle w:val="14"/>
              <w:jc w:val="both"/>
              <w:rPr>
                <w:rFonts w:hint="eastAsia" w:ascii="宋体" w:hAnsi="宋体" w:eastAsia="宋体" w:cs="宋体"/>
                <w:highlight w:val="none"/>
              </w:rPr>
            </w:pPr>
            <w:r>
              <w:rPr>
                <w:rFonts w:hint="eastAsia" w:ascii="宋体" w:hAnsi="宋体" w:eastAsia="宋体" w:cs="宋体"/>
                <w:highlight w:val="none"/>
                <w:lang w:eastAsia="zh-CN"/>
              </w:rPr>
              <w:t>项目经</w:t>
            </w:r>
            <w:r>
              <w:rPr>
                <w:rFonts w:hint="eastAsia" w:ascii="宋体" w:hAnsi="宋体" w:eastAsia="宋体" w:cs="宋体"/>
                <w:highlight w:val="none"/>
              </w:rPr>
              <w:t>最终验收</w:t>
            </w:r>
            <w:r>
              <w:rPr>
                <w:rFonts w:hint="eastAsia" w:ascii="宋体" w:hAnsi="宋体" w:eastAsia="宋体" w:cs="宋体"/>
                <w:highlight w:val="none"/>
                <w:lang w:eastAsia="zh-CN"/>
              </w:rPr>
              <w:t>合格</w:t>
            </w:r>
            <w:r>
              <w:rPr>
                <w:rFonts w:hint="eastAsia" w:ascii="宋体" w:hAnsi="宋体" w:eastAsia="宋体" w:cs="宋体"/>
                <w:highlight w:val="none"/>
              </w:rPr>
              <w:t>。</w:t>
            </w:r>
          </w:p>
        </w:tc>
      </w:tr>
      <w:tr w14:paraId="3A6E35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13" w:type="dxa"/>
          </w:tcPr>
          <w:p w14:paraId="7B99DBC5">
            <w:pPr>
              <w:pStyle w:val="14"/>
              <w:jc w:val="both"/>
              <w:rPr>
                <w:rFonts w:hint="eastAsia" w:ascii="宋体" w:hAnsi="宋体" w:eastAsia="宋体" w:cs="宋体"/>
                <w:highlight w:val="none"/>
              </w:rPr>
            </w:pPr>
            <w:r>
              <w:rPr>
                <w:rFonts w:hint="eastAsia" w:ascii="宋体" w:hAnsi="宋体" w:eastAsia="宋体" w:cs="宋体"/>
                <w:highlight w:val="none"/>
              </w:rPr>
              <w:t>4</w:t>
            </w:r>
          </w:p>
        </w:tc>
        <w:tc>
          <w:tcPr>
            <w:tcW w:w="708" w:type="dxa"/>
          </w:tcPr>
          <w:p w14:paraId="24C2B1E1">
            <w:pPr>
              <w:pStyle w:val="14"/>
              <w:jc w:val="both"/>
              <w:rPr>
                <w:rFonts w:hint="eastAsia" w:ascii="宋体" w:hAnsi="宋体" w:eastAsia="宋体" w:cs="宋体"/>
                <w:highlight w:val="none"/>
              </w:rPr>
            </w:pPr>
            <w:r>
              <w:rPr>
                <w:rFonts w:hint="eastAsia" w:ascii="宋体" w:hAnsi="宋体" w:eastAsia="宋体" w:cs="宋体"/>
                <w:highlight w:val="none"/>
              </w:rPr>
              <w:t>★</w:t>
            </w:r>
          </w:p>
        </w:tc>
        <w:tc>
          <w:tcPr>
            <w:tcW w:w="1195" w:type="dxa"/>
          </w:tcPr>
          <w:p w14:paraId="188F969F">
            <w:pPr>
              <w:pStyle w:val="14"/>
              <w:jc w:val="both"/>
              <w:rPr>
                <w:rFonts w:hint="eastAsia" w:ascii="宋体" w:hAnsi="宋体" w:eastAsia="宋体" w:cs="宋体"/>
                <w:highlight w:val="none"/>
              </w:rPr>
            </w:pPr>
            <w:r>
              <w:rPr>
                <w:rFonts w:hint="eastAsia" w:ascii="宋体" w:hAnsi="宋体" w:eastAsia="宋体" w:cs="宋体"/>
                <w:highlight w:val="none"/>
              </w:rPr>
              <w:t>是否邀请投标人验收</w:t>
            </w:r>
          </w:p>
        </w:tc>
        <w:tc>
          <w:tcPr>
            <w:tcW w:w="7546" w:type="dxa"/>
          </w:tcPr>
          <w:p w14:paraId="326A9ED3">
            <w:pPr>
              <w:pStyle w:val="14"/>
              <w:jc w:val="both"/>
              <w:rPr>
                <w:rFonts w:hint="eastAsia" w:ascii="宋体" w:hAnsi="宋体" w:eastAsia="宋体" w:cs="宋体"/>
                <w:highlight w:val="none"/>
              </w:rPr>
            </w:pPr>
            <w:r>
              <w:rPr>
                <w:rFonts w:hint="eastAsia" w:ascii="宋体" w:hAnsi="宋体" w:eastAsia="宋体" w:cs="宋体"/>
                <w:highlight w:val="none"/>
              </w:rPr>
              <w:t>不邀请投标人验收</w:t>
            </w:r>
          </w:p>
        </w:tc>
      </w:tr>
      <w:tr w14:paraId="3A5590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13" w:type="dxa"/>
          </w:tcPr>
          <w:p w14:paraId="7D4FFB4B">
            <w:pPr>
              <w:pStyle w:val="14"/>
              <w:jc w:val="both"/>
              <w:rPr>
                <w:rFonts w:hint="eastAsia" w:ascii="宋体" w:hAnsi="宋体" w:eastAsia="宋体" w:cs="宋体"/>
                <w:highlight w:val="none"/>
              </w:rPr>
            </w:pPr>
            <w:r>
              <w:rPr>
                <w:rFonts w:hint="eastAsia" w:ascii="宋体" w:hAnsi="宋体" w:eastAsia="宋体" w:cs="宋体"/>
                <w:highlight w:val="none"/>
              </w:rPr>
              <w:t>5</w:t>
            </w:r>
          </w:p>
        </w:tc>
        <w:tc>
          <w:tcPr>
            <w:tcW w:w="708" w:type="dxa"/>
          </w:tcPr>
          <w:p w14:paraId="4580FD3F">
            <w:pPr>
              <w:pStyle w:val="14"/>
              <w:jc w:val="both"/>
              <w:rPr>
                <w:rFonts w:hint="eastAsia" w:ascii="宋体" w:hAnsi="宋体" w:eastAsia="宋体" w:cs="宋体"/>
                <w:highlight w:val="none"/>
              </w:rPr>
            </w:pPr>
            <w:r>
              <w:rPr>
                <w:rFonts w:hint="eastAsia" w:ascii="宋体" w:hAnsi="宋体" w:eastAsia="宋体" w:cs="宋体"/>
                <w:highlight w:val="none"/>
              </w:rPr>
              <w:t>★</w:t>
            </w:r>
          </w:p>
        </w:tc>
        <w:tc>
          <w:tcPr>
            <w:tcW w:w="1195" w:type="dxa"/>
          </w:tcPr>
          <w:p w14:paraId="335AE79F">
            <w:pPr>
              <w:pStyle w:val="14"/>
              <w:jc w:val="both"/>
              <w:rPr>
                <w:rFonts w:hint="eastAsia" w:ascii="宋体" w:hAnsi="宋体" w:eastAsia="宋体" w:cs="宋体"/>
                <w:highlight w:val="none"/>
              </w:rPr>
            </w:pPr>
            <w:r>
              <w:rPr>
                <w:rFonts w:hint="eastAsia" w:ascii="宋体" w:hAnsi="宋体" w:eastAsia="宋体" w:cs="宋体"/>
                <w:highlight w:val="none"/>
              </w:rPr>
              <w:t>履约验收方式</w:t>
            </w:r>
          </w:p>
        </w:tc>
        <w:tc>
          <w:tcPr>
            <w:tcW w:w="7546" w:type="dxa"/>
          </w:tcPr>
          <w:p w14:paraId="7DC0ED1C">
            <w:pPr>
              <w:pStyle w:val="14"/>
              <w:jc w:val="both"/>
              <w:rPr>
                <w:rFonts w:hint="eastAsia" w:ascii="宋体" w:hAnsi="宋体" w:eastAsia="宋体" w:cs="宋体"/>
                <w:highlight w:val="none"/>
              </w:rPr>
            </w:pPr>
            <w:r>
              <w:rPr>
                <w:rFonts w:hint="eastAsia" w:ascii="宋体" w:hAnsi="宋体" w:eastAsia="宋体" w:cs="宋体"/>
                <w:highlight w:val="none"/>
              </w:rPr>
              <w:t>1、期次1，说明：1、期次1，说明：</w:t>
            </w:r>
            <w:r>
              <w:rPr>
                <w:highlight w:val="none"/>
              </w:rPr>
              <w:t>按照招标文件、投标文件、合同及行业规定完成服务后交付采购人进行验收。所有监理项目验收合格并提供完整监理材料。</w:t>
            </w:r>
          </w:p>
        </w:tc>
      </w:tr>
      <w:tr w14:paraId="49E0E6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13" w:type="dxa"/>
          </w:tcPr>
          <w:p w14:paraId="5132EB92">
            <w:pPr>
              <w:pStyle w:val="14"/>
              <w:jc w:val="both"/>
              <w:rPr>
                <w:rFonts w:hint="eastAsia" w:ascii="宋体" w:hAnsi="宋体" w:eastAsia="宋体" w:cs="宋体"/>
                <w:highlight w:val="none"/>
              </w:rPr>
            </w:pPr>
            <w:r>
              <w:rPr>
                <w:rFonts w:hint="eastAsia" w:ascii="宋体" w:hAnsi="宋体" w:eastAsia="宋体" w:cs="宋体"/>
                <w:highlight w:val="none"/>
              </w:rPr>
              <w:t>6</w:t>
            </w:r>
          </w:p>
        </w:tc>
        <w:tc>
          <w:tcPr>
            <w:tcW w:w="708" w:type="dxa"/>
          </w:tcPr>
          <w:p w14:paraId="55DB9848">
            <w:pPr>
              <w:pStyle w:val="14"/>
              <w:jc w:val="both"/>
              <w:rPr>
                <w:rFonts w:hint="eastAsia" w:ascii="宋体" w:hAnsi="宋体" w:eastAsia="宋体" w:cs="宋体"/>
                <w:highlight w:val="none"/>
              </w:rPr>
            </w:pPr>
            <w:r>
              <w:rPr>
                <w:rFonts w:hint="eastAsia" w:ascii="宋体" w:hAnsi="宋体" w:eastAsia="宋体" w:cs="宋体"/>
                <w:highlight w:val="none"/>
              </w:rPr>
              <w:t>★</w:t>
            </w:r>
          </w:p>
        </w:tc>
        <w:tc>
          <w:tcPr>
            <w:tcW w:w="1195" w:type="dxa"/>
          </w:tcPr>
          <w:p w14:paraId="4AF1872F">
            <w:pPr>
              <w:pStyle w:val="14"/>
              <w:jc w:val="both"/>
              <w:rPr>
                <w:rFonts w:hint="eastAsia" w:ascii="宋体" w:hAnsi="宋体" w:eastAsia="宋体" w:cs="宋体"/>
                <w:highlight w:val="none"/>
              </w:rPr>
            </w:pPr>
            <w:r>
              <w:rPr>
                <w:rFonts w:hint="eastAsia" w:ascii="宋体" w:hAnsi="宋体" w:eastAsia="宋体" w:cs="宋体"/>
                <w:highlight w:val="none"/>
              </w:rPr>
              <w:t>合同支付方式</w:t>
            </w:r>
          </w:p>
        </w:tc>
        <w:tc>
          <w:tcPr>
            <w:tcW w:w="7546" w:type="dxa"/>
          </w:tcPr>
          <w:p w14:paraId="5DD37EE4">
            <w:pPr>
              <w:pStyle w:val="14"/>
              <w:jc w:val="both"/>
              <w:rPr>
                <w:rFonts w:hint="eastAsia" w:ascii="宋体" w:hAnsi="宋体" w:cs="宋体" w:eastAsiaTheme="minorEastAsia"/>
                <w:highlight w:val="none"/>
                <w:lang w:val="en-US" w:eastAsia="zh-CN"/>
              </w:rPr>
            </w:pPr>
            <w:r>
              <w:rPr>
                <w:rFonts w:hint="eastAsia" w:ascii="宋体" w:hAnsi="宋体" w:eastAsia="宋体" w:cs="宋体"/>
                <w:highlight w:val="none"/>
              </w:rPr>
              <w:t>1、</w:t>
            </w:r>
            <w:r>
              <w:rPr>
                <w:highlight w:val="none"/>
              </w:rPr>
              <w:t>所有监理项目验收合格并</w:t>
            </w:r>
            <w:r>
              <w:rPr>
                <w:rFonts w:hint="eastAsia"/>
                <w:highlight w:val="none"/>
                <w:lang w:eastAsia="zh-CN"/>
              </w:rPr>
              <w:t>向采购人</w:t>
            </w:r>
            <w:r>
              <w:rPr>
                <w:highlight w:val="none"/>
              </w:rPr>
              <w:t>提供完整监理材料后，达到付款条件起</w:t>
            </w:r>
            <w:r>
              <w:rPr>
                <w:rFonts w:hint="eastAsia"/>
                <w:highlight w:val="none"/>
                <w:lang w:val="en-US" w:eastAsia="zh-CN"/>
              </w:rPr>
              <w:t>30</w:t>
            </w:r>
            <w:r>
              <w:rPr>
                <w:highlight w:val="none"/>
              </w:rPr>
              <w:t>日内，支付合同总金额的100.00%</w:t>
            </w:r>
            <w:r>
              <w:rPr>
                <w:rFonts w:hint="eastAsia"/>
                <w:highlight w:val="none"/>
                <w:lang w:eastAsia="zh-CN"/>
              </w:rPr>
              <w:t>。</w:t>
            </w:r>
          </w:p>
        </w:tc>
      </w:tr>
      <w:tr w14:paraId="32F191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13" w:type="dxa"/>
          </w:tcPr>
          <w:p w14:paraId="4DD89469">
            <w:pPr>
              <w:pStyle w:val="14"/>
              <w:jc w:val="both"/>
              <w:rPr>
                <w:rFonts w:hint="eastAsia" w:ascii="宋体" w:hAnsi="宋体" w:eastAsia="宋体" w:cs="宋体"/>
                <w:highlight w:val="none"/>
              </w:rPr>
            </w:pPr>
            <w:r>
              <w:rPr>
                <w:rFonts w:hint="eastAsia" w:ascii="宋体" w:hAnsi="宋体" w:eastAsia="宋体" w:cs="宋体"/>
                <w:highlight w:val="none"/>
              </w:rPr>
              <w:t>7</w:t>
            </w:r>
          </w:p>
        </w:tc>
        <w:tc>
          <w:tcPr>
            <w:tcW w:w="708" w:type="dxa"/>
          </w:tcPr>
          <w:p w14:paraId="5BA82004">
            <w:pPr>
              <w:pStyle w:val="14"/>
              <w:jc w:val="both"/>
              <w:rPr>
                <w:rFonts w:hint="eastAsia" w:ascii="宋体" w:hAnsi="宋体" w:eastAsia="宋体" w:cs="宋体"/>
                <w:highlight w:val="none"/>
              </w:rPr>
            </w:pPr>
            <w:r>
              <w:rPr>
                <w:rFonts w:hint="eastAsia" w:ascii="宋体" w:hAnsi="宋体" w:eastAsia="宋体" w:cs="宋体"/>
                <w:highlight w:val="none"/>
              </w:rPr>
              <w:t>★</w:t>
            </w:r>
          </w:p>
        </w:tc>
        <w:tc>
          <w:tcPr>
            <w:tcW w:w="1195" w:type="dxa"/>
          </w:tcPr>
          <w:p w14:paraId="723CD460">
            <w:pPr>
              <w:pStyle w:val="14"/>
              <w:jc w:val="both"/>
              <w:rPr>
                <w:rFonts w:hint="eastAsia" w:ascii="宋体" w:hAnsi="宋体" w:eastAsia="宋体" w:cs="宋体"/>
                <w:highlight w:val="none"/>
              </w:rPr>
            </w:pPr>
            <w:r>
              <w:rPr>
                <w:rFonts w:hint="eastAsia" w:ascii="宋体" w:hAnsi="宋体" w:eastAsia="宋体" w:cs="宋体"/>
                <w:highlight w:val="none"/>
              </w:rPr>
              <w:t>履约保证金</w:t>
            </w:r>
          </w:p>
        </w:tc>
        <w:tc>
          <w:tcPr>
            <w:tcW w:w="7546" w:type="dxa"/>
          </w:tcPr>
          <w:p w14:paraId="6A0E2A5F">
            <w:pPr>
              <w:pStyle w:val="14"/>
              <w:jc w:val="both"/>
              <w:rPr>
                <w:rFonts w:hint="eastAsia"/>
                <w:highlight w:val="none"/>
                <w:lang w:val="en-US" w:eastAsia="zh-CN"/>
              </w:rPr>
            </w:pPr>
            <w:r>
              <w:rPr>
                <w:highlight w:val="none"/>
              </w:rPr>
              <w:t>缴纳, 本采购包履约保证金为合同金额的</w:t>
            </w:r>
            <w:r>
              <w:rPr>
                <w:rFonts w:hint="eastAsia"/>
                <w:highlight w:val="none"/>
                <w:lang w:val="en-US" w:eastAsia="zh-CN"/>
              </w:rPr>
              <w:t>3%</w:t>
            </w:r>
          </w:p>
          <w:p w14:paraId="1106E931">
            <w:pPr>
              <w:pStyle w:val="14"/>
              <w:jc w:val="both"/>
              <w:rPr>
                <w:rFonts w:hint="eastAsia" w:ascii="宋体" w:hAnsi="宋体" w:eastAsia="宋体" w:cs="宋体"/>
                <w:highlight w:val="none"/>
              </w:rPr>
            </w:pPr>
            <w:r>
              <w:rPr>
                <w:highlight w:val="none"/>
              </w:rPr>
              <w:t>说明：所有参加本次包采购活动的投标人，视为承诺在签订合同前同意缴纳合同履约保证金</w:t>
            </w:r>
            <w:r>
              <w:rPr>
                <w:rFonts w:hint="eastAsia"/>
                <w:highlight w:val="none"/>
                <w:lang w:eastAsia="zh-CN"/>
              </w:rPr>
              <w:t>，</w:t>
            </w:r>
            <w:r>
              <w:rPr>
                <w:highlight w:val="none"/>
              </w:rPr>
              <w:t>履约保证金按中标价的</w:t>
            </w:r>
            <w:r>
              <w:rPr>
                <w:rFonts w:hint="eastAsia"/>
                <w:highlight w:val="none"/>
                <w:lang w:val="en-US" w:eastAsia="zh-CN"/>
              </w:rPr>
              <w:t>3</w:t>
            </w:r>
            <w:r>
              <w:rPr>
                <w:highlight w:val="none"/>
              </w:rPr>
              <w:t>%收取</w:t>
            </w:r>
            <w:r>
              <w:rPr>
                <w:rFonts w:hint="eastAsia"/>
                <w:highlight w:val="none"/>
                <w:lang w:eastAsia="zh-CN"/>
              </w:rPr>
              <w:t>；</w:t>
            </w:r>
            <w:r>
              <w:rPr>
                <w:highlight w:val="none"/>
              </w:rPr>
              <w:t>中标人须在收到中标通知书后</w:t>
            </w:r>
            <w:r>
              <w:rPr>
                <w:rFonts w:hint="eastAsia"/>
                <w:highlight w:val="none"/>
                <w:lang w:eastAsia="zh-CN"/>
              </w:rPr>
              <w:t>，</w:t>
            </w:r>
            <w:r>
              <w:rPr>
                <w:highlight w:val="none"/>
              </w:rPr>
              <w:t>签订合同前交纳履约保证金</w:t>
            </w:r>
            <w:r>
              <w:rPr>
                <w:rFonts w:hint="eastAsia"/>
                <w:highlight w:val="none"/>
                <w:lang w:eastAsia="zh-CN"/>
              </w:rPr>
              <w:t>至采购人指定账户</w:t>
            </w:r>
            <w:r>
              <w:rPr>
                <w:highlight w:val="none"/>
              </w:rPr>
              <w:t>，中标人未按规定交纳合同履约保证金的，视为中标人放弃中标。中标人所交纳的合同履约保证金在本合同履行完毕且无违约的情况下无息退还</w:t>
            </w:r>
            <w:r>
              <w:rPr>
                <w:rFonts w:hint="eastAsia"/>
                <w:highlight w:val="none"/>
                <w:lang w:eastAsia="zh-CN"/>
              </w:rPr>
              <w:t>。</w:t>
            </w:r>
            <w:r>
              <w:rPr>
                <w:highlight w:val="none"/>
              </w:rPr>
              <w:t>若中标人违约，中标人无权要求退还履约保证金；若该履约保证金不足以赔偿</w:t>
            </w:r>
            <w:r>
              <w:rPr>
                <w:rFonts w:hint="eastAsia"/>
                <w:highlight w:val="none"/>
                <w:lang w:eastAsia="zh-CN"/>
              </w:rPr>
              <w:t>采购人</w:t>
            </w:r>
            <w:r>
              <w:rPr>
                <w:highlight w:val="none"/>
              </w:rPr>
              <w:t>损失的，中标人仍然要按本合同约定及相关法律规定承担赔偿责任。</w:t>
            </w:r>
          </w:p>
        </w:tc>
      </w:tr>
    </w:tbl>
    <w:p w14:paraId="658153F5">
      <w:pPr>
        <w:pStyle w:val="14"/>
        <w:jc w:val="both"/>
        <w:rPr>
          <w:rFonts w:hint="eastAsia" w:ascii="宋体" w:hAnsi="宋体" w:eastAsia="宋体" w:cs="宋体"/>
          <w:highlight w:val="none"/>
        </w:rPr>
      </w:pPr>
      <w:r>
        <w:rPr>
          <w:rFonts w:hint="eastAsia" w:ascii="宋体" w:hAnsi="宋体" w:eastAsia="宋体" w:cs="宋体"/>
          <w:highlight w:val="none"/>
        </w:rPr>
        <w:t>采购包</w:t>
      </w:r>
      <w:r>
        <w:rPr>
          <w:rFonts w:hint="eastAsia" w:ascii="宋体" w:hAnsi="宋体" w:eastAsia="宋体" w:cs="宋体"/>
          <w:highlight w:val="none"/>
          <w:lang w:val="en-US" w:eastAsia="zh-CN"/>
        </w:rPr>
        <w:t>3</w:t>
      </w:r>
      <w:r>
        <w:rPr>
          <w:rFonts w:hint="eastAsia" w:ascii="宋体" w:hAnsi="宋体" w:eastAsia="宋体" w:cs="宋体"/>
          <w:highlight w:val="none"/>
        </w:rPr>
        <w:t>：</w:t>
      </w:r>
    </w:p>
    <w:tbl>
      <w:tblPr>
        <w:tblStyle w:val="11"/>
        <w:tblW w:w="996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583"/>
        <w:gridCol w:w="918"/>
        <w:gridCol w:w="1755"/>
        <w:gridCol w:w="6706"/>
      </w:tblGrid>
      <w:tr w14:paraId="2880BB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3" w:type="dxa"/>
          </w:tcPr>
          <w:p w14:paraId="11A611B3">
            <w:pPr>
              <w:pStyle w:val="14"/>
              <w:jc w:val="both"/>
              <w:rPr>
                <w:rFonts w:hint="eastAsia" w:ascii="宋体" w:hAnsi="宋体" w:eastAsia="宋体" w:cs="宋体"/>
                <w:highlight w:val="none"/>
              </w:rPr>
            </w:pPr>
            <w:r>
              <w:rPr>
                <w:rFonts w:hint="eastAsia" w:ascii="宋体" w:hAnsi="宋体" w:eastAsia="宋体" w:cs="宋体"/>
                <w:highlight w:val="none"/>
              </w:rPr>
              <w:t>序号</w:t>
            </w:r>
          </w:p>
        </w:tc>
        <w:tc>
          <w:tcPr>
            <w:tcW w:w="918" w:type="dxa"/>
          </w:tcPr>
          <w:p w14:paraId="38C2A566">
            <w:pPr>
              <w:pStyle w:val="14"/>
              <w:jc w:val="both"/>
              <w:rPr>
                <w:rFonts w:hint="eastAsia" w:ascii="宋体" w:hAnsi="宋体" w:eastAsia="宋体" w:cs="宋体"/>
                <w:highlight w:val="none"/>
              </w:rPr>
            </w:pPr>
            <w:r>
              <w:rPr>
                <w:rFonts w:hint="eastAsia" w:ascii="宋体" w:hAnsi="宋体" w:eastAsia="宋体" w:cs="宋体"/>
                <w:highlight w:val="none"/>
              </w:rPr>
              <w:t>参数性质</w:t>
            </w:r>
          </w:p>
        </w:tc>
        <w:tc>
          <w:tcPr>
            <w:tcW w:w="1755" w:type="dxa"/>
          </w:tcPr>
          <w:p w14:paraId="54395FB9">
            <w:pPr>
              <w:pStyle w:val="14"/>
              <w:jc w:val="both"/>
              <w:rPr>
                <w:rFonts w:hint="eastAsia" w:ascii="宋体" w:hAnsi="宋体" w:eastAsia="宋体" w:cs="宋体"/>
                <w:highlight w:val="none"/>
              </w:rPr>
            </w:pPr>
            <w:r>
              <w:rPr>
                <w:rFonts w:hint="eastAsia" w:ascii="宋体" w:hAnsi="宋体" w:eastAsia="宋体" w:cs="宋体"/>
                <w:highlight w:val="none"/>
              </w:rPr>
              <w:t>类型</w:t>
            </w:r>
          </w:p>
        </w:tc>
        <w:tc>
          <w:tcPr>
            <w:tcW w:w="6706" w:type="dxa"/>
          </w:tcPr>
          <w:p w14:paraId="1837EC79">
            <w:pPr>
              <w:pStyle w:val="14"/>
              <w:jc w:val="both"/>
              <w:rPr>
                <w:rFonts w:hint="eastAsia" w:ascii="宋体" w:hAnsi="宋体" w:eastAsia="宋体" w:cs="宋体"/>
                <w:highlight w:val="none"/>
              </w:rPr>
            </w:pPr>
            <w:r>
              <w:rPr>
                <w:rFonts w:hint="eastAsia" w:ascii="宋体" w:hAnsi="宋体" w:eastAsia="宋体" w:cs="宋体"/>
                <w:highlight w:val="none"/>
              </w:rPr>
              <w:t>要求</w:t>
            </w:r>
          </w:p>
        </w:tc>
      </w:tr>
      <w:tr w14:paraId="405DA1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3" w:type="dxa"/>
          </w:tcPr>
          <w:p w14:paraId="2CED3232">
            <w:pPr>
              <w:pStyle w:val="14"/>
              <w:jc w:val="both"/>
              <w:rPr>
                <w:rFonts w:hint="eastAsia" w:ascii="宋体" w:hAnsi="宋体" w:eastAsia="宋体" w:cs="宋体"/>
                <w:highlight w:val="none"/>
              </w:rPr>
            </w:pPr>
            <w:r>
              <w:rPr>
                <w:rFonts w:hint="eastAsia" w:ascii="宋体" w:hAnsi="宋体" w:eastAsia="宋体" w:cs="宋体"/>
                <w:highlight w:val="none"/>
              </w:rPr>
              <w:t>1</w:t>
            </w:r>
          </w:p>
        </w:tc>
        <w:tc>
          <w:tcPr>
            <w:tcW w:w="918" w:type="dxa"/>
          </w:tcPr>
          <w:p w14:paraId="5BA9379B">
            <w:pPr>
              <w:pStyle w:val="14"/>
              <w:jc w:val="both"/>
              <w:rPr>
                <w:rFonts w:hint="eastAsia" w:ascii="宋体" w:hAnsi="宋体" w:eastAsia="宋体" w:cs="宋体"/>
                <w:highlight w:val="none"/>
              </w:rPr>
            </w:pPr>
            <w:r>
              <w:rPr>
                <w:rFonts w:hint="eastAsia" w:ascii="宋体" w:hAnsi="宋体" w:eastAsia="宋体" w:cs="宋体"/>
                <w:highlight w:val="none"/>
              </w:rPr>
              <w:t>★</w:t>
            </w:r>
          </w:p>
        </w:tc>
        <w:tc>
          <w:tcPr>
            <w:tcW w:w="1755" w:type="dxa"/>
          </w:tcPr>
          <w:p w14:paraId="5E41E31F">
            <w:pPr>
              <w:pStyle w:val="14"/>
              <w:jc w:val="both"/>
              <w:rPr>
                <w:rFonts w:hint="eastAsia" w:ascii="宋体" w:hAnsi="宋体" w:eastAsia="宋体" w:cs="宋体"/>
                <w:highlight w:val="none"/>
              </w:rPr>
            </w:pPr>
            <w:r>
              <w:rPr>
                <w:rFonts w:hint="eastAsia" w:ascii="宋体" w:hAnsi="宋体" w:eastAsia="宋体" w:cs="宋体"/>
                <w:highlight w:val="none"/>
              </w:rPr>
              <w:t>交货时间</w:t>
            </w:r>
          </w:p>
        </w:tc>
        <w:tc>
          <w:tcPr>
            <w:tcW w:w="6706" w:type="dxa"/>
            <w:vAlign w:val="top"/>
          </w:tcPr>
          <w:p w14:paraId="086EAC42">
            <w:pPr>
              <w:pStyle w:val="14"/>
              <w:jc w:val="both"/>
              <w:rPr>
                <w:rFonts w:hint="eastAsia" w:ascii="宋体" w:hAnsi="宋体" w:cs="宋体" w:eastAsiaTheme="minorEastAsia"/>
                <w:highlight w:val="none"/>
                <w:lang w:eastAsia="zh-CN"/>
              </w:rPr>
            </w:pPr>
            <w:r>
              <w:rPr>
                <w:rFonts w:hint="eastAsia" w:ascii="宋体" w:hAnsi="宋体" w:eastAsia="宋体" w:cs="宋体"/>
                <w:highlight w:val="none"/>
                <w:lang w:eastAsia="zh-CN"/>
              </w:rPr>
              <w:t>自进场施工之日起，</w:t>
            </w:r>
            <w:r>
              <w:rPr>
                <w:rFonts w:hint="eastAsia" w:ascii="宋体" w:hAnsi="宋体" w:eastAsia="宋体" w:cs="宋体"/>
                <w:highlight w:val="none"/>
                <w:lang w:val="en-US" w:eastAsia="zh-CN"/>
              </w:rPr>
              <w:t>270日内交付使用。</w:t>
            </w:r>
          </w:p>
        </w:tc>
      </w:tr>
      <w:tr w14:paraId="0B70F9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3" w:type="dxa"/>
          </w:tcPr>
          <w:p w14:paraId="22A867CC">
            <w:pPr>
              <w:pStyle w:val="14"/>
              <w:jc w:val="both"/>
              <w:rPr>
                <w:rFonts w:hint="eastAsia" w:ascii="宋体" w:hAnsi="宋体" w:eastAsia="宋体" w:cs="宋体"/>
                <w:highlight w:val="none"/>
              </w:rPr>
            </w:pPr>
            <w:r>
              <w:rPr>
                <w:rFonts w:hint="eastAsia" w:ascii="宋体" w:hAnsi="宋体" w:eastAsia="宋体" w:cs="宋体"/>
                <w:highlight w:val="none"/>
              </w:rPr>
              <w:t>2</w:t>
            </w:r>
          </w:p>
        </w:tc>
        <w:tc>
          <w:tcPr>
            <w:tcW w:w="918" w:type="dxa"/>
          </w:tcPr>
          <w:p w14:paraId="11042293">
            <w:pPr>
              <w:pStyle w:val="14"/>
              <w:jc w:val="both"/>
              <w:rPr>
                <w:rFonts w:hint="eastAsia" w:ascii="宋体" w:hAnsi="宋体" w:eastAsia="宋体" w:cs="宋体"/>
                <w:highlight w:val="none"/>
              </w:rPr>
            </w:pPr>
            <w:r>
              <w:rPr>
                <w:rFonts w:hint="eastAsia" w:ascii="宋体" w:hAnsi="宋体" w:eastAsia="宋体" w:cs="宋体"/>
                <w:highlight w:val="none"/>
              </w:rPr>
              <w:t>★</w:t>
            </w:r>
          </w:p>
        </w:tc>
        <w:tc>
          <w:tcPr>
            <w:tcW w:w="1755" w:type="dxa"/>
          </w:tcPr>
          <w:p w14:paraId="43610DF2">
            <w:pPr>
              <w:pStyle w:val="14"/>
              <w:jc w:val="both"/>
              <w:rPr>
                <w:rFonts w:hint="eastAsia" w:ascii="宋体" w:hAnsi="宋体" w:eastAsia="宋体" w:cs="宋体"/>
                <w:highlight w:val="none"/>
              </w:rPr>
            </w:pPr>
            <w:r>
              <w:rPr>
                <w:rFonts w:hint="eastAsia" w:ascii="宋体" w:hAnsi="宋体" w:eastAsia="宋体" w:cs="宋体"/>
                <w:highlight w:val="none"/>
              </w:rPr>
              <w:t>交货地点</w:t>
            </w:r>
          </w:p>
        </w:tc>
        <w:tc>
          <w:tcPr>
            <w:tcW w:w="6706" w:type="dxa"/>
          </w:tcPr>
          <w:p w14:paraId="708A71A3">
            <w:pPr>
              <w:pStyle w:val="14"/>
              <w:jc w:val="both"/>
              <w:rPr>
                <w:rFonts w:hint="eastAsia" w:ascii="宋体" w:hAnsi="宋体" w:eastAsia="宋体" w:cs="宋体"/>
                <w:highlight w:val="none"/>
                <w:lang w:eastAsia="zh-CN"/>
              </w:rPr>
            </w:pPr>
            <w:r>
              <w:rPr>
                <w:rFonts w:hint="eastAsia" w:ascii="宋体" w:hAnsi="宋体" w:eastAsia="宋体" w:cs="宋体"/>
                <w:highlight w:val="none"/>
                <w:lang w:eastAsia="zh-CN"/>
              </w:rPr>
              <w:t>三明市公安局</w:t>
            </w:r>
            <w:r>
              <w:rPr>
                <w:rFonts w:hint="eastAsia" w:ascii="宋体" w:hAnsi="宋体" w:eastAsia="宋体" w:cs="宋体"/>
                <w:highlight w:val="none"/>
              </w:rPr>
              <w:t>指定地点</w:t>
            </w:r>
            <w:r>
              <w:rPr>
                <w:rFonts w:hint="eastAsia" w:ascii="宋体" w:hAnsi="宋体" w:eastAsia="宋体" w:cs="宋体"/>
                <w:highlight w:val="none"/>
                <w:lang w:eastAsia="zh-CN"/>
              </w:rPr>
              <w:t>。</w:t>
            </w:r>
          </w:p>
        </w:tc>
      </w:tr>
      <w:tr w14:paraId="36BBA5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3" w:type="dxa"/>
          </w:tcPr>
          <w:p w14:paraId="5059F2A2">
            <w:pPr>
              <w:pStyle w:val="14"/>
              <w:jc w:val="both"/>
              <w:rPr>
                <w:rFonts w:hint="eastAsia" w:ascii="宋体" w:hAnsi="宋体" w:eastAsia="宋体" w:cs="宋体"/>
                <w:highlight w:val="none"/>
              </w:rPr>
            </w:pPr>
            <w:r>
              <w:rPr>
                <w:rFonts w:hint="eastAsia" w:ascii="宋体" w:hAnsi="宋体" w:eastAsia="宋体" w:cs="宋体"/>
                <w:highlight w:val="none"/>
              </w:rPr>
              <w:t>3</w:t>
            </w:r>
          </w:p>
        </w:tc>
        <w:tc>
          <w:tcPr>
            <w:tcW w:w="918" w:type="dxa"/>
          </w:tcPr>
          <w:p w14:paraId="17C14528">
            <w:pPr>
              <w:pStyle w:val="14"/>
              <w:jc w:val="both"/>
              <w:rPr>
                <w:rFonts w:hint="eastAsia" w:ascii="宋体" w:hAnsi="宋体" w:eastAsia="宋体" w:cs="宋体"/>
                <w:highlight w:val="none"/>
              </w:rPr>
            </w:pPr>
            <w:r>
              <w:rPr>
                <w:rFonts w:hint="eastAsia" w:ascii="宋体" w:hAnsi="宋体" w:eastAsia="宋体" w:cs="宋体"/>
                <w:highlight w:val="none"/>
              </w:rPr>
              <w:t>★</w:t>
            </w:r>
          </w:p>
        </w:tc>
        <w:tc>
          <w:tcPr>
            <w:tcW w:w="1755" w:type="dxa"/>
          </w:tcPr>
          <w:p w14:paraId="61FD2692">
            <w:pPr>
              <w:pStyle w:val="14"/>
              <w:jc w:val="both"/>
              <w:rPr>
                <w:rFonts w:hint="eastAsia" w:ascii="宋体" w:hAnsi="宋体" w:eastAsia="宋体" w:cs="宋体"/>
                <w:highlight w:val="none"/>
              </w:rPr>
            </w:pPr>
            <w:r>
              <w:rPr>
                <w:rFonts w:hint="eastAsia" w:ascii="宋体" w:hAnsi="宋体" w:eastAsia="宋体" w:cs="宋体"/>
                <w:highlight w:val="none"/>
              </w:rPr>
              <w:t>交货条件</w:t>
            </w:r>
          </w:p>
        </w:tc>
        <w:tc>
          <w:tcPr>
            <w:tcW w:w="6706" w:type="dxa"/>
          </w:tcPr>
          <w:p w14:paraId="51E86523">
            <w:pPr>
              <w:pStyle w:val="7"/>
              <w:rPr>
                <w:rFonts w:hint="eastAsia" w:ascii="宋体" w:hAnsi="宋体" w:cs="宋体" w:eastAsiaTheme="minorEastAsia"/>
                <w:highlight w:val="none"/>
                <w:lang w:eastAsia="zh-CN"/>
              </w:rPr>
            </w:pPr>
            <w:r>
              <w:rPr>
                <w:rFonts w:hint="eastAsia" w:asciiTheme="minorEastAsia" w:hAnsiTheme="minorEastAsia" w:eastAsiaTheme="minorEastAsia" w:cstheme="minorEastAsia"/>
                <w:sz w:val="20"/>
                <w:szCs w:val="20"/>
                <w:highlight w:val="none"/>
                <w:lang w:val="en-US" w:eastAsia="zh-CN"/>
              </w:rPr>
              <w:t>成交供应商</w:t>
            </w:r>
            <w:r>
              <w:rPr>
                <w:rFonts w:hint="eastAsia" w:asciiTheme="minorEastAsia" w:hAnsiTheme="minorEastAsia" w:eastAsiaTheme="minorEastAsia" w:cstheme="minorEastAsia"/>
                <w:color w:val="auto"/>
                <w:sz w:val="20"/>
                <w:szCs w:val="20"/>
                <w:highlight w:val="none"/>
              </w:rPr>
              <w:t>提交具有资质的、符合主管部门验收要求的第三方安全检测报告</w:t>
            </w:r>
            <w:r>
              <w:rPr>
                <w:rFonts w:hint="eastAsia" w:asciiTheme="minorEastAsia" w:hAnsiTheme="minorEastAsia" w:eastAsiaTheme="minorEastAsia" w:cstheme="minorEastAsia"/>
                <w:color w:val="auto"/>
                <w:sz w:val="20"/>
                <w:szCs w:val="20"/>
                <w:highlight w:val="none"/>
                <w:lang w:eastAsia="zh-CN"/>
              </w:rPr>
              <w:t>，</w:t>
            </w:r>
            <w:r>
              <w:rPr>
                <w:rFonts w:hint="eastAsia" w:asciiTheme="minorEastAsia" w:hAnsiTheme="minorEastAsia" w:eastAsiaTheme="minorEastAsia" w:cstheme="minorEastAsia"/>
                <w:color w:val="auto"/>
                <w:sz w:val="20"/>
                <w:szCs w:val="20"/>
                <w:highlight w:val="none"/>
                <w:lang w:val="en-US" w:eastAsia="zh-CN"/>
              </w:rPr>
              <w:t>报告应</w:t>
            </w:r>
            <w:r>
              <w:rPr>
                <w:rFonts w:hint="eastAsia" w:asciiTheme="minorEastAsia" w:hAnsiTheme="minorEastAsia" w:eastAsiaTheme="minorEastAsia" w:cstheme="minorEastAsia"/>
                <w:sz w:val="20"/>
                <w:szCs w:val="20"/>
                <w:highlight w:val="none"/>
              </w:rPr>
              <w:t>符合网络安全等级保护管理部门规范要求和公安机关认可</w:t>
            </w:r>
            <w:r>
              <w:rPr>
                <w:rFonts w:hint="eastAsia" w:asciiTheme="minorEastAsia" w:hAnsiTheme="minorEastAsia" w:eastAsiaTheme="minorEastAsia" w:cstheme="minorEastAsia"/>
                <w:sz w:val="20"/>
                <w:szCs w:val="20"/>
                <w:highlight w:val="none"/>
                <w:lang w:eastAsia="zh-CN"/>
              </w:rPr>
              <w:t>。</w:t>
            </w:r>
          </w:p>
        </w:tc>
      </w:tr>
      <w:tr w14:paraId="73E226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3" w:type="dxa"/>
          </w:tcPr>
          <w:p w14:paraId="636A443D">
            <w:pPr>
              <w:pStyle w:val="14"/>
              <w:jc w:val="both"/>
              <w:rPr>
                <w:rFonts w:hint="eastAsia" w:ascii="宋体" w:hAnsi="宋体" w:eastAsia="宋体" w:cs="宋体"/>
                <w:highlight w:val="none"/>
              </w:rPr>
            </w:pPr>
            <w:r>
              <w:rPr>
                <w:rFonts w:hint="eastAsia" w:ascii="宋体" w:hAnsi="宋体" w:eastAsia="宋体" w:cs="宋体"/>
                <w:highlight w:val="none"/>
              </w:rPr>
              <w:t>4</w:t>
            </w:r>
          </w:p>
        </w:tc>
        <w:tc>
          <w:tcPr>
            <w:tcW w:w="918" w:type="dxa"/>
          </w:tcPr>
          <w:p w14:paraId="2EDF014C">
            <w:pPr>
              <w:pStyle w:val="14"/>
              <w:jc w:val="both"/>
              <w:rPr>
                <w:rFonts w:hint="eastAsia" w:ascii="宋体" w:hAnsi="宋体" w:eastAsia="宋体" w:cs="宋体"/>
                <w:highlight w:val="none"/>
              </w:rPr>
            </w:pPr>
            <w:r>
              <w:rPr>
                <w:rFonts w:hint="eastAsia" w:ascii="宋体" w:hAnsi="宋体" w:eastAsia="宋体" w:cs="宋体"/>
                <w:highlight w:val="none"/>
              </w:rPr>
              <w:t>★</w:t>
            </w:r>
          </w:p>
        </w:tc>
        <w:tc>
          <w:tcPr>
            <w:tcW w:w="1755" w:type="dxa"/>
          </w:tcPr>
          <w:p w14:paraId="39BD4D1E">
            <w:pPr>
              <w:pStyle w:val="14"/>
              <w:jc w:val="both"/>
              <w:rPr>
                <w:rFonts w:hint="eastAsia" w:ascii="宋体" w:hAnsi="宋体" w:eastAsia="宋体" w:cs="宋体"/>
                <w:highlight w:val="none"/>
              </w:rPr>
            </w:pPr>
            <w:r>
              <w:rPr>
                <w:rFonts w:hint="eastAsia" w:ascii="宋体" w:hAnsi="宋体" w:eastAsia="宋体" w:cs="宋体"/>
                <w:highlight w:val="none"/>
              </w:rPr>
              <w:t>是否邀请投标人验收</w:t>
            </w:r>
          </w:p>
        </w:tc>
        <w:tc>
          <w:tcPr>
            <w:tcW w:w="6706" w:type="dxa"/>
          </w:tcPr>
          <w:p w14:paraId="18CD1F2B">
            <w:pPr>
              <w:pStyle w:val="14"/>
              <w:jc w:val="both"/>
              <w:rPr>
                <w:rFonts w:hint="eastAsia" w:ascii="宋体" w:hAnsi="宋体" w:eastAsia="宋体" w:cs="宋体"/>
                <w:highlight w:val="none"/>
                <w:lang w:eastAsia="zh-CN"/>
              </w:rPr>
            </w:pPr>
            <w:r>
              <w:rPr>
                <w:rFonts w:hint="eastAsia" w:ascii="宋体" w:hAnsi="宋体" w:eastAsia="宋体" w:cs="宋体"/>
                <w:highlight w:val="none"/>
              </w:rPr>
              <w:t>不邀请投标人验收</w:t>
            </w:r>
            <w:r>
              <w:rPr>
                <w:rFonts w:hint="eastAsia" w:ascii="宋体" w:hAnsi="宋体" w:eastAsia="宋体" w:cs="宋体"/>
                <w:highlight w:val="none"/>
                <w:lang w:eastAsia="zh-CN"/>
              </w:rPr>
              <w:t>。</w:t>
            </w:r>
          </w:p>
        </w:tc>
      </w:tr>
      <w:tr w14:paraId="617279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3" w:type="dxa"/>
          </w:tcPr>
          <w:p w14:paraId="2084CEE0">
            <w:pPr>
              <w:pStyle w:val="14"/>
              <w:jc w:val="both"/>
              <w:rPr>
                <w:rFonts w:hint="eastAsia" w:ascii="宋体" w:hAnsi="宋体" w:eastAsia="宋体" w:cs="宋体"/>
                <w:highlight w:val="none"/>
              </w:rPr>
            </w:pPr>
            <w:r>
              <w:rPr>
                <w:rFonts w:hint="eastAsia" w:ascii="宋体" w:hAnsi="宋体" w:eastAsia="宋体" w:cs="宋体"/>
                <w:highlight w:val="none"/>
              </w:rPr>
              <w:t>5</w:t>
            </w:r>
          </w:p>
        </w:tc>
        <w:tc>
          <w:tcPr>
            <w:tcW w:w="918" w:type="dxa"/>
          </w:tcPr>
          <w:p w14:paraId="1349CC85">
            <w:pPr>
              <w:pStyle w:val="14"/>
              <w:jc w:val="both"/>
              <w:rPr>
                <w:rFonts w:hint="eastAsia" w:ascii="宋体" w:hAnsi="宋体" w:eastAsia="宋体" w:cs="宋体"/>
                <w:highlight w:val="none"/>
              </w:rPr>
            </w:pPr>
            <w:r>
              <w:rPr>
                <w:rFonts w:hint="eastAsia" w:ascii="宋体" w:hAnsi="宋体" w:eastAsia="宋体" w:cs="宋体"/>
                <w:highlight w:val="none"/>
              </w:rPr>
              <w:t>★</w:t>
            </w:r>
          </w:p>
        </w:tc>
        <w:tc>
          <w:tcPr>
            <w:tcW w:w="1755" w:type="dxa"/>
          </w:tcPr>
          <w:p w14:paraId="7C5522F3">
            <w:pPr>
              <w:pStyle w:val="14"/>
              <w:jc w:val="both"/>
              <w:rPr>
                <w:rFonts w:hint="eastAsia" w:ascii="宋体" w:hAnsi="宋体" w:eastAsia="宋体" w:cs="宋体"/>
                <w:highlight w:val="none"/>
              </w:rPr>
            </w:pPr>
            <w:r>
              <w:rPr>
                <w:rFonts w:hint="eastAsia" w:ascii="宋体" w:hAnsi="宋体" w:eastAsia="宋体" w:cs="宋体"/>
                <w:highlight w:val="none"/>
              </w:rPr>
              <w:t>履约验收方式</w:t>
            </w:r>
          </w:p>
        </w:tc>
        <w:tc>
          <w:tcPr>
            <w:tcW w:w="6706" w:type="dxa"/>
            <w:vAlign w:val="top"/>
          </w:tcPr>
          <w:p w14:paraId="08E08B0F">
            <w:pPr>
              <w:pStyle w:val="14"/>
              <w:rPr>
                <w:rFonts w:hint="eastAsia" w:ascii="宋体" w:hAnsi="宋体" w:cs="宋体" w:eastAsiaTheme="minorEastAsia"/>
                <w:highlight w:val="none"/>
                <w:lang w:eastAsia="zh-CN"/>
              </w:rPr>
            </w:pPr>
            <w:r>
              <w:rPr>
                <w:highlight w:val="none"/>
              </w:rPr>
              <w:t>1、期次1，说明：按照招标文件、投标文件、合同及行业规定</w:t>
            </w:r>
            <w:r>
              <w:rPr>
                <w:rFonts w:hint="eastAsia"/>
                <w:highlight w:val="none"/>
                <w:lang w:val="en-US" w:eastAsia="zh-CN"/>
              </w:rPr>
              <w:t>通过验收</w:t>
            </w:r>
            <w:r>
              <w:rPr>
                <w:rFonts w:hint="eastAsia"/>
                <w:highlight w:val="none"/>
                <w:lang w:eastAsia="zh-CN"/>
              </w:rPr>
              <w:t>。</w:t>
            </w:r>
          </w:p>
        </w:tc>
      </w:tr>
      <w:tr w14:paraId="5A851A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3" w:type="dxa"/>
          </w:tcPr>
          <w:p w14:paraId="711ED976">
            <w:pPr>
              <w:pStyle w:val="14"/>
              <w:jc w:val="both"/>
              <w:rPr>
                <w:rFonts w:hint="eastAsia" w:ascii="宋体" w:hAnsi="宋体" w:eastAsia="宋体" w:cs="宋体"/>
                <w:highlight w:val="none"/>
              </w:rPr>
            </w:pPr>
            <w:r>
              <w:rPr>
                <w:rFonts w:hint="eastAsia" w:ascii="宋体" w:hAnsi="宋体" w:eastAsia="宋体" w:cs="宋体"/>
                <w:highlight w:val="none"/>
              </w:rPr>
              <w:t>6</w:t>
            </w:r>
          </w:p>
        </w:tc>
        <w:tc>
          <w:tcPr>
            <w:tcW w:w="918" w:type="dxa"/>
          </w:tcPr>
          <w:p w14:paraId="0CE8F4D5">
            <w:pPr>
              <w:pStyle w:val="14"/>
              <w:jc w:val="both"/>
              <w:rPr>
                <w:rFonts w:hint="eastAsia" w:ascii="宋体" w:hAnsi="宋体" w:eastAsia="宋体" w:cs="宋体"/>
                <w:highlight w:val="none"/>
              </w:rPr>
            </w:pPr>
            <w:r>
              <w:rPr>
                <w:rFonts w:hint="eastAsia" w:ascii="宋体" w:hAnsi="宋体" w:eastAsia="宋体" w:cs="宋体"/>
                <w:highlight w:val="none"/>
              </w:rPr>
              <w:t>★</w:t>
            </w:r>
          </w:p>
        </w:tc>
        <w:tc>
          <w:tcPr>
            <w:tcW w:w="1755" w:type="dxa"/>
          </w:tcPr>
          <w:p w14:paraId="7A84E1AC">
            <w:pPr>
              <w:pStyle w:val="14"/>
              <w:jc w:val="both"/>
              <w:rPr>
                <w:rFonts w:hint="eastAsia" w:ascii="宋体" w:hAnsi="宋体" w:eastAsia="宋体" w:cs="宋体"/>
                <w:highlight w:val="none"/>
              </w:rPr>
            </w:pPr>
            <w:r>
              <w:rPr>
                <w:rFonts w:hint="eastAsia" w:ascii="宋体" w:hAnsi="宋体" w:eastAsia="宋体" w:cs="宋体"/>
                <w:highlight w:val="none"/>
              </w:rPr>
              <w:t>合同支付方式</w:t>
            </w:r>
          </w:p>
        </w:tc>
        <w:tc>
          <w:tcPr>
            <w:tcW w:w="6706" w:type="dxa"/>
            <w:vAlign w:val="top"/>
          </w:tcPr>
          <w:p w14:paraId="15983AA6">
            <w:pPr>
              <w:pStyle w:val="14"/>
              <w:rPr>
                <w:rFonts w:hint="eastAsia" w:ascii="宋体" w:hAnsi="宋体" w:cs="宋体" w:eastAsiaTheme="minorEastAsia"/>
                <w:highlight w:val="none"/>
                <w:lang w:val="en-US" w:eastAsia="zh-CN"/>
              </w:rPr>
            </w:pPr>
            <w:r>
              <w:rPr>
                <w:highlight w:val="none"/>
              </w:rPr>
              <w:t>1、签订合同后，</w:t>
            </w:r>
            <w:r>
              <w:rPr>
                <w:rFonts w:hint="eastAsia"/>
                <w:highlight w:val="none"/>
                <w:lang w:val="en-US" w:eastAsia="zh-CN"/>
              </w:rPr>
              <w:t>完成等级保护测评并验收合格</w:t>
            </w:r>
            <w:r>
              <w:rPr>
                <w:highlight w:val="none"/>
              </w:rPr>
              <w:t>，达到付款条件起</w:t>
            </w:r>
            <w:r>
              <w:rPr>
                <w:rFonts w:hint="eastAsia"/>
                <w:highlight w:val="none"/>
                <w:lang w:val="en-US" w:eastAsia="zh-CN"/>
              </w:rPr>
              <w:t>30</w:t>
            </w:r>
            <w:r>
              <w:rPr>
                <w:highlight w:val="none"/>
              </w:rPr>
              <w:t>日内，支付合同总金额的</w:t>
            </w:r>
            <w:r>
              <w:rPr>
                <w:rFonts w:hint="eastAsia"/>
                <w:highlight w:val="none"/>
                <w:lang w:val="en-US" w:eastAsia="zh-CN"/>
              </w:rPr>
              <w:t>100</w:t>
            </w:r>
            <w:r>
              <w:rPr>
                <w:highlight w:val="none"/>
              </w:rPr>
              <w:t>.00%</w:t>
            </w:r>
            <w:r>
              <w:rPr>
                <w:rFonts w:hint="eastAsia"/>
                <w:highlight w:val="none"/>
                <w:lang w:eastAsia="zh-CN"/>
              </w:rPr>
              <w:t>。</w:t>
            </w:r>
          </w:p>
        </w:tc>
      </w:tr>
      <w:tr w14:paraId="1613BB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3" w:type="dxa"/>
          </w:tcPr>
          <w:p w14:paraId="26E9AED4">
            <w:pPr>
              <w:pStyle w:val="14"/>
              <w:jc w:val="both"/>
              <w:rPr>
                <w:rFonts w:hint="eastAsia" w:ascii="宋体" w:hAnsi="宋体" w:eastAsia="宋体" w:cs="宋体"/>
                <w:highlight w:val="none"/>
              </w:rPr>
            </w:pPr>
            <w:r>
              <w:rPr>
                <w:rFonts w:hint="eastAsia" w:ascii="宋体" w:hAnsi="宋体" w:eastAsia="宋体" w:cs="宋体"/>
                <w:highlight w:val="none"/>
              </w:rPr>
              <w:t>7</w:t>
            </w:r>
          </w:p>
        </w:tc>
        <w:tc>
          <w:tcPr>
            <w:tcW w:w="918" w:type="dxa"/>
          </w:tcPr>
          <w:p w14:paraId="307EADEA">
            <w:pPr>
              <w:pStyle w:val="14"/>
              <w:jc w:val="both"/>
              <w:rPr>
                <w:rFonts w:hint="eastAsia" w:ascii="宋体" w:hAnsi="宋体" w:eastAsia="宋体" w:cs="宋体"/>
                <w:highlight w:val="none"/>
              </w:rPr>
            </w:pPr>
            <w:r>
              <w:rPr>
                <w:rFonts w:hint="eastAsia" w:ascii="宋体" w:hAnsi="宋体" w:eastAsia="宋体" w:cs="宋体"/>
                <w:highlight w:val="none"/>
              </w:rPr>
              <w:t>★</w:t>
            </w:r>
          </w:p>
        </w:tc>
        <w:tc>
          <w:tcPr>
            <w:tcW w:w="1755" w:type="dxa"/>
          </w:tcPr>
          <w:p w14:paraId="1FACFBDC">
            <w:pPr>
              <w:pStyle w:val="14"/>
              <w:jc w:val="both"/>
              <w:rPr>
                <w:rFonts w:hint="eastAsia" w:ascii="宋体" w:hAnsi="宋体" w:eastAsia="宋体" w:cs="宋体"/>
                <w:highlight w:val="none"/>
              </w:rPr>
            </w:pPr>
            <w:r>
              <w:rPr>
                <w:rFonts w:hint="eastAsia" w:ascii="宋体" w:hAnsi="宋体" w:eastAsia="宋体" w:cs="宋体"/>
                <w:highlight w:val="none"/>
              </w:rPr>
              <w:t>履约保证金</w:t>
            </w:r>
          </w:p>
        </w:tc>
        <w:tc>
          <w:tcPr>
            <w:tcW w:w="6706" w:type="dxa"/>
          </w:tcPr>
          <w:p w14:paraId="75DFE0DF">
            <w:pPr>
              <w:pStyle w:val="14"/>
              <w:jc w:val="both"/>
              <w:rPr>
                <w:rFonts w:hint="eastAsia"/>
                <w:highlight w:val="none"/>
                <w:lang w:val="en-US" w:eastAsia="zh-CN"/>
              </w:rPr>
            </w:pPr>
            <w:r>
              <w:rPr>
                <w:highlight w:val="none"/>
              </w:rPr>
              <w:t>缴纳, 本采购包履约保证金为合同金额的</w:t>
            </w:r>
            <w:r>
              <w:rPr>
                <w:rFonts w:hint="eastAsia"/>
                <w:highlight w:val="none"/>
                <w:lang w:val="en-US" w:eastAsia="zh-CN"/>
              </w:rPr>
              <w:t>3%</w:t>
            </w:r>
          </w:p>
          <w:p w14:paraId="492C1E57">
            <w:pPr>
              <w:pStyle w:val="14"/>
              <w:jc w:val="both"/>
              <w:rPr>
                <w:rFonts w:hint="eastAsia" w:ascii="宋体" w:hAnsi="宋体" w:eastAsia="宋体" w:cs="宋体"/>
                <w:highlight w:val="none"/>
              </w:rPr>
            </w:pPr>
            <w:r>
              <w:rPr>
                <w:highlight w:val="none"/>
              </w:rPr>
              <w:t>说明：所有参加本次包采购活动的投标人，视为承诺在签订合同前同意缴纳合同履约保证金</w:t>
            </w:r>
            <w:r>
              <w:rPr>
                <w:rFonts w:hint="eastAsia"/>
                <w:highlight w:val="none"/>
                <w:lang w:eastAsia="zh-CN"/>
              </w:rPr>
              <w:t>，</w:t>
            </w:r>
            <w:r>
              <w:rPr>
                <w:highlight w:val="none"/>
              </w:rPr>
              <w:t>履约保证金按中标价的</w:t>
            </w:r>
            <w:r>
              <w:rPr>
                <w:rFonts w:hint="eastAsia"/>
                <w:highlight w:val="none"/>
                <w:lang w:val="en-US" w:eastAsia="zh-CN"/>
              </w:rPr>
              <w:t>3</w:t>
            </w:r>
            <w:r>
              <w:rPr>
                <w:highlight w:val="none"/>
              </w:rPr>
              <w:t>%收取</w:t>
            </w:r>
            <w:r>
              <w:rPr>
                <w:rFonts w:hint="eastAsia"/>
                <w:highlight w:val="none"/>
                <w:lang w:eastAsia="zh-CN"/>
              </w:rPr>
              <w:t>；</w:t>
            </w:r>
            <w:r>
              <w:rPr>
                <w:highlight w:val="none"/>
              </w:rPr>
              <w:t>中标人须在收到中标通知书后</w:t>
            </w:r>
            <w:r>
              <w:rPr>
                <w:rFonts w:hint="eastAsia"/>
                <w:highlight w:val="none"/>
                <w:lang w:eastAsia="zh-CN"/>
              </w:rPr>
              <w:t>，</w:t>
            </w:r>
            <w:r>
              <w:rPr>
                <w:highlight w:val="none"/>
              </w:rPr>
              <w:t>签订合同前交纳履约保证金</w:t>
            </w:r>
            <w:r>
              <w:rPr>
                <w:rFonts w:hint="eastAsia"/>
                <w:highlight w:val="none"/>
                <w:lang w:eastAsia="zh-CN"/>
              </w:rPr>
              <w:t>至采购人指定账户</w:t>
            </w:r>
            <w:r>
              <w:rPr>
                <w:highlight w:val="none"/>
              </w:rPr>
              <w:t>，中标人未按规定交纳合同履约保证金的，视为中标人放弃中标。中标人所交纳的合同履约保证金在本合同履行完毕且无违约的情况下无息退还</w:t>
            </w:r>
            <w:r>
              <w:rPr>
                <w:rFonts w:hint="eastAsia"/>
                <w:highlight w:val="none"/>
                <w:lang w:eastAsia="zh-CN"/>
              </w:rPr>
              <w:t>。</w:t>
            </w:r>
            <w:r>
              <w:rPr>
                <w:highlight w:val="none"/>
              </w:rPr>
              <w:t>若中标人违约，中标人无权要求退还履约保证金；若该履约保证金不足以赔偿</w:t>
            </w:r>
            <w:r>
              <w:rPr>
                <w:rFonts w:hint="eastAsia"/>
                <w:highlight w:val="none"/>
                <w:lang w:eastAsia="zh-CN"/>
              </w:rPr>
              <w:t>采购人</w:t>
            </w:r>
            <w:r>
              <w:rPr>
                <w:highlight w:val="none"/>
              </w:rPr>
              <w:t>损失的，中标人仍然要按本合同约定及相关法律规定承担赔偿责任。</w:t>
            </w:r>
          </w:p>
        </w:tc>
      </w:tr>
    </w:tbl>
    <w:p w14:paraId="5A6922A2">
      <w:pPr>
        <w:pStyle w:val="14"/>
        <w:jc w:val="both"/>
        <w:rPr>
          <w:rFonts w:hint="eastAsia" w:ascii="宋体" w:hAnsi="宋体" w:eastAsia="宋体" w:cs="宋体"/>
          <w:highlight w:val="none"/>
        </w:rPr>
      </w:pPr>
      <w:r>
        <w:rPr>
          <w:rFonts w:hint="eastAsia" w:ascii="宋体" w:hAnsi="宋体" w:eastAsia="宋体" w:cs="宋体"/>
          <w:highlight w:val="none"/>
        </w:rPr>
        <w:t>采购包</w:t>
      </w:r>
      <w:r>
        <w:rPr>
          <w:rFonts w:hint="eastAsia" w:ascii="宋体" w:hAnsi="宋体" w:eastAsia="宋体" w:cs="宋体"/>
          <w:highlight w:val="none"/>
          <w:lang w:val="en-US" w:eastAsia="zh-CN"/>
        </w:rPr>
        <w:t>4</w:t>
      </w:r>
      <w:r>
        <w:rPr>
          <w:rFonts w:hint="eastAsia" w:ascii="宋体" w:hAnsi="宋体" w:eastAsia="宋体" w:cs="宋体"/>
          <w:highlight w:val="none"/>
        </w:rPr>
        <w:t>：</w:t>
      </w:r>
    </w:p>
    <w:tbl>
      <w:tblPr>
        <w:tblStyle w:val="11"/>
        <w:tblW w:w="996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583"/>
        <w:gridCol w:w="918"/>
        <w:gridCol w:w="1755"/>
        <w:gridCol w:w="6706"/>
      </w:tblGrid>
      <w:tr w14:paraId="7B39C0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3" w:type="dxa"/>
          </w:tcPr>
          <w:p w14:paraId="161B7B7E">
            <w:pPr>
              <w:pStyle w:val="14"/>
              <w:jc w:val="both"/>
              <w:rPr>
                <w:rFonts w:hint="eastAsia" w:ascii="宋体" w:hAnsi="宋体" w:eastAsia="宋体" w:cs="宋体"/>
                <w:highlight w:val="none"/>
              </w:rPr>
            </w:pPr>
            <w:r>
              <w:rPr>
                <w:rFonts w:hint="eastAsia" w:ascii="宋体" w:hAnsi="宋体" w:eastAsia="宋体" w:cs="宋体"/>
                <w:highlight w:val="none"/>
              </w:rPr>
              <w:t>序号</w:t>
            </w:r>
          </w:p>
        </w:tc>
        <w:tc>
          <w:tcPr>
            <w:tcW w:w="918" w:type="dxa"/>
          </w:tcPr>
          <w:p w14:paraId="4AB77981">
            <w:pPr>
              <w:pStyle w:val="14"/>
              <w:jc w:val="both"/>
              <w:rPr>
                <w:rFonts w:hint="eastAsia" w:ascii="宋体" w:hAnsi="宋体" w:eastAsia="宋体" w:cs="宋体"/>
                <w:highlight w:val="none"/>
              </w:rPr>
            </w:pPr>
            <w:r>
              <w:rPr>
                <w:rFonts w:hint="eastAsia" w:ascii="宋体" w:hAnsi="宋体" w:eastAsia="宋体" w:cs="宋体"/>
                <w:highlight w:val="none"/>
              </w:rPr>
              <w:t>参数性质</w:t>
            </w:r>
          </w:p>
        </w:tc>
        <w:tc>
          <w:tcPr>
            <w:tcW w:w="1755" w:type="dxa"/>
          </w:tcPr>
          <w:p w14:paraId="0A32EA4B">
            <w:pPr>
              <w:pStyle w:val="14"/>
              <w:jc w:val="both"/>
              <w:rPr>
                <w:rFonts w:hint="eastAsia" w:ascii="宋体" w:hAnsi="宋体" w:eastAsia="宋体" w:cs="宋体"/>
                <w:highlight w:val="none"/>
              </w:rPr>
            </w:pPr>
            <w:r>
              <w:rPr>
                <w:rFonts w:hint="eastAsia" w:ascii="宋体" w:hAnsi="宋体" w:eastAsia="宋体" w:cs="宋体"/>
                <w:highlight w:val="none"/>
              </w:rPr>
              <w:t>类型</w:t>
            </w:r>
          </w:p>
        </w:tc>
        <w:tc>
          <w:tcPr>
            <w:tcW w:w="6706" w:type="dxa"/>
          </w:tcPr>
          <w:p w14:paraId="740D15AD">
            <w:pPr>
              <w:pStyle w:val="14"/>
              <w:jc w:val="both"/>
              <w:rPr>
                <w:rFonts w:hint="eastAsia" w:ascii="宋体" w:hAnsi="宋体" w:eastAsia="宋体" w:cs="宋体"/>
                <w:highlight w:val="none"/>
              </w:rPr>
            </w:pPr>
            <w:r>
              <w:rPr>
                <w:rFonts w:hint="eastAsia" w:ascii="宋体" w:hAnsi="宋体" w:eastAsia="宋体" w:cs="宋体"/>
                <w:highlight w:val="none"/>
              </w:rPr>
              <w:t>要求</w:t>
            </w:r>
          </w:p>
        </w:tc>
      </w:tr>
      <w:tr w14:paraId="67984A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3" w:type="dxa"/>
          </w:tcPr>
          <w:p w14:paraId="65EC1DD8">
            <w:pPr>
              <w:pStyle w:val="14"/>
              <w:jc w:val="both"/>
              <w:rPr>
                <w:rFonts w:hint="eastAsia" w:ascii="宋体" w:hAnsi="宋体" w:eastAsia="宋体" w:cs="宋体"/>
                <w:highlight w:val="none"/>
              </w:rPr>
            </w:pPr>
            <w:r>
              <w:rPr>
                <w:rFonts w:hint="eastAsia" w:ascii="宋体" w:hAnsi="宋体" w:eastAsia="宋体" w:cs="宋体"/>
                <w:highlight w:val="none"/>
              </w:rPr>
              <w:t>1</w:t>
            </w:r>
          </w:p>
        </w:tc>
        <w:tc>
          <w:tcPr>
            <w:tcW w:w="918" w:type="dxa"/>
          </w:tcPr>
          <w:p w14:paraId="4F1E5F34">
            <w:pPr>
              <w:pStyle w:val="14"/>
              <w:jc w:val="both"/>
              <w:rPr>
                <w:rFonts w:hint="eastAsia" w:ascii="宋体" w:hAnsi="宋体" w:eastAsia="宋体" w:cs="宋体"/>
                <w:highlight w:val="none"/>
              </w:rPr>
            </w:pPr>
            <w:r>
              <w:rPr>
                <w:rFonts w:hint="eastAsia" w:ascii="宋体" w:hAnsi="宋体" w:eastAsia="宋体" w:cs="宋体"/>
                <w:highlight w:val="none"/>
              </w:rPr>
              <w:t>★</w:t>
            </w:r>
          </w:p>
        </w:tc>
        <w:tc>
          <w:tcPr>
            <w:tcW w:w="1755" w:type="dxa"/>
          </w:tcPr>
          <w:p w14:paraId="48C849D8">
            <w:pPr>
              <w:pStyle w:val="14"/>
              <w:jc w:val="both"/>
              <w:rPr>
                <w:rFonts w:hint="eastAsia" w:ascii="宋体" w:hAnsi="宋体" w:eastAsia="宋体" w:cs="宋体"/>
                <w:highlight w:val="none"/>
              </w:rPr>
            </w:pPr>
            <w:r>
              <w:rPr>
                <w:rFonts w:hint="eastAsia" w:ascii="宋体" w:hAnsi="宋体" w:eastAsia="宋体" w:cs="宋体"/>
                <w:highlight w:val="none"/>
              </w:rPr>
              <w:t>交货时间</w:t>
            </w:r>
          </w:p>
        </w:tc>
        <w:tc>
          <w:tcPr>
            <w:tcW w:w="6706" w:type="dxa"/>
            <w:vAlign w:val="top"/>
          </w:tcPr>
          <w:p w14:paraId="787B17AC">
            <w:pPr>
              <w:pStyle w:val="14"/>
              <w:jc w:val="both"/>
              <w:rPr>
                <w:rFonts w:hint="eastAsia" w:ascii="宋体" w:hAnsi="宋体" w:eastAsia="宋体" w:cs="宋体"/>
                <w:highlight w:val="none"/>
              </w:rPr>
            </w:pPr>
            <w:r>
              <w:rPr>
                <w:rFonts w:hint="eastAsia" w:ascii="宋体" w:hAnsi="宋体" w:eastAsia="宋体" w:cs="宋体"/>
                <w:highlight w:val="none"/>
                <w:lang w:eastAsia="zh-CN"/>
              </w:rPr>
              <w:t>自进场施工之日起，</w:t>
            </w:r>
            <w:r>
              <w:rPr>
                <w:rFonts w:hint="eastAsia" w:ascii="宋体" w:hAnsi="宋体" w:eastAsia="宋体" w:cs="宋体"/>
                <w:highlight w:val="none"/>
                <w:lang w:val="en-US" w:eastAsia="zh-CN"/>
              </w:rPr>
              <w:t>270日内交付使用。</w:t>
            </w:r>
          </w:p>
        </w:tc>
      </w:tr>
      <w:tr w14:paraId="0FA375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3" w:type="dxa"/>
          </w:tcPr>
          <w:p w14:paraId="35688C95">
            <w:pPr>
              <w:pStyle w:val="14"/>
              <w:jc w:val="both"/>
              <w:rPr>
                <w:rFonts w:hint="eastAsia" w:ascii="宋体" w:hAnsi="宋体" w:eastAsia="宋体" w:cs="宋体"/>
                <w:highlight w:val="none"/>
              </w:rPr>
            </w:pPr>
            <w:r>
              <w:rPr>
                <w:rFonts w:hint="eastAsia" w:ascii="宋体" w:hAnsi="宋体" w:eastAsia="宋体" w:cs="宋体"/>
                <w:highlight w:val="none"/>
              </w:rPr>
              <w:t>2</w:t>
            </w:r>
          </w:p>
        </w:tc>
        <w:tc>
          <w:tcPr>
            <w:tcW w:w="918" w:type="dxa"/>
          </w:tcPr>
          <w:p w14:paraId="1EBC1850">
            <w:pPr>
              <w:pStyle w:val="14"/>
              <w:jc w:val="both"/>
              <w:rPr>
                <w:rFonts w:hint="eastAsia" w:ascii="宋体" w:hAnsi="宋体" w:eastAsia="宋体" w:cs="宋体"/>
                <w:highlight w:val="none"/>
              </w:rPr>
            </w:pPr>
            <w:r>
              <w:rPr>
                <w:rFonts w:hint="eastAsia" w:ascii="宋体" w:hAnsi="宋体" w:eastAsia="宋体" w:cs="宋体"/>
                <w:highlight w:val="none"/>
              </w:rPr>
              <w:t>★</w:t>
            </w:r>
          </w:p>
        </w:tc>
        <w:tc>
          <w:tcPr>
            <w:tcW w:w="1755" w:type="dxa"/>
          </w:tcPr>
          <w:p w14:paraId="5E7FCBFF">
            <w:pPr>
              <w:pStyle w:val="14"/>
              <w:jc w:val="both"/>
              <w:rPr>
                <w:rFonts w:hint="eastAsia" w:ascii="宋体" w:hAnsi="宋体" w:eastAsia="宋体" w:cs="宋体"/>
                <w:highlight w:val="none"/>
              </w:rPr>
            </w:pPr>
            <w:r>
              <w:rPr>
                <w:rFonts w:hint="eastAsia" w:ascii="宋体" w:hAnsi="宋体" w:eastAsia="宋体" w:cs="宋体"/>
                <w:highlight w:val="none"/>
              </w:rPr>
              <w:t>交货地点</w:t>
            </w:r>
          </w:p>
        </w:tc>
        <w:tc>
          <w:tcPr>
            <w:tcW w:w="6706" w:type="dxa"/>
            <w:vAlign w:val="top"/>
          </w:tcPr>
          <w:p w14:paraId="4486EAFC">
            <w:pPr>
              <w:pStyle w:val="14"/>
              <w:jc w:val="both"/>
              <w:rPr>
                <w:rFonts w:hint="eastAsia" w:ascii="宋体" w:hAnsi="宋体" w:eastAsia="宋体" w:cs="宋体"/>
                <w:highlight w:val="none"/>
              </w:rPr>
            </w:pPr>
            <w:r>
              <w:rPr>
                <w:rFonts w:hint="eastAsia" w:ascii="宋体" w:hAnsi="宋体" w:eastAsia="宋体" w:cs="宋体"/>
                <w:highlight w:val="none"/>
                <w:lang w:eastAsia="zh-CN"/>
              </w:rPr>
              <w:t>三明市公安局</w:t>
            </w:r>
            <w:r>
              <w:rPr>
                <w:rFonts w:hint="eastAsia" w:ascii="宋体" w:hAnsi="宋体" w:eastAsia="宋体" w:cs="宋体"/>
                <w:highlight w:val="none"/>
              </w:rPr>
              <w:t>指定地点</w:t>
            </w:r>
            <w:r>
              <w:rPr>
                <w:rFonts w:hint="eastAsia" w:ascii="宋体" w:hAnsi="宋体" w:eastAsia="宋体" w:cs="宋体"/>
                <w:highlight w:val="none"/>
                <w:lang w:eastAsia="zh-CN"/>
              </w:rPr>
              <w:t>。</w:t>
            </w:r>
          </w:p>
        </w:tc>
      </w:tr>
      <w:tr w14:paraId="7946ED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3" w:type="dxa"/>
          </w:tcPr>
          <w:p w14:paraId="4BA1374E">
            <w:pPr>
              <w:pStyle w:val="14"/>
              <w:jc w:val="both"/>
              <w:rPr>
                <w:rFonts w:hint="eastAsia" w:ascii="宋体" w:hAnsi="宋体" w:eastAsia="宋体" w:cs="宋体"/>
                <w:highlight w:val="none"/>
              </w:rPr>
            </w:pPr>
            <w:r>
              <w:rPr>
                <w:rFonts w:hint="eastAsia" w:ascii="宋体" w:hAnsi="宋体" w:eastAsia="宋体" w:cs="宋体"/>
                <w:highlight w:val="none"/>
              </w:rPr>
              <w:t>3</w:t>
            </w:r>
          </w:p>
        </w:tc>
        <w:tc>
          <w:tcPr>
            <w:tcW w:w="918" w:type="dxa"/>
          </w:tcPr>
          <w:p w14:paraId="5B69DCDF">
            <w:pPr>
              <w:pStyle w:val="14"/>
              <w:jc w:val="both"/>
              <w:rPr>
                <w:rFonts w:hint="eastAsia" w:ascii="宋体" w:hAnsi="宋体" w:eastAsia="宋体" w:cs="宋体"/>
                <w:highlight w:val="none"/>
              </w:rPr>
            </w:pPr>
            <w:r>
              <w:rPr>
                <w:rFonts w:hint="eastAsia" w:ascii="宋体" w:hAnsi="宋体" w:eastAsia="宋体" w:cs="宋体"/>
                <w:highlight w:val="none"/>
              </w:rPr>
              <w:t>★</w:t>
            </w:r>
          </w:p>
        </w:tc>
        <w:tc>
          <w:tcPr>
            <w:tcW w:w="1755" w:type="dxa"/>
          </w:tcPr>
          <w:p w14:paraId="25C1C7D9">
            <w:pPr>
              <w:pStyle w:val="14"/>
              <w:jc w:val="both"/>
              <w:rPr>
                <w:rFonts w:hint="eastAsia" w:ascii="宋体" w:hAnsi="宋体" w:eastAsia="宋体" w:cs="宋体"/>
                <w:highlight w:val="none"/>
              </w:rPr>
            </w:pPr>
            <w:r>
              <w:rPr>
                <w:rFonts w:hint="eastAsia" w:ascii="宋体" w:hAnsi="宋体" w:eastAsia="宋体" w:cs="宋体"/>
                <w:highlight w:val="none"/>
              </w:rPr>
              <w:t>交货条件</w:t>
            </w:r>
          </w:p>
        </w:tc>
        <w:tc>
          <w:tcPr>
            <w:tcW w:w="6706" w:type="dxa"/>
            <w:vAlign w:val="top"/>
          </w:tcPr>
          <w:p w14:paraId="235C3866">
            <w:pPr>
              <w:pStyle w:val="14"/>
              <w:jc w:val="both"/>
              <w:rPr>
                <w:rFonts w:hint="eastAsia" w:ascii="宋体" w:hAnsi="宋体" w:eastAsia="宋体" w:cs="宋体"/>
                <w:highlight w:val="none"/>
                <w:lang w:val="en-US" w:eastAsia="zh-Hans"/>
              </w:rPr>
            </w:pPr>
            <w:r>
              <w:rPr>
                <w:rFonts w:hint="eastAsia" w:ascii="宋体" w:hAnsi="宋体" w:eastAsia="宋体" w:cs="宋体"/>
                <w:highlight w:val="none"/>
                <w:lang w:val="en-US" w:eastAsia="zh-CN"/>
              </w:rPr>
              <w:t>成交供应商</w:t>
            </w:r>
            <w:r>
              <w:rPr>
                <w:rFonts w:hint="eastAsia" w:ascii="宋体" w:hAnsi="宋体" w:eastAsia="宋体" w:cs="宋体"/>
                <w:highlight w:val="none"/>
                <w:lang w:val="en-US" w:eastAsia="zh-Hans"/>
              </w:rPr>
              <w:t>提交具有资质的、符合主管部门验收要求的第三方系统检测报告</w:t>
            </w:r>
            <w:r>
              <w:rPr>
                <w:rFonts w:hint="eastAsia" w:ascii="宋体" w:hAnsi="宋体" w:eastAsia="宋体" w:cs="宋体"/>
                <w:highlight w:val="none"/>
                <w:lang w:val="en-US" w:eastAsia="zh-CN"/>
              </w:rPr>
              <w:t>，并通过采购人组织的最终验收。</w:t>
            </w:r>
          </w:p>
        </w:tc>
      </w:tr>
      <w:tr w14:paraId="1FC0BF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3" w:type="dxa"/>
          </w:tcPr>
          <w:p w14:paraId="3D74D923">
            <w:pPr>
              <w:pStyle w:val="14"/>
              <w:jc w:val="both"/>
              <w:rPr>
                <w:rFonts w:hint="eastAsia" w:ascii="宋体" w:hAnsi="宋体" w:eastAsia="宋体" w:cs="宋体"/>
                <w:highlight w:val="none"/>
              </w:rPr>
            </w:pPr>
            <w:r>
              <w:rPr>
                <w:rFonts w:hint="eastAsia" w:ascii="宋体" w:hAnsi="宋体" w:eastAsia="宋体" w:cs="宋体"/>
                <w:highlight w:val="none"/>
              </w:rPr>
              <w:t>4</w:t>
            </w:r>
          </w:p>
        </w:tc>
        <w:tc>
          <w:tcPr>
            <w:tcW w:w="918" w:type="dxa"/>
          </w:tcPr>
          <w:p w14:paraId="0B0A6F0B">
            <w:pPr>
              <w:pStyle w:val="14"/>
              <w:jc w:val="both"/>
              <w:rPr>
                <w:rFonts w:hint="eastAsia" w:ascii="宋体" w:hAnsi="宋体" w:eastAsia="宋体" w:cs="宋体"/>
                <w:highlight w:val="none"/>
              </w:rPr>
            </w:pPr>
            <w:r>
              <w:rPr>
                <w:rFonts w:hint="eastAsia" w:ascii="宋体" w:hAnsi="宋体" w:eastAsia="宋体" w:cs="宋体"/>
                <w:highlight w:val="none"/>
              </w:rPr>
              <w:t>★</w:t>
            </w:r>
          </w:p>
        </w:tc>
        <w:tc>
          <w:tcPr>
            <w:tcW w:w="1755" w:type="dxa"/>
          </w:tcPr>
          <w:p w14:paraId="36499EC6">
            <w:pPr>
              <w:pStyle w:val="14"/>
              <w:jc w:val="both"/>
              <w:rPr>
                <w:rFonts w:hint="eastAsia" w:ascii="宋体" w:hAnsi="宋体" w:eastAsia="宋体" w:cs="宋体"/>
                <w:highlight w:val="none"/>
              </w:rPr>
            </w:pPr>
            <w:r>
              <w:rPr>
                <w:rFonts w:hint="eastAsia" w:ascii="宋体" w:hAnsi="宋体" w:eastAsia="宋体" w:cs="宋体"/>
                <w:highlight w:val="none"/>
              </w:rPr>
              <w:t>是否邀请投标人验收</w:t>
            </w:r>
          </w:p>
        </w:tc>
        <w:tc>
          <w:tcPr>
            <w:tcW w:w="6706" w:type="dxa"/>
          </w:tcPr>
          <w:p w14:paraId="7F492906">
            <w:pPr>
              <w:pStyle w:val="14"/>
              <w:jc w:val="both"/>
              <w:rPr>
                <w:rFonts w:hint="eastAsia" w:ascii="宋体" w:hAnsi="宋体" w:eastAsia="宋体" w:cs="宋体"/>
                <w:highlight w:val="none"/>
              </w:rPr>
            </w:pPr>
            <w:r>
              <w:rPr>
                <w:rFonts w:hint="eastAsia" w:ascii="宋体" w:hAnsi="宋体" w:eastAsia="宋体" w:cs="宋体"/>
                <w:highlight w:val="none"/>
              </w:rPr>
              <w:t>不邀请投标人验收</w:t>
            </w:r>
          </w:p>
        </w:tc>
      </w:tr>
      <w:tr w14:paraId="31CFC9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3" w:type="dxa"/>
          </w:tcPr>
          <w:p w14:paraId="4665A6CA">
            <w:pPr>
              <w:pStyle w:val="14"/>
              <w:jc w:val="both"/>
              <w:rPr>
                <w:rFonts w:hint="eastAsia" w:ascii="宋体" w:hAnsi="宋体" w:eastAsia="宋体" w:cs="宋体"/>
                <w:highlight w:val="none"/>
              </w:rPr>
            </w:pPr>
            <w:r>
              <w:rPr>
                <w:rFonts w:hint="eastAsia" w:ascii="宋体" w:hAnsi="宋体" w:eastAsia="宋体" w:cs="宋体"/>
                <w:highlight w:val="none"/>
              </w:rPr>
              <w:t>5</w:t>
            </w:r>
          </w:p>
        </w:tc>
        <w:tc>
          <w:tcPr>
            <w:tcW w:w="918" w:type="dxa"/>
          </w:tcPr>
          <w:p w14:paraId="4F98BF91">
            <w:pPr>
              <w:pStyle w:val="14"/>
              <w:jc w:val="both"/>
              <w:rPr>
                <w:rFonts w:hint="eastAsia" w:ascii="宋体" w:hAnsi="宋体" w:eastAsia="宋体" w:cs="宋体"/>
                <w:highlight w:val="none"/>
              </w:rPr>
            </w:pPr>
            <w:r>
              <w:rPr>
                <w:rFonts w:hint="eastAsia" w:ascii="宋体" w:hAnsi="宋体" w:eastAsia="宋体" w:cs="宋体"/>
                <w:highlight w:val="none"/>
              </w:rPr>
              <w:t>★</w:t>
            </w:r>
          </w:p>
        </w:tc>
        <w:tc>
          <w:tcPr>
            <w:tcW w:w="1755" w:type="dxa"/>
          </w:tcPr>
          <w:p w14:paraId="467AE401">
            <w:pPr>
              <w:pStyle w:val="14"/>
              <w:jc w:val="both"/>
              <w:rPr>
                <w:rFonts w:hint="eastAsia" w:ascii="宋体" w:hAnsi="宋体" w:eastAsia="宋体" w:cs="宋体"/>
                <w:highlight w:val="none"/>
              </w:rPr>
            </w:pPr>
            <w:r>
              <w:rPr>
                <w:rFonts w:hint="eastAsia" w:ascii="宋体" w:hAnsi="宋体" w:eastAsia="宋体" w:cs="宋体"/>
                <w:highlight w:val="none"/>
              </w:rPr>
              <w:t>履约验收方式</w:t>
            </w:r>
          </w:p>
        </w:tc>
        <w:tc>
          <w:tcPr>
            <w:tcW w:w="6706" w:type="dxa"/>
            <w:vAlign w:val="top"/>
          </w:tcPr>
          <w:p w14:paraId="43CB2832">
            <w:pPr>
              <w:pStyle w:val="14"/>
              <w:rPr>
                <w:rFonts w:hint="eastAsia" w:ascii="宋体" w:hAnsi="宋体" w:eastAsia="宋体" w:cs="宋体"/>
                <w:highlight w:val="none"/>
              </w:rPr>
            </w:pPr>
            <w:r>
              <w:rPr>
                <w:highlight w:val="none"/>
              </w:rPr>
              <w:t>1、期次1，说明：按照招标文件、投标文件、合同及行业规定</w:t>
            </w:r>
            <w:r>
              <w:rPr>
                <w:rFonts w:hint="eastAsia"/>
                <w:highlight w:val="none"/>
                <w:lang w:val="en-US" w:eastAsia="zh-CN"/>
              </w:rPr>
              <w:t>通过验收</w:t>
            </w:r>
            <w:r>
              <w:rPr>
                <w:rFonts w:hint="eastAsia"/>
                <w:highlight w:val="none"/>
                <w:lang w:eastAsia="zh-CN"/>
              </w:rPr>
              <w:t>。</w:t>
            </w:r>
          </w:p>
        </w:tc>
      </w:tr>
      <w:tr w14:paraId="0804E3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3" w:type="dxa"/>
          </w:tcPr>
          <w:p w14:paraId="389068B6">
            <w:pPr>
              <w:pStyle w:val="14"/>
              <w:jc w:val="both"/>
              <w:rPr>
                <w:rFonts w:hint="eastAsia" w:ascii="宋体" w:hAnsi="宋体" w:eastAsia="宋体" w:cs="宋体"/>
                <w:highlight w:val="none"/>
              </w:rPr>
            </w:pPr>
            <w:r>
              <w:rPr>
                <w:rFonts w:hint="eastAsia" w:ascii="宋体" w:hAnsi="宋体" w:eastAsia="宋体" w:cs="宋体"/>
                <w:highlight w:val="none"/>
              </w:rPr>
              <w:t>6</w:t>
            </w:r>
          </w:p>
        </w:tc>
        <w:tc>
          <w:tcPr>
            <w:tcW w:w="918" w:type="dxa"/>
          </w:tcPr>
          <w:p w14:paraId="32B34AC0">
            <w:pPr>
              <w:pStyle w:val="14"/>
              <w:jc w:val="both"/>
              <w:rPr>
                <w:rFonts w:hint="eastAsia" w:ascii="宋体" w:hAnsi="宋体" w:eastAsia="宋体" w:cs="宋体"/>
                <w:highlight w:val="none"/>
              </w:rPr>
            </w:pPr>
            <w:r>
              <w:rPr>
                <w:rFonts w:hint="eastAsia" w:ascii="宋体" w:hAnsi="宋体" w:eastAsia="宋体" w:cs="宋体"/>
                <w:highlight w:val="none"/>
              </w:rPr>
              <w:t>★</w:t>
            </w:r>
          </w:p>
        </w:tc>
        <w:tc>
          <w:tcPr>
            <w:tcW w:w="1755" w:type="dxa"/>
          </w:tcPr>
          <w:p w14:paraId="3E20C702">
            <w:pPr>
              <w:pStyle w:val="14"/>
              <w:jc w:val="both"/>
              <w:rPr>
                <w:rFonts w:hint="eastAsia" w:ascii="宋体" w:hAnsi="宋体" w:eastAsia="宋体" w:cs="宋体"/>
                <w:highlight w:val="none"/>
              </w:rPr>
            </w:pPr>
            <w:r>
              <w:rPr>
                <w:rFonts w:hint="eastAsia" w:ascii="宋体" w:hAnsi="宋体" w:eastAsia="宋体" w:cs="宋体"/>
                <w:highlight w:val="none"/>
              </w:rPr>
              <w:t>合同支付方式</w:t>
            </w:r>
          </w:p>
        </w:tc>
        <w:tc>
          <w:tcPr>
            <w:tcW w:w="6706" w:type="dxa"/>
            <w:vAlign w:val="top"/>
          </w:tcPr>
          <w:p w14:paraId="655CBEE6">
            <w:pPr>
              <w:pStyle w:val="14"/>
              <w:rPr>
                <w:rFonts w:hint="eastAsia" w:ascii="宋体" w:hAnsi="宋体" w:eastAsia="宋体" w:cs="宋体"/>
                <w:highlight w:val="none"/>
                <w:lang w:val="en-US" w:eastAsia="zh-CN"/>
              </w:rPr>
            </w:pPr>
            <w:r>
              <w:rPr>
                <w:highlight w:val="none"/>
              </w:rPr>
              <w:t>1、签订合同后，</w:t>
            </w:r>
            <w:r>
              <w:rPr>
                <w:rFonts w:hint="eastAsia"/>
                <w:highlight w:val="none"/>
                <w:lang w:val="en-US" w:eastAsia="zh-CN"/>
              </w:rPr>
              <w:t>完成功能测试并验收合格</w:t>
            </w:r>
            <w:r>
              <w:rPr>
                <w:highlight w:val="none"/>
              </w:rPr>
              <w:t>，达到付款条件起</w:t>
            </w:r>
            <w:r>
              <w:rPr>
                <w:rFonts w:hint="eastAsia"/>
                <w:highlight w:val="none"/>
                <w:lang w:val="en-US" w:eastAsia="zh-CN"/>
              </w:rPr>
              <w:t>30</w:t>
            </w:r>
            <w:r>
              <w:rPr>
                <w:highlight w:val="none"/>
              </w:rPr>
              <w:t>日内，支付合同总金额的</w:t>
            </w:r>
            <w:r>
              <w:rPr>
                <w:rFonts w:hint="eastAsia"/>
                <w:highlight w:val="none"/>
                <w:lang w:val="en-US" w:eastAsia="zh-CN"/>
              </w:rPr>
              <w:t>100</w:t>
            </w:r>
            <w:r>
              <w:rPr>
                <w:highlight w:val="none"/>
              </w:rPr>
              <w:t>.00%</w:t>
            </w:r>
            <w:r>
              <w:rPr>
                <w:rFonts w:hint="eastAsia"/>
                <w:highlight w:val="none"/>
                <w:lang w:eastAsia="zh-CN"/>
              </w:rPr>
              <w:t>。</w:t>
            </w:r>
          </w:p>
        </w:tc>
      </w:tr>
      <w:tr w14:paraId="5F5B95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3" w:type="dxa"/>
          </w:tcPr>
          <w:p w14:paraId="674822B5">
            <w:pPr>
              <w:pStyle w:val="14"/>
              <w:jc w:val="both"/>
              <w:rPr>
                <w:rFonts w:hint="eastAsia" w:ascii="宋体" w:hAnsi="宋体" w:eastAsia="宋体" w:cs="宋体"/>
                <w:highlight w:val="none"/>
              </w:rPr>
            </w:pPr>
            <w:r>
              <w:rPr>
                <w:rFonts w:hint="eastAsia" w:ascii="宋体" w:hAnsi="宋体" w:eastAsia="宋体" w:cs="宋体"/>
                <w:highlight w:val="none"/>
              </w:rPr>
              <w:t>7</w:t>
            </w:r>
          </w:p>
        </w:tc>
        <w:tc>
          <w:tcPr>
            <w:tcW w:w="918" w:type="dxa"/>
          </w:tcPr>
          <w:p w14:paraId="19B727F3">
            <w:pPr>
              <w:pStyle w:val="14"/>
              <w:jc w:val="both"/>
              <w:rPr>
                <w:rFonts w:hint="eastAsia" w:ascii="宋体" w:hAnsi="宋体" w:eastAsia="宋体" w:cs="宋体"/>
                <w:highlight w:val="none"/>
              </w:rPr>
            </w:pPr>
            <w:r>
              <w:rPr>
                <w:rFonts w:hint="eastAsia" w:ascii="宋体" w:hAnsi="宋体" w:eastAsia="宋体" w:cs="宋体"/>
                <w:highlight w:val="none"/>
              </w:rPr>
              <w:t>★</w:t>
            </w:r>
          </w:p>
        </w:tc>
        <w:tc>
          <w:tcPr>
            <w:tcW w:w="1755" w:type="dxa"/>
          </w:tcPr>
          <w:p w14:paraId="4F2DE9DF">
            <w:pPr>
              <w:pStyle w:val="14"/>
              <w:jc w:val="both"/>
              <w:rPr>
                <w:rFonts w:hint="eastAsia" w:ascii="宋体" w:hAnsi="宋体" w:eastAsia="宋体" w:cs="宋体"/>
                <w:highlight w:val="none"/>
              </w:rPr>
            </w:pPr>
            <w:r>
              <w:rPr>
                <w:rFonts w:hint="eastAsia" w:ascii="宋体" w:hAnsi="宋体" w:eastAsia="宋体" w:cs="宋体"/>
                <w:highlight w:val="none"/>
              </w:rPr>
              <w:t>履约保证金</w:t>
            </w:r>
          </w:p>
        </w:tc>
        <w:tc>
          <w:tcPr>
            <w:tcW w:w="6706" w:type="dxa"/>
          </w:tcPr>
          <w:p w14:paraId="39E1EE22">
            <w:pPr>
              <w:pStyle w:val="14"/>
              <w:jc w:val="both"/>
              <w:rPr>
                <w:rFonts w:hint="eastAsia"/>
                <w:highlight w:val="none"/>
                <w:lang w:val="en-US" w:eastAsia="zh-CN"/>
              </w:rPr>
            </w:pPr>
            <w:r>
              <w:rPr>
                <w:highlight w:val="none"/>
              </w:rPr>
              <w:t>缴纳, 本采购包履约保证金为合同金额的</w:t>
            </w:r>
            <w:r>
              <w:rPr>
                <w:rFonts w:hint="eastAsia"/>
                <w:highlight w:val="none"/>
                <w:lang w:val="en-US" w:eastAsia="zh-CN"/>
              </w:rPr>
              <w:t>3%</w:t>
            </w:r>
          </w:p>
          <w:p w14:paraId="17C626E6">
            <w:pPr>
              <w:pStyle w:val="14"/>
              <w:jc w:val="both"/>
              <w:rPr>
                <w:rFonts w:hint="eastAsia" w:ascii="宋体" w:hAnsi="宋体" w:eastAsia="宋体" w:cs="宋体"/>
                <w:highlight w:val="none"/>
              </w:rPr>
            </w:pPr>
            <w:r>
              <w:rPr>
                <w:highlight w:val="none"/>
              </w:rPr>
              <w:t>说明：所有参加本次包采购活动的投标人，视为承诺在签订合同前同意缴纳合同履约保证金</w:t>
            </w:r>
            <w:r>
              <w:rPr>
                <w:rFonts w:hint="eastAsia"/>
                <w:highlight w:val="none"/>
                <w:lang w:eastAsia="zh-CN"/>
              </w:rPr>
              <w:t>，</w:t>
            </w:r>
            <w:r>
              <w:rPr>
                <w:highlight w:val="none"/>
              </w:rPr>
              <w:t>履约保证金按中标价的</w:t>
            </w:r>
            <w:r>
              <w:rPr>
                <w:rFonts w:hint="eastAsia"/>
                <w:highlight w:val="none"/>
                <w:lang w:val="en-US" w:eastAsia="zh-CN"/>
              </w:rPr>
              <w:t>3</w:t>
            </w:r>
            <w:r>
              <w:rPr>
                <w:highlight w:val="none"/>
              </w:rPr>
              <w:t>%收取</w:t>
            </w:r>
            <w:r>
              <w:rPr>
                <w:rFonts w:hint="eastAsia"/>
                <w:highlight w:val="none"/>
                <w:lang w:eastAsia="zh-CN"/>
              </w:rPr>
              <w:t>；</w:t>
            </w:r>
            <w:r>
              <w:rPr>
                <w:highlight w:val="none"/>
              </w:rPr>
              <w:t>中标人须在收到中标通知书后</w:t>
            </w:r>
            <w:r>
              <w:rPr>
                <w:rFonts w:hint="eastAsia"/>
                <w:highlight w:val="none"/>
                <w:lang w:eastAsia="zh-CN"/>
              </w:rPr>
              <w:t>，</w:t>
            </w:r>
            <w:r>
              <w:rPr>
                <w:highlight w:val="none"/>
              </w:rPr>
              <w:t>签订合同前交纳履约保证金</w:t>
            </w:r>
            <w:r>
              <w:rPr>
                <w:rFonts w:hint="eastAsia"/>
                <w:highlight w:val="none"/>
                <w:lang w:eastAsia="zh-CN"/>
              </w:rPr>
              <w:t>至采购人指定账户</w:t>
            </w:r>
            <w:r>
              <w:rPr>
                <w:highlight w:val="none"/>
              </w:rPr>
              <w:t>，中标人未按规定交纳合同履约保证金的，视为中标人放弃中标。中标人所交纳的合同履约保证金在本合同履行完毕且无违约的情况下无息退还</w:t>
            </w:r>
            <w:r>
              <w:rPr>
                <w:rFonts w:hint="eastAsia"/>
                <w:highlight w:val="none"/>
                <w:lang w:eastAsia="zh-CN"/>
              </w:rPr>
              <w:t>。</w:t>
            </w:r>
            <w:r>
              <w:rPr>
                <w:highlight w:val="none"/>
              </w:rPr>
              <w:t>若中标人违约，中标人无权要求退还履约保证金；若该履约保证金不足以赔偿</w:t>
            </w:r>
            <w:r>
              <w:rPr>
                <w:rFonts w:hint="eastAsia"/>
                <w:highlight w:val="none"/>
                <w:lang w:eastAsia="zh-CN"/>
              </w:rPr>
              <w:t>采购人</w:t>
            </w:r>
            <w:r>
              <w:rPr>
                <w:highlight w:val="none"/>
              </w:rPr>
              <w:t>损失的，中标人仍然要按本合同约定及相关法律规定承担赔偿责任。</w:t>
            </w:r>
          </w:p>
        </w:tc>
      </w:tr>
    </w:tbl>
    <w:p w14:paraId="36E630BF">
      <w:pPr>
        <w:pStyle w:val="14"/>
        <w:jc w:val="both"/>
        <w:rPr>
          <w:rFonts w:hint="eastAsia" w:ascii="宋体" w:hAnsi="宋体" w:eastAsia="宋体" w:cs="宋体"/>
          <w:highlight w:val="none"/>
        </w:rPr>
      </w:pPr>
      <w:r>
        <w:rPr>
          <w:rFonts w:hint="eastAsia" w:ascii="宋体" w:hAnsi="宋体" w:eastAsia="宋体" w:cs="宋体"/>
          <w:highlight w:val="none"/>
        </w:rPr>
        <w:t>采购包</w:t>
      </w:r>
      <w:r>
        <w:rPr>
          <w:rFonts w:hint="eastAsia" w:ascii="宋体" w:hAnsi="宋体" w:eastAsia="宋体" w:cs="宋体"/>
          <w:highlight w:val="none"/>
          <w:lang w:val="en-US" w:eastAsia="zh-CN"/>
        </w:rPr>
        <w:t>5</w:t>
      </w:r>
      <w:r>
        <w:rPr>
          <w:rFonts w:hint="eastAsia" w:ascii="宋体" w:hAnsi="宋体" w:eastAsia="宋体" w:cs="宋体"/>
          <w:highlight w:val="none"/>
        </w:rPr>
        <w:t>：</w:t>
      </w:r>
    </w:p>
    <w:tbl>
      <w:tblPr>
        <w:tblStyle w:val="11"/>
        <w:tblW w:w="996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583"/>
        <w:gridCol w:w="918"/>
        <w:gridCol w:w="1755"/>
        <w:gridCol w:w="6706"/>
      </w:tblGrid>
      <w:tr w14:paraId="52D510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3" w:type="dxa"/>
          </w:tcPr>
          <w:p w14:paraId="439B98C7">
            <w:pPr>
              <w:pStyle w:val="14"/>
              <w:jc w:val="both"/>
              <w:rPr>
                <w:rFonts w:hint="eastAsia" w:ascii="宋体" w:hAnsi="宋体" w:eastAsia="宋体" w:cs="宋体"/>
                <w:highlight w:val="none"/>
              </w:rPr>
            </w:pPr>
            <w:r>
              <w:rPr>
                <w:rFonts w:hint="eastAsia" w:ascii="宋体" w:hAnsi="宋体" w:eastAsia="宋体" w:cs="宋体"/>
                <w:highlight w:val="none"/>
              </w:rPr>
              <w:t>序号</w:t>
            </w:r>
          </w:p>
        </w:tc>
        <w:tc>
          <w:tcPr>
            <w:tcW w:w="918" w:type="dxa"/>
          </w:tcPr>
          <w:p w14:paraId="1E12D3EF">
            <w:pPr>
              <w:pStyle w:val="14"/>
              <w:jc w:val="both"/>
              <w:rPr>
                <w:rFonts w:hint="eastAsia" w:ascii="宋体" w:hAnsi="宋体" w:eastAsia="宋体" w:cs="宋体"/>
                <w:highlight w:val="none"/>
              </w:rPr>
            </w:pPr>
            <w:r>
              <w:rPr>
                <w:rFonts w:hint="eastAsia" w:ascii="宋体" w:hAnsi="宋体" w:eastAsia="宋体" w:cs="宋体"/>
                <w:highlight w:val="none"/>
              </w:rPr>
              <w:t>参数性质</w:t>
            </w:r>
          </w:p>
        </w:tc>
        <w:tc>
          <w:tcPr>
            <w:tcW w:w="1755" w:type="dxa"/>
          </w:tcPr>
          <w:p w14:paraId="26410072">
            <w:pPr>
              <w:pStyle w:val="14"/>
              <w:jc w:val="both"/>
              <w:rPr>
                <w:rFonts w:hint="eastAsia" w:ascii="宋体" w:hAnsi="宋体" w:eastAsia="宋体" w:cs="宋体"/>
                <w:highlight w:val="none"/>
              </w:rPr>
            </w:pPr>
            <w:r>
              <w:rPr>
                <w:rFonts w:hint="eastAsia" w:ascii="宋体" w:hAnsi="宋体" w:eastAsia="宋体" w:cs="宋体"/>
                <w:highlight w:val="none"/>
              </w:rPr>
              <w:t>类型</w:t>
            </w:r>
          </w:p>
        </w:tc>
        <w:tc>
          <w:tcPr>
            <w:tcW w:w="6706" w:type="dxa"/>
          </w:tcPr>
          <w:p w14:paraId="333CD6AB">
            <w:pPr>
              <w:pStyle w:val="14"/>
              <w:jc w:val="both"/>
              <w:rPr>
                <w:rFonts w:hint="eastAsia" w:ascii="宋体" w:hAnsi="宋体" w:eastAsia="宋体" w:cs="宋体"/>
                <w:highlight w:val="none"/>
              </w:rPr>
            </w:pPr>
            <w:r>
              <w:rPr>
                <w:rFonts w:hint="eastAsia" w:ascii="宋体" w:hAnsi="宋体" w:eastAsia="宋体" w:cs="宋体"/>
                <w:highlight w:val="none"/>
              </w:rPr>
              <w:t>要求</w:t>
            </w:r>
          </w:p>
        </w:tc>
      </w:tr>
      <w:tr w14:paraId="2EDF13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3" w:type="dxa"/>
          </w:tcPr>
          <w:p w14:paraId="6506972A">
            <w:pPr>
              <w:pStyle w:val="14"/>
              <w:jc w:val="both"/>
              <w:rPr>
                <w:rFonts w:hint="eastAsia" w:ascii="宋体" w:hAnsi="宋体" w:eastAsia="宋体" w:cs="宋体"/>
                <w:highlight w:val="none"/>
              </w:rPr>
            </w:pPr>
            <w:r>
              <w:rPr>
                <w:rFonts w:hint="eastAsia" w:ascii="宋体" w:hAnsi="宋体" w:eastAsia="宋体" w:cs="宋体"/>
                <w:highlight w:val="none"/>
              </w:rPr>
              <w:t>1</w:t>
            </w:r>
          </w:p>
        </w:tc>
        <w:tc>
          <w:tcPr>
            <w:tcW w:w="918" w:type="dxa"/>
          </w:tcPr>
          <w:p w14:paraId="04544714">
            <w:pPr>
              <w:pStyle w:val="14"/>
              <w:jc w:val="both"/>
              <w:rPr>
                <w:rFonts w:hint="eastAsia" w:ascii="宋体" w:hAnsi="宋体" w:eastAsia="宋体" w:cs="宋体"/>
                <w:highlight w:val="none"/>
              </w:rPr>
            </w:pPr>
            <w:r>
              <w:rPr>
                <w:rFonts w:hint="eastAsia" w:ascii="宋体" w:hAnsi="宋体" w:eastAsia="宋体" w:cs="宋体"/>
                <w:highlight w:val="none"/>
              </w:rPr>
              <w:t>★</w:t>
            </w:r>
          </w:p>
        </w:tc>
        <w:tc>
          <w:tcPr>
            <w:tcW w:w="1755" w:type="dxa"/>
          </w:tcPr>
          <w:p w14:paraId="1081FA26">
            <w:pPr>
              <w:pStyle w:val="14"/>
              <w:jc w:val="both"/>
              <w:rPr>
                <w:rFonts w:hint="eastAsia" w:ascii="宋体" w:hAnsi="宋体" w:eastAsia="宋体" w:cs="宋体"/>
                <w:highlight w:val="none"/>
              </w:rPr>
            </w:pPr>
            <w:r>
              <w:rPr>
                <w:rFonts w:hint="eastAsia" w:ascii="宋体" w:hAnsi="宋体" w:eastAsia="宋体" w:cs="宋体"/>
                <w:highlight w:val="none"/>
              </w:rPr>
              <w:t>交货时间</w:t>
            </w:r>
          </w:p>
        </w:tc>
        <w:tc>
          <w:tcPr>
            <w:tcW w:w="6706" w:type="dxa"/>
          </w:tcPr>
          <w:p w14:paraId="0EC3E3D9">
            <w:pPr>
              <w:pStyle w:val="14"/>
              <w:jc w:val="both"/>
              <w:rPr>
                <w:rFonts w:hint="eastAsia" w:ascii="宋体" w:hAnsi="宋体" w:eastAsia="宋体" w:cs="宋体"/>
                <w:highlight w:val="none"/>
              </w:rPr>
            </w:pPr>
            <w:r>
              <w:rPr>
                <w:rFonts w:hint="eastAsia" w:ascii="宋体" w:hAnsi="宋体" w:eastAsia="宋体" w:cs="宋体"/>
                <w:highlight w:val="none"/>
                <w:lang w:eastAsia="zh-CN"/>
              </w:rPr>
              <w:t>自进场施工之日起，</w:t>
            </w:r>
            <w:r>
              <w:rPr>
                <w:rFonts w:hint="eastAsia" w:ascii="宋体" w:hAnsi="宋体" w:eastAsia="宋体" w:cs="宋体"/>
                <w:highlight w:val="none"/>
                <w:lang w:val="en-US" w:eastAsia="zh-CN"/>
              </w:rPr>
              <w:t>270日内交付使用。</w:t>
            </w:r>
          </w:p>
        </w:tc>
      </w:tr>
      <w:tr w14:paraId="47F6EB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3" w:type="dxa"/>
          </w:tcPr>
          <w:p w14:paraId="26C99F58">
            <w:pPr>
              <w:pStyle w:val="14"/>
              <w:jc w:val="both"/>
              <w:rPr>
                <w:rFonts w:hint="eastAsia" w:ascii="宋体" w:hAnsi="宋体" w:eastAsia="宋体" w:cs="宋体"/>
                <w:highlight w:val="none"/>
              </w:rPr>
            </w:pPr>
            <w:r>
              <w:rPr>
                <w:rFonts w:hint="eastAsia" w:ascii="宋体" w:hAnsi="宋体" w:eastAsia="宋体" w:cs="宋体"/>
                <w:highlight w:val="none"/>
              </w:rPr>
              <w:t>2</w:t>
            </w:r>
          </w:p>
        </w:tc>
        <w:tc>
          <w:tcPr>
            <w:tcW w:w="918" w:type="dxa"/>
          </w:tcPr>
          <w:p w14:paraId="5410247E">
            <w:pPr>
              <w:pStyle w:val="14"/>
              <w:jc w:val="both"/>
              <w:rPr>
                <w:rFonts w:hint="eastAsia" w:ascii="宋体" w:hAnsi="宋体" w:eastAsia="宋体" w:cs="宋体"/>
                <w:highlight w:val="none"/>
              </w:rPr>
            </w:pPr>
            <w:r>
              <w:rPr>
                <w:rFonts w:hint="eastAsia" w:ascii="宋体" w:hAnsi="宋体" w:eastAsia="宋体" w:cs="宋体"/>
                <w:highlight w:val="none"/>
              </w:rPr>
              <w:t>★</w:t>
            </w:r>
          </w:p>
        </w:tc>
        <w:tc>
          <w:tcPr>
            <w:tcW w:w="1755" w:type="dxa"/>
          </w:tcPr>
          <w:p w14:paraId="55330FB6">
            <w:pPr>
              <w:pStyle w:val="14"/>
              <w:jc w:val="both"/>
              <w:rPr>
                <w:rFonts w:hint="eastAsia" w:ascii="宋体" w:hAnsi="宋体" w:eastAsia="宋体" w:cs="宋体"/>
                <w:highlight w:val="none"/>
              </w:rPr>
            </w:pPr>
            <w:r>
              <w:rPr>
                <w:rFonts w:hint="eastAsia" w:ascii="宋体" w:hAnsi="宋体" w:eastAsia="宋体" w:cs="宋体"/>
                <w:highlight w:val="none"/>
              </w:rPr>
              <w:t>交货地点</w:t>
            </w:r>
          </w:p>
        </w:tc>
        <w:tc>
          <w:tcPr>
            <w:tcW w:w="6706" w:type="dxa"/>
          </w:tcPr>
          <w:p w14:paraId="04B74912">
            <w:pPr>
              <w:pStyle w:val="14"/>
              <w:jc w:val="both"/>
              <w:rPr>
                <w:rFonts w:hint="eastAsia" w:ascii="宋体" w:hAnsi="宋体" w:eastAsia="宋体" w:cs="宋体"/>
                <w:highlight w:val="none"/>
                <w:lang w:eastAsia="zh-CN"/>
              </w:rPr>
            </w:pPr>
            <w:r>
              <w:rPr>
                <w:rFonts w:hint="eastAsia" w:ascii="宋体" w:hAnsi="宋体" w:eastAsia="宋体" w:cs="宋体"/>
                <w:highlight w:val="none"/>
                <w:lang w:eastAsia="zh-CN"/>
              </w:rPr>
              <w:t>三明市公安局</w:t>
            </w:r>
            <w:r>
              <w:rPr>
                <w:rFonts w:hint="eastAsia" w:ascii="宋体" w:hAnsi="宋体" w:eastAsia="宋体" w:cs="宋体"/>
                <w:highlight w:val="none"/>
              </w:rPr>
              <w:t>指定地点</w:t>
            </w:r>
            <w:r>
              <w:rPr>
                <w:rFonts w:hint="eastAsia" w:ascii="宋体" w:hAnsi="宋体" w:eastAsia="宋体" w:cs="宋体"/>
                <w:highlight w:val="none"/>
                <w:lang w:eastAsia="zh-CN"/>
              </w:rPr>
              <w:t>。</w:t>
            </w:r>
          </w:p>
        </w:tc>
      </w:tr>
      <w:tr w14:paraId="3FBF99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3" w:type="dxa"/>
          </w:tcPr>
          <w:p w14:paraId="539AC0CE">
            <w:pPr>
              <w:pStyle w:val="14"/>
              <w:jc w:val="both"/>
              <w:rPr>
                <w:rFonts w:hint="eastAsia" w:ascii="宋体" w:hAnsi="宋体" w:eastAsia="宋体" w:cs="宋体"/>
                <w:highlight w:val="none"/>
              </w:rPr>
            </w:pPr>
            <w:r>
              <w:rPr>
                <w:rFonts w:hint="eastAsia" w:ascii="宋体" w:hAnsi="宋体" w:eastAsia="宋体" w:cs="宋体"/>
                <w:highlight w:val="none"/>
              </w:rPr>
              <w:t>3</w:t>
            </w:r>
          </w:p>
        </w:tc>
        <w:tc>
          <w:tcPr>
            <w:tcW w:w="918" w:type="dxa"/>
          </w:tcPr>
          <w:p w14:paraId="0E15EA99">
            <w:pPr>
              <w:pStyle w:val="14"/>
              <w:jc w:val="both"/>
              <w:rPr>
                <w:rFonts w:hint="eastAsia" w:ascii="宋体" w:hAnsi="宋体" w:eastAsia="宋体" w:cs="宋体"/>
                <w:highlight w:val="none"/>
              </w:rPr>
            </w:pPr>
            <w:r>
              <w:rPr>
                <w:rFonts w:hint="eastAsia" w:ascii="宋体" w:hAnsi="宋体" w:eastAsia="宋体" w:cs="宋体"/>
                <w:highlight w:val="none"/>
              </w:rPr>
              <w:t>★</w:t>
            </w:r>
          </w:p>
        </w:tc>
        <w:tc>
          <w:tcPr>
            <w:tcW w:w="1755" w:type="dxa"/>
          </w:tcPr>
          <w:p w14:paraId="3B57FEC6">
            <w:pPr>
              <w:pStyle w:val="14"/>
              <w:jc w:val="both"/>
              <w:rPr>
                <w:rFonts w:hint="eastAsia" w:ascii="宋体" w:hAnsi="宋体" w:eastAsia="宋体" w:cs="宋体"/>
                <w:highlight w:val="none"/>
              </w:rPr>
            </w:pPr>
            <w:r>
              <w:rPr>
                <w:rFonts w:hint="eastAsia" w:ascii="宋体" w:hAnsi="宋体" w:eastAsia="宋体" w:cs="宋体"/>
                <w:highlight w:val="none"/>
              </w:rPr>
              <w:t>交货条件</w:t>
            </w:r>
          </w:p>
        </w:tc>
        <w:tc>
          <w:tcPr>
            <w:tcW w:w="6706" w:type="dxa"/>
          </w:tcPr>
          <w:p w14:paraId="4983CD1F">
            <w:pPr>
              <w:pStyle w:val="14"/>
              <w:jc w:val="both"/>
              <w:rPr>
                <w:rFonts w:hint="eastAsia" w:ascii="宋体" w:hAnsi="宋体" w:eastAsia="宋体" w:cs="宋体"/>
                <w:highlight w:val="none"/>
                <w:lang w:eastAsia="zh-CN"/>
              </w:rPr>
            </w:pPr>
            <w:r>
              <w:rPr>
                <w:rFonts w:hint="eastAsia" w:ascii="宋体" w:hAnsi="宋体" w:eastAsia="宋体" w:cs="宋体"/>
                <w:highlight w:val="none"/>
                <w:lang w:val="en-US" w:eastAsia="zh-CN"/>
              </w:rPr>
              <w:t>成</w:t>
            </w:r>
            <w:r>
              <w:rPr>
                <w:rFonts w:hint="eastAsia" w:ascii="宋体" w:hAnsi="宋体" w:eastAsia="宋体" w:cs="宋体"/>
                <w:highlight w:val="none"/>
                <w:lang w:eastAsia="zh-CN"/>
              </w:rPr>
              <w:t>交供应商提交具有资质的、符合主管部门验收要求的密码应用安全性评估报告，</w:t>
            </w:r>
            <w:r>
              <w:rPr>
                <w:rFonts w:hint="eastAsia" w:ascii="宋体" w:hAnsi="宋体" w:eastAsia="宋体" w:cs="宋体"/>
                <w:highlight w:val="none"/>
                <w:lang w:val="en-US" w:eastAsia="zh-CN"/>
              </w:rPr>
              <w:t>并通过采购人组织的最终验收。</w:t>
            </w:r>
          </w:p>
        </w:tc>
      </w:tr>
      <w:tr w14:paraId="383FF7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3" w:type="dxa"/>
          </w:tcPr>
          <w:p w14:paraId="323B5421">
            <w:pPr>
              <w:pStyle w:val="14"/>
              <w:jc w:val="both"/>
              <w:rPr>
                <w:rFonts w:hint="eastAsia" w:ascii="宋体" w:hAnsi="宋体" w:eastAsia="宋体" w:cs="宋体"/>
                <w:highlight w:val="none"/>
              </w:rPr>
            </w:pPr>
            <w:r>
              <w:rPr>
                <w:rFonts w:hint="eastAsia" w:ascii="宋体" w:hAnsi="宋体" w:eastAsia="宋体" w:cs="宋体"/>
                <w:highlight w:val="none"/>
              </w:rPr>
              <w:t>4</w:t>
            </w:r>
          </w:p>
        </w:tc>
        <w:tc>
          <w:tcPr>
            <w:tcW w:w="918" w:type="dxa"/>
          </w:tcPr>
          <w:p w14:paraId="549874CE">
            <w:pPr>
              <w:pStyle w:val="14"/>
              <w:jc w:val="both"/>
              <w:rPr>
                <w:rFonts w:hint="eastAsia" w:ascii="宋体" w:hAnsi="宋体" w:eastAsia="宋体" w:cs="宋体"/>
                <w:highlight w:val="none"/>
              </w:rPr>
            </w:pPr>
            <w:r>
              <w:rPr>
                <w:rFonts w:hint="eastAsia" w:ascii="宋体" w:hAnsi="宋体" w:eastAsia="宋体" w:cs="宋体"/>
                <w:highlight w:val="none"/>
              </w:rPr>
              <w:t>★</w:t>
            </w:r>
          </w:p>
        </w:tc>
        <w:tc>
          <w:tcPr>
            <w:tcW w:w="1755" w:type="dxa"/>
          </w:tcPr>
          <w:p w14:paraId="241716DD">
            <w:pPr>
              <w:pStyle w:val="14"/>
              <w:jc w:val="both"/>
              <w:rPr>
                <w:rFonts w:hint="eastAsia" w:ascii="宋体" w:hAnsi="宋体" w:eastAsia="宋体" w:cs="宋体"/>
                <w:highlight w:val="none"/>
              </w:rPr>
            </w:pPr>
            <w:r>
              <w:rPr>
                <w:rFonts w:hint="eastAsia" w:ascii="宋体" w:hAnsi="宋体" w:eastAsia="宋体" w:cs="宋体"/>
                <w:highlight w:val="none"/>
              </w:rPr>
              <w:t>是否邀请投标人验收</w:t>
            </w:r>
          </w:p>
        </w:tc>
        <w:tc>
          <w:tcPr>
            <w:tcW w:w="6706" w:type="dxa"/>
          </w:tcPr>
          <w:p w14:paraId="1D82A585">
            <w:pPr>
              <w:pStyle w:val="14"/>
              <w:jc w:val="both"/>
              <w:rPr>
                <w:rFonts w:hint="eastAsia" w:ascii="宋体" w:hAnsi="宋体" w:eastAsia="宋体" w:cs="宋体"/>
                <w:highlight w:val="none"/>
              </w:rPr>
            </w:pPr>
            <w:r>
              <w:rPr>
                <w:rFonts w:hint="eastAsia" w:ascii="宋体" w:hAnsi="宋体" w:eastAsia="宋体" w:cs="宋体"/>
                <w:highlight w:val="none"/>
              </w:rPr>
              <w:t>不邀请投标人验收</w:t>
            </w:r>
          </w:p>
        </w:tc>
      </w:tr>
      <w:tr w14:paraId="3120B3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3" w:type="dxa"/>
          </w:tcPr>
          <w:p w14:paraId="3AB93FFA">
            <w:pPr>
              <w:pStyle w:val="14"/>
              <w:jc w:val="both"/>
              <w:rPr>
                <w:rFonts w:hint="eastAsia" w:ascii="宋体" w:hAnsi="宋体" w:eastAsia="宋体" w:cs="宋体"/>
                <w:highlight w:val="none"/>
              </w:rPr>
            </w:pPr>
            <w:r>
              <w:rPr>
                <w:rFonts w:hint="eastAsia" w:ascii="宋体" w:hAnsi="宋体" w:eastAsia="宋体" w:cs="宋体"/>
                <w:highlight w:val="none"/>
              </w:rPr>
              <w:t>5</w:t>
            </w:r>
          </w:p>
        </w:tc>
        <w:tc>
          <w:tcPr>
            <w:tcW w:w="918" w:type="dxa"/>
          </w:tcPr>
          <w:p w14:paraId="1ADF3B50">
            <w:pPr>
              <w:pStyle w:val="14"/>
              <w:jc w:val="both"/>
              <w:rPr>
                <w:rFonts w:hint="eastAsia" w:ascii="宋体" w:hAnsi="宋体" w:eastAsia="宋体" w:cs="宋体"/>
                <w:highlight w:val="none"/>
              </w:rPr>
            </w:pPr>
            <w:r>
              <w:rPr>
                <w:rFonts w:hint="eastAsia" w:ascii="宋体" w:hAnsi="宋体" w:eastAsia="宋体" w:cs="宋体"/>
                <w:highlight w:val="none"/>
              </w:rPr>
              <w:t>★</w:t>
            </w:r>
          </w:p>
        </w:tc>
        <w:tc>
          <w:tcPr>
            <w:tcW w:w="1755" w:type="dxa"/>
          </w:tcPr>
          <w:p w14:paraId="52BB4599">
            <w:pPr>
              <w:pStyle w:val="14"/>
              <w:jc w:val="both"/>
              <w:rPr>
                <w:rFonts w:hint="eastAsia" w:ascii="宋体" w:hAnsi="宋体" w:eastAsia="宋体" w:cs="宋体"/>
                <w:highlight w:val="none"/>
              </w:rPr>
            </w:pPr>
            <w:r>
              <w:rPr>
                <w:rFonts w:hint="eastAsia" w:ascii="宋体" w:hAnsi="宋体" w:eastAsia="宋体" w:cs="宋体"/>
                <w:highlight w:val="none"/>
              </w:rPr>
              <w:t>履约验收方式</w:t>
            </w:r>
          </w:p>
        </w:tc>
        <w:tc>
          <w:tcPr>
            <w:tcW w:w="6706" w:type="dxa"/>
            <w:vAlign w:val="top"/>
          </w:tcPr>
          <w:p w14:paraId="52B07FA0">
            <w:pPr>
              <w:pStyle w:val="14"/>
              <w:rPr>
                <w:rFonts w:hint="eastAsia" w:ascii="宋体" w:hAnsi="宋体" w:eastAsia="宋体" w:cs="宋体"/>
                <w:highlight w:val="none"/>
              </w:rPr>
            </w:pPr>
            <w:r>
              <w:rPr>
                <w:highlight w:val="none"/>
              </w:rPr>
              <w:t>1、期次1，说明：按照招标文件、投标文件、合同及行业规定</w:t>
            </w:r>
            <w:r>
              <w:rPr>
                <w:rFonts w:hint="eastAsia"/>
                <w:highlight w:val="none"/>
                <w:lang w:val="en-US" w:eastAsia="zh-CN"/>
              </w:rPr>
              <w:t>通过验收</w:t>
            </w:r>
            <w:r>
              <w:rPr>
                <w:rFonts w:hint="eastAsia"/>
                <w:highlight w:val="none"/>
                <w:lang w:eastAsia="zh-CN"/>
              </w:rPr>
              <w:t>。</w:t>
            </w:r>
          </w:p>
        </w:tc>
      </w:tr>
      <w:tr w14:paraId="63C576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3" w:type="dxa"/>
          </w:tcPr>
          <w:p w14:paraId="6F5D6764">
            <w:pPr>
              <w:pStyle w:val="14"/>
              <w:jc w:val="both"/>
              <w:rPr>
                <w:rFonts w:hint="eastAsia" w:ascii="宋体" w:hAnsi="宋体" w:eastAsia="宋体" w:cs="宋体"/>
                <w:highlight w:val="none"/>
              </w:rPr>
            </w:pPr>
            <w:r>
              <w:rPr>
                <w:rFonts w:hint="eastAsia" w:ascii="宋体" w:hAnsi="宋体" w:eastAsia="宋体" w:cs="宋体"/>
                <w:highlight w:val="none"/>
              </w:rPr>
              <w:t>6</w:t>
            </w:r>
          </w:p>
        </w:tc>
        <w:tc>
          <w:tcPr>
            <w:tcW w:w="918" w:type="dxa"/>
          </w:tcPr>
          <w:p w14:paraId="537D5054">
            <w:pPr>
              <w:pStyle w:val="14"/>
              <w:jc w:val="both"/>
              <w:rPr>
                <w:rFonts w:hint="eastAsia" w:ascii="宋体" w:hAnsi="宋体" w:eastAsia="宋体" w:cs="宋体"/>
                <w:highlight w:val="none"/>
              </w:rPr>
            </w:pPr>
            <w:r>
              <w:rPr>
                <w:rFonts w:hint="eastAsia" w:ascii="宋体" w:hAnsi="宋体" w:eastAsia="宋体" w:cs="宋体"/>
                <w:highlight w:val="none"/>
              </w:rPr>
              <w:t>★</w:t>
            </w:r>
          </w:p>
        </w:tc>
        <w:tc>
          <w:tcPr>
            <w:tcW w:w="1755" w:type="dxa"/>
          </w:tcPr>
          <w:p w14:paraId="41D4D2D4">
            <w:pPr>
              <w:pStyle w:val="14"/>
              <w:jc w:val="both"/>
              <w:rPr>
                <w:rFonts w:hint="eastAsia" w:ascii="宋体" w:hAnsi="宋体" w:eastAsia="宋体" w:cs="宋体"/>
                <w:highlight w:val="none"/>
              </w:rPr>
            </w:pPr>
            <w:r>
              <w:rPr>
                <w:rFonts w:hint="eastAsia" w:ascii="宋体" w:hAnsi="宋体" w:eastAsia="宋体" w:cs="宋体"/>
                <w:highlight w:val="none"/>
              </w:rPr>
              <w:t>合同支付方式</w:t>
            </w:r>
          </w:p>
        </w:tc>
        <w:tc>
          <w:tcPr>
            <w:tcW w:w="6706" w:type="dxa"/>
            <w:vAlign w:val="top"/>
          </w:tcPr>
          <w:p w14:paraId="62245F60">
            <w:pPr>
              <w:pStyle w:val="14"/>
              <w:rPr>
                <w:rFonts w:hint="eastAsia"/>
                <w:highlight w:val="none"/>
                <w:lang w:val="en-US" w:eastAsia="zh-CN"/>
              </w:rPr>
            </w:pPr>
            <w:r>
              <w:rPr>
                <w:highlight w:val="none"/>
              </w:rPr>
              <w:t>1、签订合同后，成交供应商负责密码测评的</w:t>
            </w:r>
            <w:r>
              <w:rPr>
                <w:rFonts w:hint="eastAsia"/>
                <w:highlight w:val="none"/>
                <w:lang w:eastAsia="zh-CN"/>
              </w:rPr>
              <w:t>三明市看守所智慧监管、智慧磐石</w:t>
            </w:r>
            <w:r>
              <w:rPr>
                <w:highlight w:val="none"/>
              </w:rPr>
              <w:t>项目，取得国家密码管理局公告公布的商用密码应用安全性评估试点机构评估出具的密码应用安全性评估基本符合（或以上）报告</w:t>
            </w:r>
            <w:r>
              <w:rPr>
                <w:rFonts w:hint="eastAsia"/>
                <w:highlight w:val="none"/>
                <w:lang w:val="en-US" w:eastAsia="zh-CN"/>
              </w:rPr>
              <w:t>并验收合格</w:t>
            </w:r>
            <w:r>
              <w:rPr>
                <w:highlight w:val="none"/>
              </w:rPr>
              <w:t>，达到付款条件起</w:t>
            </w:r>
            <w:r>
              <w:rPr>
                <w:rFonts w:hint="eastAsia"/>
                <w:highlight w:val="none"/>
                <w:lang w:val="en-US" w:eastAsia="zh-CN"/>
              </w:rPr>
              <w:t>30</w:t>
            </w:r>
            <w:r>
              <w:rPr>
                <w:highlight w:val="none"/>
              </w:rPr>
              <w:t>日内，支付合同总金额的</w:t>
            </w:r>
            <w:r>
              <w:rPr>
                <w:rFonts w:hint="eastAsia"/>
                <w:highlight w:val="none"/>
                <w:lang w:val="en-US" w:eastAsia="zh-CN"/>
              </w:rPr>
              <w:t>100</w:t>
            </w:r>
            <w:r>
              <w:rPr>
                <w:highlight w:val="none"/>
              </w:rPr>
              <w:t>.00%</w:t>
            </w:r>
            <w:r>
              <w:rPr>
                <w:rFonts w:hint="eastAsia"/>
                <w:highlight w:val="none"/>
                <w:lang w:eastAsia="zh-CN"/>
              </w:rPr>
              <w:t>。</w:t>
            </w:r>
          </w:p>
        </w:tc>
      </w:tr>
      <w:tr w14:paraId="5615DA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3" w:type="dxa"/>
          </w:tcPr>
          <w:p w14:paraId="458FE4B9">
            <w:pPr>
              <w:pStyle w:val="14"/>
              <w:jc w:val="both"/>
              <w:rPr>
                <w:rFonts w:hint="eastAsia" w:ascii="宋体" w:hAnsi="宋体" w:eastAsia="宋体" w:cs="宋体"/>
                <w:highlight w:val="none"/>
              </w:rPr>
            </w:pPr>
            <w:r>
              <w:rPr>
                <w:rFonts w:hint="eastAsia" w:ascii="宋体" w:hAnsi="宋体" w:eastAsia="宋体" w:cs="宋体"/>
                <w:highlight w:val="none"/>
              </w:rPr>
              <w:t>7</w:t>
            </w:r>
          </w:p>
        </w:tc>
        <w:tc>
          <w:tcPr>
            <w:tcW w:w="918" w:type="dxa"/>
          </w:tcPr>
          <w:p w14:paraId="58E1BCAF">
            <w:pPr>
              <w:pStyle w:val="14"/>
              <w:jc w:val="both"/>
              <w:rPr>
                <w:rFonts w:hint="eastAsia" w:ascii="宋体" w:hAnsi="宋体" w:eastAsia="宋体" w:cs="宋体"/>
                <w:highlight w:val="none"/>
              </w:rPr>
            </w:pPr>
            <w:r>
              <w:rPr>
                <w:rFonts w:hint="eastAsia" w:ascii="宋体" w:hAnsi="宋体" w:eastAsia="宋体" w:cs="宋体"/>
                <w:highlight w:val="none"/>
              </w:rPr>
              <w:t>★</w:t>
            </w:r>
          </w:p>
        </w:tc>
        <w:tc>
          <w:tcPr>
            <w:tcW w:w="1755" w:type="dxa"/>
          </w:tcPr>
          <w:p w14:paraId="1506CF5E">
            <w:pPr>
              <w:pStyle w:val="14"/>
              <w:jc w:val="both"/>
              <w:rPr>
                <w:rFonts w:hint="eastAsia" w:ascii="宋体" w:hAnsi="宋体" w:eastAsia="宋体" w:cs="宋体"/>
                <w:highlight w:val="none"/>
              </w:rPr>
            </w:pPr>
            <w:r>
              <w:rPr>
                <w:rFonts w:hint="eastAsia" w:ascii="宋体" w:hAnsi="宋体" w:eastAsia="宋体" w:cs="宋体"/>
                <w:highlight w:val="none"/>
              </w:rPr>
              <w:t>履约保证金</w:t>
            </w:r>
          </w:p>
        </w:tc>
        <w:tc>
          <w:tcPr>
            <w:tcW w:w="6706" w:type="dxa"/>
          </w:tcPr>
          <w:p w14:paraId="508404CB">
            <w:pPr>
              <w:pStyle w:val="14"/>
              <w:jc w:val="both"/>
              <w:rPr>
                <w:rFonts w:hint="eastAsia"/>
                <w:highlight w:val="none"/>
                <w:lang w:val="en-US" w:eastAsia="zh-CN"/>
              </w:rPr>
            </w:pPr>
            <w:r>
              <w:rPr>
                <w:highlight w:val="none"/>
              </w:rPr>
              <w:t>缴纳, 本采购包履约保证金为合同金额的</w:t>
            </w:r>
            <w:r>
              <w:rPr>
                <w:rFonts w:hint="eastAsia"/>
                <w:highlight w:val="none"/>
                <w:lang w:val="en-US" w:eastAsia="zh-CN"/>
              </w:rPr>
              <w:t>3%</w:t>
            </w:r>
          </w:p>
          <w:p w14:paraId="207932A7">
            <w:pPr>
              <w:pStyle w:val="14"/>
              <w:jc w:val="both"/>
              <w:rPr>
                <w:rFonts w:hint="eastAsia" w:ascii="宋体" w:hAnsi="宋体" w:eastAsia="宋体" w:cs="宋体"/>
                <w:highlight w:val="none"/>
              </w:rPr>
            </w:pPr>
            <w:r>
              <w:rPr>
                <w:highlight w:val="none"/>
              </w:rPr>
              <w:t>说明：所有参加本次包采购活动的投标人，视为承诺在签订合同前同意缴纳合同履约保证金</w:t>
            </w:r>
            <w:r>
              <w:rPr>
                <w:rFonts w:hint="eastAsia"/>
                <w:highlight w:val="none"/>
                <w:lang w:eastAsia="zh-CN"/>
              </w:rPr>
              <w:t>，</w:t>
            </w:r>
            <w:r>
              <w:rPr>
                <w:highlight w:val="none"/>
              </w:rPr>
              <w:t>履约保证金按中标价的</w:t>
            </w:r>
            <w:r>
              <w:rPr>
                <w:rFonts w:hint="eastAsia"/>
                <w:highlight w:val="none"/>
                <w:lang w:val="en-US" w:eastAsia="zh-CN"/>
              </w:rPr>
              <w:t>3</w:t>
            </w:r>
            <w:r>
              <w:rPr>
                <w:highlight w:val="none"/>
              </w:rPr>
              <w:t>%收取</w:t>
            </w:r>
            <w:r>
              <w:rPr>
                <w:rFonts w:hint="eastAsia"/>
                <w:highlight w:val="none"/>
                <w:lang w:eastAsia="zh-CN"/>
              </w:rPr>
              <w:t>；</w:t>
            </w:r>
            <w:r>
              <w:rPr>
                <w:highlight w:val="none"/>
              </w:rPr>
              <w:t>中标人须在收到中标通知书后</w:t>
            </w:r>
            <w:r>
              <w:rPr>
                <w:rFonts w:hint="eastAsia"/>
                <w:highlight w:val="none"/>
                <w:lang w:eastAsia="zh-CN"/>
              </w:rPr>
              <w:t>，</w:t>
            </w:r>
            <w:r>
              <w:rPr>
                <w:highlight w:val="none"/>
              </w:rPr>
              <w:t>签订合同前交纳履约保证金</w:t>
            </w:r>
            <w:r>
              <w:rPr>
                <w:rFonts w:hint="eastAsia"/>
                <w:highlight w:val="none"/>
                <w:lang w:eastAsia="zh-CN"/>
              </w:rPr>
              <w:t>至采购人指定账户</w:t>
            </w:r>
            <w:r>
              <w:rPr>
                <w:highlight w:val="none"/>
              </w:rPr>
              <w:t>，中标人未按规定交纳合同履约保证金的，视为中标人放弃中标。中标人所交纳的合同履约保证金在本合同履行完毕且无违约的情况下无息退还</w:t>
            </w:r>
            <w:r>
              <w:rPr>
                <w:rFonts w:hint="eastAsia"/>
                <w:highlight w:val="none"/>
                <w:lang w:eastAsia="zh-CN"/>
              </w:rPr>
              <w:t>。</w:t>
            </w:r>
            <w:r>
              <w:rPr>
                <w:highlight w:val="none"/>
              </w:rPr>
              <w:t>若中标人违约，中标人无权要求退还履约保证金；若该履约保证金不足以赔偿</w:t>
            </w:r>
            <w:r>
              <w:rPr>
                <w:rFonts w:hint="eastAsia"/>
                <w:highlight w:val="none"/>
                <w:lang w:eastAsia="zh-CN"/>
              </w:rPr>
              <w:t>采购人</w:t>
            </w:r>
            <w:r>
              <w:rPr>
                <w:highlight w:val="none"/>
              </w:rPr>
              <w:t>损失的，中标人仍然要按本合同约定及相关法律规定承担赔偿责任。</w:t>
            </w:r>
          </w:p>
        </w:tc>
      </w:tr>
    </w:tbl>
    <w:p w14:paraId="139498E2">
      <w:pPr>
        <w:pStyle w:val="14"/>
        <w:jc w:val="left"/>
        <w:rPr>
          <w:rFonts w:hint="eastAsia" w:ascii="宋体" w:hAnsi="宋体" w:eastAsia="宋体" w:cs="宋体"/>
          <w:highlight w:val="none"/>
        </w:rPr>
      </w:pPr>
      <w:r>
        <w:rPr>
          <w:rFonts w:hint="eastAsia" w:ascii="宋体" w:hAnsi="宋体" w:eastAsia="宋体" w:cs="宋体"/>
          <w:highlight w:val="none"/>
        </w:rPr>
        <w:t>其他商务要求</w:t>
      </w:r>
    </w:p>
    <w:p w14:paraId="11D736FB">
      <w:pPr>
        <w:pStyle w:val="14"/>
        <w:keepNext w:val="0"/>
        <w:keepLines w:val="0"/>
        <w:pageBreakBefore w:val="0"/>
        <w:widowControl/>
        <w:numPr>
          <w:ilvl w:val="0"/>
          <w:numId w:val="0"/>
        </w:numPr>
        <w:kinsoku/>
        <w:wordWrap/>
        <w:overflowPunct/>
        <w:topLinePunct w:val="0"/>
        <w:autoSpaceDE/>
        <w:autoSpaceDN/>
        <w:bidi w:val="0"/>
        <w:adjustRightInd/>
        <w:snapToGrid/>
        <w:spacing w:line="360" w:lineRule="auto"/>
        <w:jc w:val="both"/>
        <w:textAlignment w:val="auto"/>
        <w:outlineLvl w:val="2"/>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采购包1：</w:t>
      </w:r>
    </w:p>
    <w:p w14:paraId="61A9C6DC">
      <w:pPr>
        <w:pStyle w:val="14"/>
        <w:keepNext w:val="0"/>
        <w:keepLines w:val="0"/>
        <w:pageBreakBefore w:val="0"/>
        <w:widowControl/>
        <w:numPr>
          <w:ilvl w:val="0"/>
          <w:numId w:val="0"/>
        </w:numPr>
        <w:kinsoku/>
        <w:wordWrap/>
        <w:overflowPunct/>
        <w:topLinePunct w:val="0"/>
        <w:autoSpaceDE/>
        <w:autoSpaceDN/>
        <w:bidi w:val="0"/>
        <w:adjustRightInd/>
        <w:snapToGrid/>
        <w:spacing w:line="360" w:lineRule="auto"/>
        <w:jc w:val="both"/>
        <w:textAlignment w:val="auto"/>
        <w:outlineLvl w:val="2"/>
        <w:rPr>
          <w:rFonts w:hint="eastAsia" w:ascii="宋体" w:hAnsi="宋体" w:eastAsia="宋体" w:cs="宋体"/>
          <w:b/>
          <w:sz w:val="21"/>
          <w:szCs w:val="21"/>
          <w:highlight w:val="none"/>
          <w:lang w:val="en-US" w:eastAsia="zh-CN"/>
        </w:rPr>
      </w:pPr>
      <w:r>
        <w:rPr>
          <w:rFonts w:hint="eastAsia" w:ascii="宋体" w:hAnsi="宋体" w:eastAsia="宋体" w:cs="宋体"/>
          <w:b/>
          <w:sz w:val="21"/>
          <w:szCs w:val="21"/>
          <w:highlight w:val="none"/>
          <w:lang w:val="en-US" w:eastAsia="zh-CN"/>
        </w:rPr>
        <w:t>1、货物包装方式</w:t>
      </w:r>
    </w:p>
    <w:p w14:paraId="7FFBC2D4">
      <w:pPr>
        <w:pStyle w:val="14"/>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highlight w:val="none"/>
          <w:shd w:val="clear" w:fill="FFFFFF"/>
        </w:rPr>
      </w:pPr>
      <w:r>
        <w:rPr>
          <w:rFonts w:hint="eastAsia" w:ascii="宋体" w:hAnsi="宋体" w:eastAsia="宋体" w:cs="宋体"/>
          <w:sz w:val="21"/>
          <w:szCs w:val="21"/>
          <w:highlight w:val="none"/>
          <w:shd w:val="clear" w:fill="FFFFFF"/>
          <w:lang w:val="en-US" w:eastAsia="zh-CN"/>
        </w:rPr>
        <w:t>1</w:t>
      </w:r>
      <w:r>
        <w:rPr>
          <w:rFonts w:hint="eastAsia" w:ascii="宋体" w:hAnsi="宋体" w:eastAsia="宋体" w:cs="宋体"/>
          <w:sz w:val="21"/>
          <w:szCs w:val="21"/>
          <w:highlight w:val="none"/>
          <w:shd w:val="clear" w:fill="FFFFFF"/>
        </w:rPr>
        <w:t>.1、包装:货物交货时应按国家有关标准要求进行包装。</w:t>
      </w:r>
    </w:p>
    <w:p w14:paraId="023C89B6">
      <w:pPr>
        <w:pStyle w:val="14"/>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highlight w:val="none"/>
          <w:shd w:val="clear" w:fill="FFFFFF"/>
        </w:rPr>
      </w:pPr>
      <w:r>
        <w:rPr>
          <w:rFonts w:hint="eastAsia" w:ascii="宋体" w:hAnsi="宋体" w:eastAsia="宋体" w:cs="宋体"/>
          <w:sz w:val="21"/>
          <w:szCs w:val="21"/>
          <w:highlight w:val="none"/>
          <w:shd w:val="clear" w:fill="FFFFFF"/>
          <w:lang w:val="en-US" w:eastAsia="zh-CN"/>
        </w:rPr>
        <w:t>1</w:t>
      </w:r>
      <w:r>
        <w:rPr>
          <w:rFonts w:hint="eastAsia" w:ascii="宋体" w:hAnsi="宋体" w:eastAsia="宋体" w:cs="宋体"/>
          <w:sz w:val="21"/>
          <w:szCs w:val="21"/>
          <w:highlight w:val="none"/>
          <w:shd w:val="clear" w:fill="FFFFFF"/>
        </w:rPr>
        <w:t>.2、方式:包装必须与运输方式相适应,包装方式的确定及包装费用均由中标人负责</w:t>
      </w:r>
      <w:r>
        <w:rPr>
          <w:rFonts w:hint="eastAsia" w:ascii="宋体" w:hAnsi="宋体" w:eastAsia="宋体" w:cs="宋体"/>
          <w:sz w:val="21"/>
          <w:szCs w:val="21"/>
          <w:highlight w:val="none"/>
          <w:shd w:val="clear" w:fill="FFFFFF"/>
          <w:lang w:eastAsia="zh-CN"/>
        </w:rPr>
        <w:t>；</w:t>
      </w:r>
      <w:r>
        <w:rPr>
          <w:rFonts w:hint="eastAsia" w:ascii="宋体" w:hAnsi="宋体" w:eastAsia="宋体" w:cs="宋体"/>
          <w:sz w:val="21"/>
          <w:szCs w:val="21"/>
          <w:highlight w:val="none"/>
          <w:shd w:val="clear" w:fill="FFFFFF"/>
        </w:rPr>
        <w:t>由于不适当的包装而造成货物在运输过程中有任何损坏由中标</w:t>
      </w:r>
      <w:r>
        <w:rPr>
          <w:rFonts w:hint="eastAsia" w:ascii="宋体" w:hAnsi="宋体" w:eastAsia="宋体" w:cs="宋体"/>
          <w:sz w:val="21"/>
          <w:szCs w:val="21"/>
          <w:highlight w:val="none"/>
          <w:shd w:val="clear" w:fill="FFFFFF"/>
          <w:lang w:eastAsia="zh-CN"/>
        </w:rPr>
        <w:t>方</w:t>
      </w:r>
      <w:r>
        <w:rPr>
          <w:rFonts w:hint="eastAsia" w:ascii="宋体" w:hAnsi="宋体" w:eastAsia="宋体" w:cs="宋体"/>
          <w:sz w:val="21"/>
          <w:szCs w:val="21"/>
          <w:highlight w:val="none"/>
          <w:shd w:val="clear" w:fill="FFFFFF"/>
        </w:rPr>
        <w:t>负责。</w:t>
      </w:r>
    </w:p>
    <w:p w14:paraId="11BFFD95">
      <w:pPr>
        <w:pStyle w:val="14"/>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highlight w:val="none"/>
          <w:shd w:val="clear" w:fill="FFFFFF"/>
        </w:rPr>
      </w:pPr>
      <w:r>
        <w:rPr>
          <w:rFonts w:hint="eastAsia" w:ascii="宋体" w:hAnsi="宋体" w:eastAsia="宋体" w:cs="宋体"/>
          <w:sz w:val="21"/>
          <w:szCs w:val="21"/>
          <w:highlight w:val="none"/>
          <w:shd w:val="clear" w:fill="FFFFFF"/>
        </w:rPr>
        <w:t>注:包装应足以承受整个过程中的运输、转运、装卸、储存等,充分考虑到运输途中的各种情况</w:t>
      </w:r>
      <w:r>
        <w:rPr>
          <w:rFonts w:hint="eastAsia" w:ascii="宋体" w:hAnsi="宋体" w:eastAsia="宋体" w:cs="宋体"/>
          <w:sz w:val="21"/>
          <w:szCs w:val="21"/>
          <w:highlight w:val="none"/>
          <w:shd w:val="clear" w:fill="FFFFFF"/>
          <w:lang w:eastAsia="zh-CN"/>
        </w:rPr>
        <w:t>（</w:t>
      </w:r>
      <w:r>
        <w:rPr>
          <w:rFonts w:hint="eastAsia" w:ascii="宋体" w:hAnsi="宋体" w:eastAsia="宋体" w:cs="宋体"/>
          <w:sz w:val="21"/>
          <w:szCs w:val="21"/>
          <w:highlight w:val="none"/>
          <w:shd w:val="clear" w:fill="FFFFFF"/>
        </w:rPr>
        <w:t>如暴露于恶劣气候等</w:t>
      </w:r>
      <w:r>
        <w:rPr>
          <w:rFonts w:hint="eastAsia" w:ascii="宋体" w:hAnsi="宋体" w:eastAsia="宋体" w:cs="宋体"/>
          <w:sz w:val="21"/>
          <w:szCs w:val="21"/>
          <w:highlight w:val="none"/>
          <w:shd w:val="clear" w:fill="FFFFFF"/>
          <w:lang w:eastAsia="zh-CN"/>
        </w:rPr>
        <w:t>）</w:t>
      </w:r>
      <w:r>
        <w:rPr>
          <w:rFonts w:hint="eastAsia" w:ascii="宋体" w:hAnsi="宋体" w:eastAsia="宋体" w:cs="宋体"/>
          <w:sz w:val="21"/>
          <w:szCs w:val="21"/>
          <w:highlight w:val="none"/>
          <w:shd w:val="clear" w:fill="FFFFFF"/>
        </w:rPr>
        <w:t>和项目所在地的气候特点,以及露天存放的需要。</w:t>
      </w:r>
    </w:p>
    <w:p w14:paraId="71DD72F3">
      <w:pPr>
        <w:pStyle w:val="14"/>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highlight w:val="none"/>
        </w:rPr>
      </w:pPr>
      <w:r>
        <w:rPr>
          <w:rFonts w:hint="eastAsia" w:ascii="宋体" w:hAnsi="宋体" w:eastAsia="宋体" w:cs="宋体"/>
          <w:b/>
          <w:sz w:val="21"/>
          <w:szCs w:val="21"/>
          <w:highlight w:val="none"/>
          <w:lang w:val="en-US" w:eastAsia="zh-CN"/>
        </w:rPr>
        <w:t>2</w:t>
      </w:r>
      <w:r>
        <w:rPr>
          <w:rFonts w:hint="eastAsia" w:ascii="宋体" w:hAnsi="宋体" w:eastAsia="宋体" w:cs="宋体"/>
          <w:b/>
          <w:sz w:val="21"/>
          <w:szCs w:val="21"/>
          <w:highlight w:val="none"/>
        </w:rPr>
        <w:t>、安装、调试</w:t>
      </w:r>
    </w:p>
    <w:p w14:paraId="0B61D2AF">
      <w:pPr>
        <w:pStyle w:val="14"/>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highlight w:val="none"/>
          <w:shd w:val="clear" w:fill="FFFFFF"/>
          <w:lang w:val="en-US" w:eastAsia="zh-CN"/>
        </w:rPr>
      </w:pPr>
      <w:r>
        <w:rPr>
          <w:rFonts w:hint="eastAsia" w:ascii="宋体" w:hAnsi="宋体" w:eastAsia="宋体" w:cs="宋体"/>
          <w:sz w:val="21"/>
          <w:szCs w:val="21"/>
          <w:highlight w:val="none"/>
          <w:shd w:val="clear" w:fill="FFFFFF"/>
          <w:lang w:val="en-US" w:eastAsia="zh-CN"/>
        </w:rPr>
        <w:t>2.1、所有货物必须是原厂原装包装。若发现原包装破损，采购方有权不予接收，并要求中标方无条件免费重新更换。中标方应提供货物使用免费培训和技术服务。</w:t>
      </w:r>
    </w:p>
    <w:p w14:paraId="15DA5968">
      <w:pPr>
        <w:pStyle w:val="14"/>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highlight w:val="none"/>
          <w:shd w:val="clear" w:fill="FFFFFF"/>
          <w:lang w:val="en-US" w:eastAsia="zh-CN"/>
        </w:rPr>
      </w:pPr>
      <w:r>
        <w:rPr>
          <w:rFonts w:hint="eastAsia" w:ascii="宋体" w:hAnsi="宋体" w:eastAsia="宋体" w:cs="宋体"/>
          <w:sz w:val="21"/>
          <w:szCs w:val="21"/>
          <w:highlight w:val="none"/>
          <w:shd w:val="clear" w:fill="FFFFFF"/>
          <w:lang w:val="en-US" w:eastAsia="zh-CN"/>
        </w:rPr>
        <w:t>2.2、运输和安装施工全过程的安全事宜由中标方自行负责。在采购单位场地装卸、施工时，中标方有责任保证他方人员不因中标人的运输、装卸、施工而遭受任何损伤，保证采购单位任何设施不受损害和污染，保证采购单位的财产不受任何损失。中标方工作人员造成采购单位财产损失的要按价赔偿。</w:t>
      </w:r>
    </w:p>
    <w:p w14:paraId="51F710F0">
      <w:pPr>
        <w:pStyle w:val="14"/>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highlight w:val="none"/>
          <w:shd w:val="clear" w:fill="FFFFFF"/>
          <w:lang w:val="en-US" w:eastAsia="zh-CN"/>
        </w:rPr>
      </w:pPr>
      <w:r>
        <w:rPr>
          <w:rFonts w:hint="eastAsia" w:ascii="宋体" w:hAnsi="宋体" w:eastAsia="宋体" w:cs="宋体"/>
          <w:sz w:val="21"/>
          <w:szCs w:val="21"/>
          <w:highlight w:val="none"/>
          <w:shd w:val="clear" w:fill="FFFFFF"/>
          <w:lang w:val="en-US" w:eastAsia="zh-CN"/>
        </w:rPr>
        <w:t>2.3、中标方自行解决安装调试工具。</w:t>
      </w:r>
    </w:p>
    <w:p w14:paraId="460F8624">
      <w:pPr>
        <w:pStyle w:val="14"/>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highlight w:val="none"/>
          <w:shd w:val="clear" w:fill="FFFFFF"/>
          <w:lang w:val="en-US" w:eastAsia="zh-CN"/>
        </w:rPr>
      </w:pPr>
      <w:r>
        <w:rPr>
          <w:rFonts w:hint="eastAsia" w:ascii="宋体" w:hAnsi="宋体" w:eastAsia="宋体" w:cs="宋体"/>
          <w:sz w:val="21"/>
          <w:szCs w:val="21"/>
          <w:highlight w:val="none"/>
          <w:shd w:val="clear" w:fill="FFFFFF"/>
          <w:lang w:val="en-US" w:eastAsia="zh-CN"/>
        </w:rPr>
        <w:t>2.4、全部货物材料在验收合格前由中标人自行负责保管。安装到位后的货物由中标方及采购方共同进行质量验收签字。</w:t>
      </w:r>
    </w:p>
    <w:p w14:paraId="5D62C9D4">
      <w:pPr>
        <w:pStyle w:val="14"/>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highlight w:val="none"/>
          <w:shd w:val="clear" w:fill="FFFFFF"/>
          <w:lang w:val="en-US" w:eastAsia="zh-CN"/>
        </w:rPr>
      </w:pPr>
      <w:r>
        <w:rPr>
          <w:rFonts w:hint="eastAsia" w:ascii="宋体" w:hAnsi="宋体" w:eastAsia="宋体" w:cs="宋体"/>
          <w:sz w:val="21"/>
          <w:szCs w:val="21"/>
          <w:highlight w:val="none"/>
          <w:shd w:val="clear" w:fill="FFFFFF"/>
          <w:lang w:val="en-US" w:eastAsia="zh-CN"/>
        </w:rPr>
        <w:t>2.5、中标方负责派技术人员到现场进行安装、调试，并负责调试至验收合格交付采购方使用。中标方负责组织专业技术人员进行货物调试，采购方的使用单位提供必需的基本条件和专人配合，保证各项安装工作顺利进行，安装过程中需要采购方的使用单位或第三方配合的工作所发生的费用应由中标方支付给采购方的使用单位或配合方。</w:t>
      </w:r>
    </w:p>
    <w:p w14:paraId="5432CED5">
      <w:pPr>
        <w:pStyle w:val="14"/>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highlight w:val="none"/>
          <w:shd w:val="clear" w:fill="FFFFFF"/>
          <w:lang w:val="en-US" w:eastAsia="zh-CN"/>
        </w:rPr>
      </w:pPr>
      <w:r>
        <w:rPr>
          <w:rFonts w:hint="eastAsia" w:ascii="宋体" w:hAnsi="宋体" w:eastAsia="宋体" w:cs="宋体"/>
          <w:sz w:val="21"/>
          <w:szCs w:val="21"/>
          <w:highlight w:val="none"/>
          <w:shd w:val="clear" w:fill="FFFFFF"/>
          <w:lang w:val="en-US" w:eastAsia="zh-CN"/>
        </w:rPr>
        <w:t>2.6、中标方在采购方安装现场进行最终验收所发生的一切费用由中标方承担。在安装过程中，如由于中标方原因导致产品损坏，中标方将要负责修理或赔偿损失。</w:t>
      </w:r>
    </w:p>
    <w:p w14:paraId="4778F28E">
      <w:pPr>
        <w:pStyle w:val="14"/>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highlight w:val="none"/>
        </w:rPr>
      </w:pPr>
      <w:r>
        <w:rPr>
          <w:rFonts w:hint="eastAsia" w:ascii="宋体" w:hAnsi="宋体" w:eastAsia="宋体" w:cs="宋体"/>
          <w:b/>
          <w:sz w:val="21"/>
          <w:szCs w:val="21"/>
          <w:highlight w:val="none"/>
          <w:lang w:val="en-US" w:eastAsia="zh-CN"/>
        </w:rPr>
        <w:t>3</w:t>
      </w:r>
      <w:r>
        <w:rPr>
          <w:rFonts w:hint="eastAsia" w:ascii="宋体" w:hAnsi="宋体" w:eastAsia="宋体" w:cs="宋体"/>
          <w:b/>
          <w:sz w:val="21"/>
          <w:szCs w:val="21"/>
          <w:highlight w:val="none"/>
        </w:rPr>
        <w:t>、验收标准和方法</w:t>
      </w:r>
    </w:p>
    <w:p w14:paraId="33384A89">
      <w:pPr>
        <w:pStyle w:val="14"/>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.1、验收标准：货物按生产厂家的产品验收标准、合同中的相关条款进行验收。所有设备必须是原装包装，若发现原包装破损或保修条款不满足要求，采购</w:t>
      </w:r>
      <w:r>
        <w:rPr>
          <w:rFonts w:hint="eastAsia" w:ascii="宋体" w:hAnsi="宋体" w:eastAsia="宋体" w:cs="宋体"/>
          <w:sz w:val="21"/>
          <w:szCs w:val="21"/>
          <w:highlight w:val="none"/>
          <w:lang w:eastAsia="zh-CN"/>
        </w:rPr>
        <w:t>方</w:t>
      </w:r>
      <w:r>
        <w:rPr>
          <w:rFonts w:hint="eastAsia" w:ascii="宋体" w:hAnsi="宋体" w:eastAsia="宋体" w:cs="宋体"/>
          <w:sz w:val="21"/>
          <w:szCs w:val="21"/>
          <w:highlight w:val="none"/>
        </w:rPr>
        <w:t>有权不予接收，并要求中标</w:t>
      </w:r>
      <w:r>
        <w:rPr>
          <w:rFonts w:hint="eastAsia" w:ascii="宋体" w:hAnsi="宋体" w:eastAsia="宋体" w:cs="宋体"/>
          <w:sz w:val="21"/>
          <w:szCs w:val="21"/>
          <w:highlight w:val="none"/>
          <w:lang w:eastAsia="zh-CN"/>
        </w:rPr>
        <w:t>方</w:t>
      </w:r>
      <w:r>
        <w:rPr>
          <w:rFonts w:hint="eastAsia" w:ascii="宋体" w:hAnsi="宋体" w:eastAsia="宋体" w:cs="宋体"/>
          <w:sz w:val="21"/>
          <w:szCs w:val="21"/>
          <w:highlight w:val="none"/>
        </w:rPr>
        <w:t>无条件免费重新更换，并按合同条款的有关规定执行。</w:t>
      </w:r>
    </w:p>
    <w:p w14:paraId="15CE26E8">
      <w:pPr>
        <w:pStyle w:val="14"/>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.2、出厂检验：中标</w:t>
      </w:r>
      <w:r>
        <w:rPr>
          <w:rFonts w:hint="eastAsia" w:ascii="宋体" w:hAnsi="宋体" w:eastAsia="宋体" w:cs="宋体"/>
          <w:sz w:val="21"/>
          <w:szCs w:val="21"/>
          <w:highlight w:val="none"/>
          <w:lang w:eastAsia="zh-CN"/>
        </w:rPr>
        <w:t>方</w:t>
      </w:r>
      <w:r>
        <w:rPr>
          <w:rFonts w:hint="eastAsia" w:ascii="宋体" w:hAnsi="宋体" w:eastAsia="宋体" w:cs="宋体"/>
          <w:sz w:val="21"/>
          <w:szCs w:val="21"/>
          <w:highlight w:val="none"/>
        </w:rPr>
        <w:t>负责所提供货物的出厂检验，应按货物技术标准规定的检验项目和检验方法进行全面检验，保证货物原厂地和技术指标的真实性、完整性，并负责将货物送达采购人指定的供货地点。</w:t>
      </w:r>
    </w:p>
    <w:p w14:paraId="2069835A">
      <w:pPr>
        <w:pStyle w:val="14"/>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3、初步验收及试运行：①、项目设备型号，数量与合同一致，安装到位，各功能基本完成；②、初验材料基本齐全，符合验收标准。③初验完成时间应为交付后（暨根据招标文件要求完成货物安装、调试结束后）10日内。初步验收合格后，进入试运行阶段，试运行时间为3个月。</w:t>
      </w:r>
    </w:p>
    <w:p w14:paraId="1E4A1532">
      <w:pPr>
        <w:pStyle w:val="14"/>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.4、最终验收</w:t>
      </w:r>
    </w:p>
    <w:p w14:paraId="3FC06F06">
      <w:pPr>
        <w:pStyle w:val="14"/>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试运行结束后采购</w:t>
      </w:r>
      <w:r>
        <w:rPr>
          <w:rFonts w:hint="eastAsia" w:ascii="宋体" w:hAnsi="宋体" w:eastAsia="宋体" w:cs="宋体"/>
          <w:sz w:val="21"/>
          <w:szCs w:val="21"/>
          <w:highlight w:val="none"/>
          <w:lang w:eastAsia="zh-CN"/>
        </w:rPr>
        <w:t>方</w:t>
      </w:r>
      <w:r>
        <w:rPr>
          <w:rFonts w:hint="eastAsia" w:ascii="宋体" w:hAnsi="宋体" w:eastAsia="宋体" w:cs="宋体"/>
          <w:sz w:val="21"/>
          <w:szCs w:val="21"/>
          <w:highlight w:val="none"/>
        </w:rPr>
        <w:t>将按照政府采购合同规定的技术、服务、安全标准组织专家对供应商履约情况进行最终验收，并出具验收书。通过专家组验收，视为项目通过验收。</w:t>
      </w:r>
      <w:r>
        <w:rPr>
          <w:rFonts w:hint="eastAsia" w:ascii="宋体" w:hAnsi="宋体" w:eastAsia="宋体" w:cs="宋体"/>
          <w:sz w:val="21"/>
          <w:szCs w:val="21"/>
          <w:highlight w:val="none"/>
          <w:lang w:eastAsia="zh-CN"/>
        </w:rPr>
        <w:t>中标方</w:t>
      </w:r>
      <w:r>
        <w:rPr>
          <w:rFonts w:hint="eastAsia" w:ascii="宋体" w:hAnsi="宋体" w:eastAsia="宋体" w:cs="宋体"/>
          <w:sz w:val="21"/>
          <w:szCs w:val="21"/>
          <w:highlight w:val="none"/>
        </w:rPr>
        <w:t>所提交的未通过专家组验收，须对专家组提出的意见和建议按要求进行整改到位，整改完毕后再申请验收、项目验收次数不得超过两次，经两次验收仍不通过的，视为验收不通过，责任由</w:t>
      </w:r>
      <w:r>
        <w:rPr>
          <w:rFonts w:hint="eastAsia" w:ascii="宋体" w:hAnsi="宋体" w:eastAsia="宋体" w:cs="宋体"/>
          <w:sz w:val="21"/>
          <w:szCs w:val="21"/>
          <w:highlight w:val="none"/>
          <w:lang w:eastAsia="zh-CN"/>
        </w:rPr>
        <w:t>中标方</w:t>
      </w:r>
      <w:r>
        <w:rPr>
          <w:rFonts w:hint="eastAsia" w:ascii="宋体" w:hAnsi="宋体" w:eastAsia="宋体" w:cs="宋体"/>
          <w:sz w:val="21"/>
          <w:szCs w:val="21"/>
          <w:highlight w:val="none"/>
        </w:rPr>
        <w:t>负责。验收书应当包括每一项技术、服务、安全标准的履约情况。验收过程中，若发现货物质量有问题中标人应无条件免费更换，并无条件重新检测并调试直至验收合格交付使用。在此期间，中标</w:t>
      </w:r>
      <w:r>
        <w:rPr>
          <w:rFonts w:hint="eastAsia" w:ascii="宋体" w:hAnsi="宋体" w:eastAsia="宋体" w:cs="宋体"/>
          <w:sz w:val="21"/>
          <w:szCs w:val="21"/>
          <w:highlight w:val="none"/>
          <w:lang w:eastAsia="zh-CN"/>
        </w:rPr>
        <w:t>方</w:t>
      </w:r>
      <w:r>
        <w:rPr>
          <w:rFonts w:hint="eastAsia" w:ascii="宋体" w:hAnsi="宋体" w:eastAsia="宋体" w:cs="宋体"/>
          <w:sz w:val="21"/>
          <w:szCs w:val="21"/>
          <w:highlight w:val="none"/>
        </w:rPr>
        <w:t>在采购</w:t>
      </w:r>
      <w:r>
        <w:rPr>
          <w:rFonts w:hint="eastAsia" w:ascii="宋体" w:hAnsi="宋体" w:eastAsia="宋体" w:cs="宋体"/>
          <w:sz w:val="21"/>
          <w:szCs w:val="21"/>
          <w:highlight w:val="none"/>
          <w:lang w:eastAsia="zh-CN"/>
        </w:rPr>
        <w:t>方</w:t>
      </w:r>
      <w:r>
        <w:rPr>
          <w:rFonts w:hint="eastAsia" w:ascii="宋体" w:hAnsi="宋体" w:eastAsia="宋体" w:cs="宋体"/>
          <w:sz w:val="21"/>
          <w:szCs w:val="21"/>
          <w:highlight w:val="none"/>
        </w:rPr>
        <w:t>现场进行安装、调试、集成、试运行直至验收所发生的一切费用由中标</w:t>
      </w:r>
      <w:r>
        <w:rPr>
          <w:rFonts w:hint="eastAsia" w:ascii="宋体" w:hAnsi="宋体" w:eastAsia="宋体" w:cs="宋体"/>
          <w:sz w:val="21"/>
          <w:szCs w:val="21"/>
          <w:highlight w:val="none"/>
          <w:lang w:eastAsia="zh-CN"/>
        </w:rPr>
        <w:t>方</w:t>
      </w:r>
      <w:r>
        <w:rPr>
          <w:rFonts w:hint="eastAsia" w:ascii="宋体" w:hAnsi="宋体" w:eastAsia="宋体" w:cs="宋体"/>
          <w:sz w:val="21"/>
          <w:szCs w:val="21"/>
          <w:highlight w:val="none"/>
        </w:rPr>
        <w:t>承担且已含在应答总价中。</w:t>
      </w:r>
    </w:p>
    <w:p w14:paraId="41B7240C">
      <w:pPr>
        <w:pStyle w:val="14"/>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sz w:val="21"/>
          <w:szCs w:val="21"/>
          <w:highlight w:val="none"/>
        </w:rPr>
      </w:pPr>
      <w:r>
        <w:rPr>
          <w:rFonts w:hint="eastAsia" w:ascii="宋体" w:hAnsi="宋体" w:eastAsia="宋体" w:cs="宋体"/>
          <w:b/>
          <w:sz w:val="21"/>
          <w:szCs w:val="21"/>
          <w:highlight w:val="none"/>
          <w:lang w:val="en-US" w:eastAsia="zh-CN"/>
        </w:rPr>
        <w:t>4</w:t>
      </w:r>
      <w:r>
        <w:rPr>
          <w:rFonts w:hint="eastAsia" w:ascii="宋体" w:hAnsi="宋体" w:eastAsia="宋体" w:cs="宋体"/>
          <w:b/>
          <w:sz w:val="21"/>
          <w:szCs w:val="21"/>
          <w:highlight w:val="none"/>
        </w:rPr>
        <w:t>、售后要求</w:t>
      </w:r>
    </w:p>
    <w:p w14:paraId="51BFE04D">
      <w:pPr>
        <w:pStyle w:val="14"/>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.1维护要求</w:t>
      </w:r>
    </w:p>
    <w:p w14:paraId="4E3195E7">
      <w:pPr>
        <w:pStyle w:val="14"/>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.1.1.本项目建设要求三年免费上</w:t>
      </w:r>
      <w:r>
        <w:rPr>
          <w:rFonts w:hint="eastAsia" w:ascii="宋体" w:hAnsi="宋体" w:eastAsia="宋体" w:cs="宋体"/>
          <w:sz w:val="21"/>
          <w:szCs w:val="21"/>
          <w:highlight w:val="none"/>
        </w:rPr>
        <w:t>门</w:t>
      </w:r>
      <w:r>
        <w:rPr>
          <w:rFonts w:hint="eastAsia" w:ascii="宋体" w:hAnsi="宋体" w:eastAsia="宋体" w:cs="宋体"/>
          <w:sz w:val="21"/>
          <w:szCs w:val="21"/>
          <w:highlight w:val="none"/>
          <w:lang w:eastAsia="zh-CN"/>
        </w:rPr>
        <w:t>原厂</w:t>
      </w:r>
      <w:r>
        <w:rPr>
          <w:rFonts w:hint="eastAsia" w:ascii="宋体" w:hAnsi="宋体" w:eastAsia="宋体" w:cs="宋体"/>
          <w:sz w:val="21"/>
          <w:szCs w:val="21"/>
          <w:highlight w:val="none"/>
        </w:rPr>
        <w:t>保修，并</w:t>
      </w:r>
      <w:r>
        <w:rPr>
          <w:rFonts w:hint="eastAsia" w:ascii="宋体" w:hAnsi="宋体" w:eastAsia="宋体" w:cs="宋体"/>
          <w:sz w:val="21"/>
          <w:szCs w:val="21"/>
          <w:highlight w:val="none"/>
        </w:rPr>
        <w:t>提供相应的备用件以保障应急维护使用。</w:t>
      </w:r>
    </w:p>
    <w:p w14:paraId="24DA36D2">
      <w:pPr>
        <w:pStyle w:val="14"/>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.1.2.在免费质保期内如出现故障，免费提供咨询、维修、数据维护、软件维护、硬件维护等服务，包括免费更换货物及零部件，保修期自验收合格之日起计算。</w:t>
      </w:r>
    </w:p>
    <w:p w14:paraId="119ED47A">
      <w:pPr>
        <w:pStyle w:val="14"/>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1.3.由中标方组建项目维护团队，负责保障本平台7×24小时运行，负责本项目系统的运行管理设备的维护、保养，但其中硬件设备与系统软件的维护将最终通过中标方组织设备供应商提供原厂服务，定制化应用软件的维护最终由软件原厂开发商负责维护。维护方式采用5*8 小时，加夜间、节假日远程值守（故障时由手机短信、邮件通知值守人员处理，同时人工定时上线检查系统运行情况），达到7*24小时值班的要求。故障申告在1小时内响应，重大故障修复时间不大于1小时，一般故障修复时间不大于4小时。有疑难故障时由中标方负责调动厂商和相关技术支持限时到达现场解决故障。</w:t>
      </w:r>
    </w:p>
    <w:p w14:paraId="455DC83D">
      <w:pPr>
        <w:pStyle w:val="14"/>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1.4.硬件维护主要包括网络、安全、主机存储系统等故障以及相应的硬件配置和系统软件配置等。在质保期内若硬件设备在运行中发生问题，中标方在接到建设单位故障通知后，维修响应时间应小于8个小时，并作出维修方案决定；中标方应在24小时内派工程师到达现场，提供免费维修服务。若机件损坏，中标方应免费更换损坏的零部件，修理费用由中标方负责。若5个工作日内无法修复故障，必须提供同档次备用机。若一个月内无法修复故障，质保期延长3个月。若同一故障发生2次，或在两个月内无法修复，</w:t>
      </w:r>
      <w:r>
        <w:rPr>
          <w:rFonts w:hint="eastAsia" w:ascii="宋体" w:hAnsi="宋体" w:eastAsia="宋体" w:cs="宋体"/>
          <w:sz w:val="21"/>
          <w:szCs w:val="21"/>
          <w:highlight w:val="none"/>
          <w:lang w:eastAsia="zh-CN"/>
        </w:rPr>
        <w:t>采购方</w:t>
      </w:r>
      <w:r>
        <w:rPr>
          <w:rFonts w:hint="eastAsia" w:ascii="宋体" w:hAnsi="宋体" w:eastAsia="宋体" w:cs="宋体"/>
          <w:sz w:val="21"/>
          <w:szCs w:val="21"/>
          <w:highlight w:val="none"/>
        </w:rPr>
        <w:t>有权要求中标方更换新机。全年无休，第二个自然日上门。保修期过后终身维护，维修费标准按零部件成本收费。在保修期内因产品质量问题返修所产生的运杂费由中标</w:t>
      </w:r>
      <w:r>
        <w:rPr>
          <w:rFonts w:hint="eastAsia" w:ascii="宋体" w:hAnsi="宋体" w:eastAsia="宋体" w:cs="宋体"/>
          <w:sz w:val="21"/>
          <w:szCs w:val="21"/>
          <w:highlight w:val="none"/>
          <w:lang w:eastAsia="zh-CN"/>
        </w:rPr>
        <w:t>方</w:t>
      </w:r>
      <w:r>
        <w:rPr>
          <w:rFonts w:hint="eastAsia" w:ascii="宋体" w:hAnsi="宋体" w:eastAsia="宋体" w:cs="宋体"/>
          <w:sz w:val="21"/>
          <w:szCs w:val="21"/>
          <w:highlight w:val="none"/>
        </w:rPr>
        <w:t>承担。</w:t>
      </w:r>
    </w:p>
    <w:p w14:paraId="76E39414">
      <w:pPr>
        <w:pStyle w:val="14"/>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1.5.中标方要免费做好数据维护，主要指本项目信息系统运行期间与其他应用系统（特别是省厅相关业务平台等系统）之间的数据交换，若相关平台系统数据及接口有做改动调整，应及时进行相应开发匹配调整，确保不同应用间数据的同步和交换通道的畅通。</w:t>
      </w:r>
    </w:p>
    <w:p w14:paraId="4B36D972">
      <w:pPr>
        <w:pStyle w:val="14"/>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1.6.中标方要免费做好软件维护，包括本项目信息系统在运行期间发现的各种与需求不相符的问题的修改等改正性维护；在运行过程中因为新的软件、硬件配置或数据格式变化而带来的应用软件的修改等适应性维护；以及因为在软件使用过程中，提出新的功能与性能要求而进行的应用软件修改的完善性维护。</w:t>
      </w:r>
    </w:p>
    <w:p w14:paraId="60520C16">
      <w:pPr>
        <w:pStyle w:val="14"/>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4.2运维内容</w:t>
      </w:r>
    </w:p>
    <w:p w14:paraId="097EBE23">
      <w:pPr>
        <w:pStyle w:val="14"/>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4.2.1.常规响应服务（提供热线电话支持和远程维护服务）</w:t>
      </w:r>
    </w:p>
    <w:p w14:paraId="648B1AF6">
      <w:pPr>
        <w:pStyle w:val="14"/>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系统日常检查是对系统各个组成部分，以保证系统的稳定运行。</w:t>
      </w:r>
    </w:p>
    <w:p w14:paraId="6F490581">
      <w:pPr>
        <w:pStyle w:val="14"/>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系统日常检查由中标方处理。</w:t>
      </w:r>
    </w:p>
    <w:p w14:paraId="53997362">
      <w:pPr>
        <w:pStyle w:val="14"/>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定期巡检。</w:t>
      </w:r>
    </w:p>
    <w:p w14:paraId="150E93A8">
      <w:pPr>
        <w:pStyle w:val="14"/>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4.2.2.系统故障管理</w:t>
      </w:r>
    </w:p>
    <w:p w14:paraId="2C63F03C">
      <w:pPr>
        <w:pStyle w:val="14"/>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按影响范围分为四级，一级故障定义为：由于产品原因造成网络局部或全部瘫痪；二级故障定义为：服务器端程序无法正常运行；三级故障定义为：产品部分功能无法实现；四级故障定义为：部分客户端出现异常等。</w:t>
      </w:r>
    </w:p>
    <w:p w14:paraId="038D1986">
      <w:pPr>
        <w:pStyle w:val="14"/>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val="en-US" w:eastAsia="zh-CN"/>
        </w:rPr>
        <w:t>5、</w:t>
      </w:r>
      <w:r>
        <w:rPr>
          <w:rFonts w:hint="eastAsia" w:ascii="宋体" w:hAnsi="宋体" w:eastAsia="宋体" w:cs="宋体"/>
          <w:b/>
          <w:bCs/>
          <w:sz w:val="21"/>
          <w:szCs w:val="21"/>
          <w:highlight w:val="none"/>
        </w:rPr>
        <w:t>违约条款</w:t>
      </w:r>
    </w:p>
    <w:p w14:paraId="6EA24AF2">
      <w:pPr>
        <w:pStyle w:val="14"/>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5.1因成交供应商原因造成合同无法按时签订，视为成交供应商违约，成交供应商违约对采购人造成的损失的，除需赔偿采购人的损失外还需另行支付合同总额10%的违约金。</w:t>
      </w:r>
    </w:p>
    <w:p w14:paraId="77057933">
      <w:pPr>
        <w:pStyle w:val="14"/>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5.2在签订合同之后，成交供应商要求解除合同的，视为成交供应商违约，对采购人造成的损失的，除需赔偿采购人的损失外还需另行支付合同总额10%的违约金。</w:t>
      </w:r>
    </w:p>
    <w:p w14:paraId="3ABE14C7">
      <w:pPr>
        <w:pStyle w:val="14"/>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5.3本项目不允许中标人以任何名义和理由进行转包，如有发现，采购人有权单方终止合同，视为中标人违约；中标人违约对采购人造成的损失的，除需赔偿采购人的损失外还需另行支付合同总额5%的违约金。</w:t>
      </w:r>
    </w:p>
    <w:p w14:paraId="2448117E">
      <w:pPr>
        <w:pStyle w:val="14"/>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5.4因成交供应商原因发生重大质量事故，除依约承担赔偿责任外，还将按有关质量管理办法规定执行。同时，采购人有权保留更换成交供应商的权利，并报相关行政主管部门处罚。</w:t>
      </w:r>
    </w:p>
    <w:p w14:paraId="14FAB6E6">
      <w:pPr>
        <w:pStyle w:val="14"/>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5.5若发生死亡安全事故，除按国家有关安全管理规定及采购人有关安全管理办法执行外，并报相关行政主管部门处罚；发生重大安全事故或特大安全事故，除按国家有关安全管理规定及采购人有关安全管理办法执行外，采购人有权终止合同，给采购人造成的损失，除需赔偿采购人的损失外还需另行支付合同总额5%的违约金。</w:t>
      </w:r>
    </w:p>
    <w:p w14:paraId="29560A36">
      <w:pPr>
        <w:pStyle w:val="14"/>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5.6中标人服务过程中发生安全生产事故或责任事故，中标人应承担一切经济和法律责任。因中标人原因造成他人或财产损害的，或者发生中标人人员工伤事故的，由中标人负责处理并承担赔偿责任；如采购人因此承担责任的，有权向中标人追责，并且甲方因此而支出的费用（包括但不限于律师费、诉讼费、保全费、差旅费等）由中标人承担。</w:t>
      </w:r>
    </w:p>
    <w:p w14:paraId="46F6EF5A">
      <w:pPr>
        <w:pStyle w:val="14"/>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5.7中标供应商在规定时间内不能按时完成验收的，延期7天内（含7天）的，按合同总额的3%支付给采购人逾期违约金；延期8-15天（含15天），按合同总额的5%支付给采购人逾期违约金；延期16-30天（含30天），按合同总额的10%支付给采购人逾期违约金，延期超过30天，采购人有权单方终止采购合同，并要求赔偿相应的损失。</w:t>
      </w:r>
    </w:p>
    <w:p w14:paraId="651EE98E">
      <w:pPr>
        <w:pStyle w:val="14"/>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5.9中标供应商提供的产品不是原装正品或来源渠道不合法、不合规，不能享受原厂或原厂认可的售后维修机构售后服务的，经甲方同意更换的，由乙方负责包换。若乙方未能在甲方指定的期限内完成更换的，按合同总金额的20％向甲方赔偿违约金，并承担由此造成的直接损失和间接损失。</w:t>
      </w:r>
    </w:p>
    <w:p w14:paraId="140AF6F8">
      <w:pPr>
        <w:pStyle w:val="14"/>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5.10在明确违约责任后，成交供应商应在接到书面通知书起七天内支付违约金、赔偿金等。</w:t>
      </w:r>
    </w:p>
    <w:p w14:paraId="225DE28D">
      <w:pPr>
        <w:pStyle w:val="14"/>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6、技术培训</w:t>
      </w:r>
    </w:p>
    <w:p w14:paraId="4E4224B1">
      <w:pPr>
        <w:pStyle w:val="14"/>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主要对业主单位的系统管理员、系统维护人员、现场维修与操作人员的培训。制定一套合理有效的培训体系初稿，负责整个培训过程、安排、组织、落实与培训相关的各项工作，包括时间、人员、地点、资料、设施等具体内容。</w:t>
      </w:r>
    </w:p>
    <w:p w14:paraId="10FEC1B8">
      <w:pPr>
        <w:pStyle w:val="14"/>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为更好、更快的推广使用系统功能，使系统功能与业务工作相结合，有必要对使用系统的省、市及县的各级业务办理管理人员、系统管理员进行系统功能培训，使他们能够熟练地使用系统的各项功能，更好地发挥平台的应用成效。</w:t>
      </w:r>
    </w:p>
    <w:p w14:paraId="4D89F533">
      <w:pPr>
        <w:pStyle w:val="14"/>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6.1现场技术培训：结合系统安装调试工作，现场指导和培训业主相关技术人员，并解答其提出的技术问题。</w:t>
      </w:r>
    </w:p>
    <w:p w14:paraId="5F648590">
      <w:pPr>
        <w:pStyle w:val="14"/>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6.2系统管理员培训：对业主系统管理员进行系统维护管理知识培训，使各系统管理员能够独立地完成系统的日常维护、数据库管理、故障处理等工作，确保系统的正常运行。</w:t>
      </w:r>
    </w:p>
    <w:p w14:paraId="2DA37FDA">
      <w:pPr>
        <w:pStyle w:val="14"/>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6.3应用开发培训：对业主技术人员进行系统开发技术知识培训，使技术人员掌握一定的应用开发技术，具备一定的应用开发能力。</w:t>
      </w:r>
    </w:p>
    <w:p w14:paraId="670FAF6A">
      <w:pPr>
        <w:pStyle w:val="14"/>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6.4现场培训</w:t>
      </w:r>
    </w:p>
    <w:p w14:paraId="370AB121">
      <w:pPr>
        <w:pStyle w:val="14"/>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为了增强培训效果，使培训更具针对性、实用性，使工程能够顺利交付并投入使用，在工程进入后期安装、调试、试运行阶段，现场工程师将制定清楚的和易于理解的安装程序，并强调安装注意事项以防止受训人员错误判断。在安装过程中，工程师会对用户进行指导和讲解。当用户技术人员通过现场培训有了基本感性认识后将安排进行全面系统的培训，由专业的工程人员进行授课。经现场培训，运维人员应能熟悉并掌握系统设备功能以及设备安装要求、注意事项、故障现象、故障解决方法等方面的培训。经现场培训后参培人员可以获得以下知识：</w:t>
      </w:r>
    </w:p>
    <w:p w14:paraId="66E27300">
      <w:pPr>
        <w:pStyle w:val="14"/>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6.4.1熟悉系统结构,了解系统应用软件,能熟练地对相关子系统进行运作操作</w:t>
      </w:r>
    </w:p>
    <w:p w14:paraId="4353C153">
      <w:pPr>
        <w:pStyle w:val="14"/>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6.4.2熟识系统的设备，了解系统硬件构成；能对系统进行简单维护。</w:t>
      </w:r>
    </w:p>
    <w:p w14:paraId="40770C91">
      <w:pPr>
        <w:pStyle w:val="14"/>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6.4.3能修改操作人员级别范围内的功能设定值；</w:t>
      </w:r>
    </w:p>
    <w:p w14:paraId="1784D78F">
      <w:pPr>
        <w:pStyle w:val="14"/>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6.4.4掌握运行操作和维护保养技术</w:t>
      </w:r>
    </w:p>
    <w:p w14:paraId="12CB5F24">
      <w:pPr>
        <w:pStyle w:val="14"/>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6.4.5全面掌握数据库的编程技术</w:t>
      </w:r>
    </w:p>
    <w:p w14:paraId="2F04A2B7">
      <w:pPr>
        <w:pStyle w:val="14"/>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6.4.6能进行系统数据的恢复和备份</w:t>
      </w:r>
    </w:p>
    <w:p w14:paraId="68ACD77A">
      <w:pPr>
        <w:pStyle w:val="14"/>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6.4.7·全面掌握故障定位和熟练使用维护命令</w:t>
      </w:r>
    </w:p>
    <w:p w14:paraId="01F6B418">
      <w:pPr>
        <w:pStyle w:val="14"/>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6.5远程培训</w:t>
      </w:r>
    </w:p>
    <w:p w14:paraId="54DB4CE9">
      <w:pPr>
        <w:pStyle w:val="14"/>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远程培训作为现场培训的辅助培训使用，学员在进行现场培训完成后，在实际使用过程中发现还有未解决的问题时，可进行远程培训，远程培训主要分为一对一培训和一对多培训。</w:t>
      </w:r>
    </w:p>
    <w:p w14:paraId="584877B3">
      <w:pPr>
        <w:pStyle w:val="14"/>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6.5.1一对一培训：</w:t>
      </w:r>
    </w:p>
    <w:p w14:paraId="7FE86278">
      <w:pPr>
        <w:pStyle w:val="14"/>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针对个别学员存在的问题进行一对一的电话、微信解答。</w:t>
      </w:r>
    </w:p>
    <w:p w14:paraId="3144B075">
      <w:pPr>
        <w:pStyle w:val="14"/>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6.5.2一对多培训：</w:t>
      </w:r>
    </w:p>
    <w:p w14:paraId="184211EB">
      <w:pPr>
        <w:pStyle w:val="14"/>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针对多个学员存在的共性问题，可组织远程会议进行统一解答。</w:t>
      </w:r>
    </w:p>
    <w:p w14:paraId="444DB83B">
      <w:pPr>
        <w:pStyle w:val="14"/>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7、驻点要求</w:t>
      </w:r>
    </w:p>
    <w:p w14:paraId="77978491">
      <w:pPr>
        <w:pStyle w:val="14"/>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中标人需为本项目在业主单位或单位周边设立相关驻点，驻点要求设立至少</w:t>
      </w:r>
      <w:r>
        <w:rPr>
          <w:rFonts w:hint="eastAsia" w:ascii="宋体" w:hAnsi="宋体" w:eastAsia="宋体" w:cs="宋体"/>
          <w:b w:val="0"/>
          <w:bCs w:val="0"/>
          <w:sz w:val="21"/>
          <w:szCs w:val="21"/>
          <w:highlight w:val="none"/>
          <w:lang w:val="en-US" w:eastAsia="zh-CN"/>
        </w:rPr>
        <w:t>三年，</w:t>
      </w:r>
      <w:r>
        <w:rPr>
          <w:rFonts w:hint="eastAsia" w:ascii="宋体" w:hAnsi="宋体" w:eastAsia="宋体" w:cs="宋体"/>
          <w:sz w:val="21"/>
          <w:szCs w:val="21"/>
          <w:highlight w:val="none"/>
          <w:lang w:val="en-US" w:eastAsia="zh-CN"/>
        </w:rPr>
        <w:t>且驻点中由中标人提供能满足驻点人员的基本工作需求的一切工作设备。</w:t>
      </w:r>
    </w:p>
    <w:p w14:paraId="149649DD">
      <w:pPr>
        <w:pStyle w:val="14"/>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8、保密要求</w:t>
      </w:r>
    </w:p>
    <w:p w14:paraId="5EE948D4">
      <w:pPr>
        <w:pStyle w:val="14"/>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7.1中标人及其工作人员（无论今后是否离职）保证所对所获取的项目各类资料进行保密，未经采购人允许不得将所获取的，以及服务期间所产生的项目信息资料对外泄露，且保密责任不因合同的终止或解除而失效。</w:t>
      </w:r>
    </w:p>
    <w:p w14:paraId="06033662">
      <w:pPr>
        <w:pStyle w:val="14"/>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7.2中标人有义务对所聘用的工作人员进行保密教育，并承担其相关行为责任。</w:t>
      </w:r>
    </w:p>
    <w:p w14:paraId="0B4B0D04">
      <w:pPr>
        <w:pStyle w:val="14"/>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7.3未经采购人书面同意，项目承建单位不得在本项目系统中接入任何其它网络用户、不得将系统或数据提供给第三方使用。</w:t>
      </w:r>
    </w:p>
    <w:p w14:paraId="239BFFA3">
      <w:pPr>
        <w:pStyle w:val="14"/>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7.4在合同履行期内，中标人获得的与本项目有关的对方所有不宜披露给第三方的信息（包括但不限于警务秘密、商业秘密），均属于保密信息。</w:t>
      </w:r>
    </w:p>
    <w:p w14:paraId="7C6CD568">
      <w:pPr>
        <w:pStyle w:val="14"/>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9、其他要求</w:t>
      </w:r>
    </w:p>
    <w:p w14:paraId="27C033D2">
      <w:pPr>
        <w:pStyle w:val="14"/>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8.1本项目不得转包或分包。一经查实将与中标人解除合同，并赔偿由此引起的一切经济损失。</w:t>
      </w:r>
    </w:p>
    <w:p w14:paraId="6BF92A6D">
      <w:pPr>
        <w:pStyle w:val="14"/>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8.2本招标文件未明确的其它约定事项或条款，待采购人与中标人签订合同时，由双方协商订立。</w:t>
      </w:r>
    </w:p>
    <w:p w14:paraId="3C060F3B">
      <w:pPr>
        <w:pStyle w:val="14"/>
        <w:keepNext w:val="0"/>
        <w:keepLines w:val="0"/>
        <w:pageBreakBefore w:val="0"/>
        <w:widowControl/>
        <w:numPr>
          <w:ilvl w:val="0"/>
          <w:numId w:val="0"/>
        </w:numPr>
        <w:kinsoku/>
        <w:wordWrap/>
        <w:overflowPunct/>
        <w:topLinePunct w:val="0"/>
        <w:autoSpaceDE/>
        <w:autoSpaceDN/>
        <w:bidi w:val="0"/>
        <w:adjustRightInd/>
        <w:snapToGrid/>
        <w:spacing w:line="360" w:lineRule="auto"/>
        <w:jc w:val="both"/>
        <w:textAlignment w:val="auto"/>
        <w:outlineLvl w:val="2"/>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采购包二：</w:t>
      </w:r>
    </w:p>
    <w:p w14:paraId="5FCDFE1E">
      <w:pPr>
        <w:pStyle w:val="14"/>
        <w:keepNext w:val="0"/>
        <w:keepLines w:val="0"/>
        <w:pageBreakBefore w:val="0"/>
        <w:widowControl/>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1、保密要求</w:t>
      </w:r>
    </w:p>
    <w:p w14:paraId="1BEDBEA6">
      <w:pPr>
        <w:pStyle w:val="14"/>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1.1中标人及其工作人员（无论今后是否离职）保证所对所获取的项目各类资料进行保密，未经采购人允许不得将所获取的，以及服务期间所产生的项目信息资料对外泄露，且保密责任不因合同的终止或解除而失效。</w:t>
      </w:r>
    </w:p>
    <w:p w14:paraId="0307ED22">
      <w:pPr>
        <w:pStyle w:val="14"/>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1.2中标人有义务对所聘用的工作人员进行保密教育，并承担其相关行为责任。</w:t>
      </w:r>
    </w:p>
    <w:p w14:paraId="00883CF4">
      <w:pPr>
        <w:pStyle w:val="14"/>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1.3未经采购人书面同意，项目承建单位不得在本项目系统中接入任何其它网络用户、不得将系统或数据提供给第三方使用。</w:t>
      </w:r>
    </w:p>
    <w:p w14:paraId="505A212A">
      <w:pPr>
        <w:pStyle w:val="14"/>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bCs/>
          <w:sz w:val="21"/>
          <w:szCs w:val="21"/>
          <w:highlight w:val="none"/>
          <w:lang w:val="en-US" w:eastAsia="zh-CN"/>
        </w:rPr>
      </w:pPr>
      <w:r>
        <w:rPr>
          <w:rFonts w:hint="eastAsia" w:ascii="宋体" w:hAnsi="宋体" w:eastAsia="宋体" w:cs="宋体"/>
          <w:sz w:val="21"/>
          <w:szCs w:val="21"/>
          <w:highlight w:val="none"/>
          <w:lang w:val="en-US" w:eastAsia="zh-CN"/>
        </w:rPr>
        <w:t>1.4在合同履行期内，中标人获得的与本项目有关的对方所有不宜披露给第三方的信息（包括但不限于警务秘密、商业秘密），均属于保密信息。</w:t>
      </w:r>
      <w:r>
        <w:rPr>
          <w:rFonts w:hint="eastAsia" w:ascii="宋体" w:hAnsi="宋体" w:eastAsia="宋体" w:cs="宋体"/>
          <w:sz w:val="21"/>
          <w:szCs w:val="21"/>
          <w:highlight w:val="none"/>
          <w:lang w:val="en-US" w:eastAsia="zh-CN"/>
        </w:rPr>
        <w:br w:type="textWrapping"/>
      </w:r>
      <w:r>
        <w:rPr>
          <w:rFonts w:hint="eastAsia" w:ascii="宋体" w:hAnsi="宋体" w:eastAsia="宋体" w:cs="宋体"/>
          <w:b/>
          <w:bCs/>
          <w:sz w:val="21"/>
          <w:szCs w:val="21"/>
          <w:highlight w:val="none"/>
          <w:lang w:val="en-US" w:eastAsia="zh-CN"/>
        </w:rPr>
        <w:t>2、报价要求</w:t>
      </w:r>
    </w:p>
    <w:p w14:paraId="7BC3F05A">
      <w:pPr>
        <w:pStyle w:val="14"/>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2.1投标人的报价应是完成全部服务内容，提交全部成果并通过整体验收后的总价，包括标的服务及其他附属服务的服务费、成果文件编制、相关人员工资、现场踏勘和基础资料收集和分析、项目研究、总体方案、技术支持、文本印刷、交通差旅费、伙食费、劳务费、专家评审费、税费、招标服费等相关服务的所有费用及其它不可预见的一切费用等。</w:t>
      </w:r>
    </w:p>
    <w:p w14:paraId="2EC0CF69">
      <w:pPr>
        <w:pStyle w:val="14"/>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2.2由于工程监理企业原因造成监理与相关服务工作量增加的，采购人人不另行支付监理与相关服务费用。</w:t>
      </w:r>
    </w:p>
    <w:p w14:paraId="66FD4AFD">
      <w:pPr>
        <w:pStyle w:val="14"/>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3、人员要求</w:t>
      </w:r>
    </w:p>
    <w:p w14:paraId="06338B70">
      <w:pPr>
        <w:pStyle w:val="14"/>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3.1投标人为本项目派出的总监理工程师持有信息系统监理师专业技术资格证书；并同时持有二级及以上建造师执业资格证书（通信与广电工程及机电工程专业）或通信技术专业高级或以上职称证书。（须提供有效证书复印件及响应文件递交截止时间前六个月（不含响应文件递交截止时间的当月）中任一月份的社会保险凭据复印件）。</w:t>
      </w:r>
    </w:p>
    <w:p w14:paraId="6B0B66FC">
      <w:pPr>
        <w:pStyle w:val="14"/>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3.2投标人为本项目派出的监理工程师持有信息系统监理工程师资格证书。</w:t>
      </w:r>
    </w:p>
    <w:p w14:paraId="64761499">
      <w:pPr>
        <w:pStyle w:val="14"/>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3.3总监理工程师兼职项日最多允许兼任2个项目，其余人员均不得兼任其他项目，监理团队人员均不得为退休人员。</w:t>
      </w:r>
    </w:p>
    <w:p w14:paraId="01F6B3AE">
      <w:pPr>
        <w:pStyle w:val="14"/>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3.4常驻项日监理工程师投入不少于1人（含）并保持人员稳定和独立。工程项日施工期间，每口到现场签到、然退，时间与施工人员的施工时间一致。</w:t>
      </w:r>
    </w:p>
    <w:p w14:paraId="47BF6CD8">
      <w:pPr>
        <w:pStyle w:val="14"/>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3.5派驻现场的监理组人员名单须经建设单位确认，未经建设单位书面批准不得更换。</w:t>
      </w:r>
    </w:p>
    <w:p w14:paraId="60291087">
      <w:pPr>
        <w:pStyle w:val="14"/>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4、违约条款</w:t>
      </w:r>
    </w:p>
    <w:p w14:paraId="0BB428E3">
      <w:pPr>
        <w:pStyle w:val="14"/>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4.1因成交供应商原因造成合同无法按时签订，视为成交供应商违约，成交供应商违约对采购人造成的损失的，除需赔偿采购人的损失外还需另行支付合同总额10%的违约金。</w:t>
      </w:r>
    </w:p>
    <w:p w14:paraId="0DA2114B">
      <w:pPr>
        <w:pStyle w:val="14"/>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4.2在签定合同之后，成交供应商要求解除合同的，视为成交供应商违约，对采购人造成的损失的，除需赔偿采购人的损失外还需另行支付合同总额10%的违约金。</w:t>
      </w:r>
    </w:p>
    <w:p w14:paraId="6756B38F">
      <w:pPr>
        <w:pStyle w:val="14"/>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4.3本项目不允许中标人以任何名义和理由进行转包，如有发现，采购人有权单方终止合同，视为中标人违约；中标人违约对采购人造成的损失的，除需赔偿采购人的损失外还需另行支付合同总额5%的违约金。</w:t>
      </w:r>
    </w:p>
    <w:p w14:paraId="378E9872">
      <w:pPr>
        <w:pStyle w:val="14"/>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4.4因成交供应商原因发生重大质量事故，除依约承担赔偿责任外，还将按有关质量管理办法规定执行。同时，采购人有权保留更换成交供应商的权利，并报相关行政主管部门处罚。</w:t>
      </w:r>
    </w:p>
    <w:p w14:paraId="44A5BB55">
      <w:pPr>
        <w:pStyle w:val="14"/>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4.5若发生死亡安全事故，除按国家有关安全管理规定及采购人有关安全管理办法执行外，并报相关行政主管部门处罚；发生重大安全事故或特大安全事故，除按国家有关安全管理规定及采购人有关安全管理办法执行外，采购人有权终止合同，给采购人造成的损失，除需赔偿采购人的损失外还需另行支付合同总额5%的违约金。</w:t>
      </w:r>
    </w:p>
    <w:p w14:paraId="6B59836E">
      <w:pPr>
        <w:pStyle w:val="14"/>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4.6中标人服务过程中发生安全生产事故或责任事故，中标人应承担一切经济和法律责任。因中标人原因造成他人或财产损害的，或者发生中标人人员工伤事故的，由中标人负责处理并承担赔偿责任；如采购人因此承担责任的，有权向中标人追责，并且甲方因此而支出的费用（包括但不限于律师费、诉讼费、保全费、差旅费等）由中标人承担。</w:t>
      </w:r>
    </w:p>
    <w:p w14:paraId="25C4BAF9">
      <w:pPr>
        <w:pStyle w:val="14"/>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4.7中标供应商在规定时间内不能按时完成验收的，延期7天内（含7天）的，按合同总额的3%支付给采购人逾期违约金；延期8-15天（含15天），按合同总额的5%支付给采购人逾期违约金；延期16-30天（含30天），按合同总额的10%支付给采购人逾期违约金，延期超过30天，采购人有权单方终止采购合同，并要求赔偿相应的损失。</w:t>
      </w:r>
    </w:p>
    <w:p w14:paraId="2FBB2A8E">
      <w:pPr>
        <w:pStyle w:val="14"/>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5、现场踏勘</w:t>
      </w:r>
    </w:p>
    <w:p w14:paraId="2FD3F819">
      <w:pPr>
        <w:pStyle w:val="14"/>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本项目不统一组织现场踏勘，如需现场踏勘，请自行与业主联系约定时间；现场踏勘所产生的所有费用由供应商自行承担。</w:t>
      </w:r>
    </w:p>
    <w:p w14:paraId="6AE8F42A">
      <w:pPr>
        <w:pStyle w:val="14"/>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6、其他要求</w:t>
      </w:r>
    </w:p>
    <w:p w14:paraId="16628008">
      <w:pPr>
        <w:pStyle w:val="14"/>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default" w:ascii="宋体" w:hAnsi="宋体" w:eastAsia="宋体" w:cs="宋体"/>
          <w:sz w:val="21"/>
          <w:szCs w:val="21"/>
          <w:highlight w:val="none"/>
          <w:lang w:val="en-US" w:eastAsia="zh-CN"/>
        </w:rPr>
      </w:pPr>
      <w:r>
        <w:rPr>
          <w:rFonts w:hint="default" w:ascii="宋体" w:hAnsi="宋体" w:eastAsia="宋体" w:cs="宋体"/>
          <w:sz w:val="21"/>
          <w:szCs w:val="21"/>
          <w:highlight w:val="none"/>
          <w:lang w:val="en-US" w:eastAsia="zh-CN"/>
        </w:rPr>
        <w:t>成交供应商不得与所监理项目的中标公司存在参股、控股、同一法人等关联或利害关系，如果存在上述情况，中标后按废标处理。如果中标公司隐瞒情况，继续参加项日后续工作，采购人有权解除合同，造成损失的，将依法进行索赔。</w:t>
      </w:r>
    </w:p>
    <w:p w14:paraId="18748D84">
      <w:pPr>
        <w:pStyle w:val="14"/>
        <w:keepNext w:val="0"/>
        <w:keepLines w:val="0"/>
        <w:pageBreakBefore w:val="0"/>
        <w:widowControl/>
        <w:numPr>
          <w:ilvl w:val="0"/>
          <w:numId w:val="0"/>
        </w:numPr>
        <w:kinsoku/>
        <w:wordWrap/>
        <w:overflowPunct/>
        <w:topLinePunct w:val="0"/>
        <w:autoSpaceDE/>
        <w:autoSpaceDN/>
        <w:bidi w:val="0"/>
        <w:adjustRightInd/>
        <w:snapToGrid/>
        <w:spacing w:line="360" w:lineRule="auto"/>
        <w:jc w:val="both"/>
        <w:textAlignment w:val="auto"/>
        <w:outlineLvl w:val="2"/>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采购包三：</w:t>
      </w:r>
    </w:p>
    <w:p w14:paraId="437AC697">
      <w:pPr>
        <w:pStyle w:val="14"/>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1、保密要求</w:t>
      </w:r>
    </w:p>
    <w:p w14:paraId="6DC33519">
      <w:pPr>
        <w:pStyle w:val="14"/>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1.1中标人及其工作人员（无论今后是否离职）保证所对所获取的项目各类资料进行保密，未经采购人允许不得将所获取的，以及服务期间所产生的项目信息资料对外泄露，且保密责任不因合同的终止或解除而失效。</w:t>
      </w:r>
    </w:p>
    <w:p w14:paraId="06D84908">
      <w:pPr>
        <w:pStyle w:val="14"/>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1.2中标人有义务对所聘用的工作人员进行保密教育，并承担其相关行为责任。</w:t>
      </w:r>
    </w:p>
    <w:p w14:paraId="5C554DFA">
      <w:pPr>
        <w:pStyle w:val="14"/>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1.3未经采购人书面同意，项目承建单位不得在本项目系统中接入任何其它网络用户、不得将系统或数据提供给第三方使用。</w:t>
      </w:r>
    </w:p>
    <w:p w14:paraId="7533E5B0">
      <w:pPr>
        <w:pStyle w:val="14"/>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bCs/>
          <w:sz w:val="21"/>
          <w:szCs w:val="21"/>
          <w:highlight w:val="none"/>
          <w:lang w:val="en-US" w:eastAsia="zh-CN"/>
        </w:rPr>
      </w:pPr>
      <w:r>
        <w:rPr>
          <w:rFonts w:hint="eastAsia" w:ascii="宋体" w:hAnsi="宋体" w:eastAsia="宋体" w:cs="宋体"/>
          <w:sz w:val="21"/>
          <w:szCs w:val="21"/>
          <w:highlight w:val="none"/>
          <w:lang w:val="en-US" w:eastAsia="zh-CN"/>
        </w:rPr>
        <w:t>1.4在合同履行期内，中标人获得的与本项目有关的对方所有不宜披露给第三方的信息（包括但不限于警务秘密、商业秘密），均属于保密信息。</w:t>
      </w:r>
      <w:r>
        <w:rPr>
          <w:rFonts w:hint="eastAsia" w:ascii="宋体" w:hAnsi="宋体" w:eastAsia="宋体" w:cs="宋体"/>
          <w:sz w:val="21"/>
          <w:szCs w:val="21"/>
          <w:highlight w:val="none"/>
          <w:lang w:val="en-US" w:eastAsia="zh-CN"/>
        </w:rPr>
        <w:br w:type="textWrapping"/>
      </w:r>
      <w:r>
        <w:rPr>
          <w:rFonts w:hint="eastAsia" w:ascii="宋体" w:hAnsi="宋体" w:eastAsia="宋体" w:cs="宋体"/>
          <w:b/>
          <w:bCs/>
          <w:sz w:val="21"/>
          <w:szCs w:val="21"/>
          <w:highlight w:val="none"/>
          <w:lang w:val="en-US" w:eastAsia="zh-CN"/>
        </w:rPr>
        <w:t>2、报价要求</w:t>
      </w:r>
    </w:p>
    <w:p w14:paraId="0BE1E40F">
      <w:pPr>
        <w:pStyle w:val="14"/>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bCs/>
          <w:sz w:val="21"/>
          <w:szCs w:val="21"/>
          <w:highlight w:val="none"/>
          <w:lang w:val="en-US" w:eastAsia="zh-CN"/>
        </w:rPr>
      </w:pPr>
      <w:r>
        <w:rPr>
          <w:rFonts w:hint="eastAsia" w:ascii="宋体" w:hAnsi="宋体" w:eastAsia="宋体" w:cs="宋体"/>
          <w:sz w:val="21"/>
          <w:szCs w:val="21"/>
          <w:highlight w:val="none"/>
          <w:lang w:val="en-US" w:eastAsia="zh-CN"/>
        </w:rPr>
        <w:t>投标人的报价应是完成全部服务内容，提交全部成果并通过整体验收后的总价，包括标的服务及其他附属服务的服务费、相关人员工资、基础资料收集和分析、项目研究、总体方案、技术支持、文本印刷、交通差旅费、伙食费、劳务费、专家评审费、税费、招标服费等相关服务的所有费用及其它不可预见的一切费用等。</w:t>
      </w:r>
      <w:r>
        <w:rPr>
          <w:rFonts w:hint="eastAsia" w:ascii="宋体" w:hAnsi="宋体" w:eastAsia="宋体" w:cs="宋体"/>
          <w:sz w:val="21"/>
          <w:szCs w:val="21"/>
          <w:highlight w:val="none"/>
          <w:lang w:val="en-US" w:eastAsia="zh-CN"/>
        </w:rPr>
        <w:br w:type="textWrapping"/>
      </w:r>
      <w:r>
        <w:rPr>
          <w:rFonts w:hint="eastAsia" w:ascii="宋体" w:hAnsi="宋体" w:eastAsia="宋体" w:cs="宋体"/>
          <w:b/>
          <w:bCs/>
          <w:sz w:val="21"/>
          <w:szCs w:val="21"/>
          <w:highlight w:val="none"/>
          <w:lang w:val="en-US" w:eastAsia="zh-CN"/>
        </w:rPr>
        <w:t>3、违约条款</w:t>
      </w:r>
    </w:p>
    <w:p w14:paraId="0ECCF7FC">
      <w:pPr>
        <w:pStyle w:val="14"/>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3.1因成交供应商原因造成合同无法按时签订，视为成交供应商违约，成交供应商违约对采购人造成的损失的，除需赔偿采购人的损失外还需另行支付合同总额10%的违约金。</w:t>
      </w:r>
    </w:p>
    <w:p w14:paraId="00A71932">
      <w:pPr>
        <w:pStyle w:val="14"/>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3.2在签定合同之后，成交供应商要求解除合同的，视为成交供应商违约，对采购人造成的损失的，除需赔偿采购人的损失外还需另行支付合同总额10%的违约金。</w:t>
      </w:r>
    </w:p>
    <w:p w14:paraId="122CED8E">
      <w:pPr>
        <w:pStyle w:val="14"/>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3.3本项目不允许中标人以任何名义和理由进行转包，如有发现，采购人有权单方终止合同，视为中标人违约；中标人违约对采购人造成的损失的，除需赔偿采购人的损失外还需另行支付合同总额5%的违约金。</w:t>
      </w:r>
    </w:p>
    <w:p w14:paraId="150E86B7">
      <w:pPr>
        <w:pStyle w:val="14"/>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3.4因成交供应商原因发生重大质量事故，除依约承担赔偿责任外，还将按有关质量管理办法规定执行。同时，采购人有权保留更换成交供应商的权利，并报相关行政主管部门处罚。</w:t>
      </w:r>
    </w:p>
    <w:p w14:paraId="09B2C07F">
      <w:pPr>
        <w:pStyle w:val="14"/>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3.5若发生死亡安全事故，除按国家有关安全管理规定及采购人有关安全管理办法执行外，并报相关行政主管部门处罚；发生重大安全事故或特大安全事故，除按国家有关安全管理规定及采购人有关安全管理办法执行外，采购人有权终止合同，给采购人造成的损失，除需赔偿采购人的损失外还需另行支付合同总额5%的违约金。</w:t>
      </w:r>
    </w:p>
    <w:p w14:paraId="7C488A67">
      <w:pPr>
        <w:pStyle w:val="14"/>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3.6中标人服务过程中发生安全生产事故或责任事故，中标人应承担一切经济和法律责任。因中标人原因造成他人或财产损害的，或者发生中标人人员工伤事故的，由中标人负责处理并承担赔偿责任；如采购人因此承担责任的，有权向中标人追责，并且甲方因此而支出的费用（包括但不限于律师费、诉讼费、保全费、差旅费等）由中标人承担。</w:t>
      </w:r>
    </w:p>
    <w:p w14:paraId="373F2DD9">
      <w:pPr>
        <w:pStyle w:val="14"/>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3.7中标供应商在规定时间内不能按时完成验收的，延期7天内（含7天）的，按合同总额的3%支付给采购人逾期违约金；延期8-15天（含15天），按合同总额的5%支付给采购人逾期违约金；延期16-30天（含30天），按合同总额的10%支付给采购人逾期违约金，延期超过30天，采购人有权单方终止采购合同，并要求赔偿相应的损失。</w:t>
      </w:r>
    </w:p>
    <w:p w14:paraId="769560E1">
      <w:pPr>
        <w:pStyle w:val="14"/>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4、服务要求</w:t>
      </w:r>
    </w:p>
    <w:p w14:paraId="0D5A3377">
      <w:pPr>
        <w:pStyle w:val="14"/>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服务期间需提供一个或多个可24小时保持通畅的联系方式。</w:t>
      </w:r>
    </w:p>
    <w:p w14:paraId="7B3F6CE2">
      <w:pPr>
        <w:pStyle w:val="14"/>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5、知识产权</w:t>
      </w:r>
    </w:p>
    <w:p w14:paraId="1959C8AC">
      <w:pPr>
        <w:pStyle w:val="14"/>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中标人须保障采购人在使用该服务或其任何一部分时不受到第三方关于侵犯专利权、商标权或工业设计权等知识产权的指控。如果任何第三方提出侵权指控与甲方无关，乙方须与第三方交涉并承担可能发生的责任与一切费用。如甲方因此而遭致损失的，乙方应赔偿该损失。</w:t>
      </w:r>
    </w:p>
    <w:p w14:paraId="16525CB1">
      <w:pPr>
        <w:pStyle w:val="14"/>
        <w:keepNext w:val="0"/>
        <w:keepLines w:val="0"/>
        <w:pageBreakBefore w:val="0"/>
        <w:widowControl/>
        <w:numPr>
          <w:ilvl w:val="0"/>
          <w:numId w:val="0"/>
        </w:numPr>
        <w:kinsoku/>
        <w:wordWrap/>
        <w:overflowPunct/>
        <w:topLinePunct w:val="0"/>
        <w:autoSpaceDE/>
        <w:autoSpaceDN/>
        <w:bidi w:val="0"/>
        <w:adjustRightInd/>
        <w:snapToGrid/>
        <w:spacing w:line="360" w:lineRule="auto"/>
        <w:jc w:val="both"/>
        <w:textAlignment w:val="auto"/>
        <w:outlineLvl w:val="2"/>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采购包四：</w:t>
      </w:r>
    </w:p>
    <w:p w14:paraId="5E435169">
      <w:pPr>
        <w:pStyle w:val="14"/>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1、保密要求</w:t>
      </w:r>
    </w:p>
    <w:p w14:paraId="1B8F726D">
      <w:pPr>
        <w:pStyle w:val="14"/>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1.1中标人及其工作人员（无论今后是否离职）保证所对所获取的项目各类资料进行保密，未经采购人允许不得将所获取的，以及服务期间所产生的项目信息资料对外泄露，且保密责任不因合同的终止或解除而失效。</w:t>
      </w:r>
    </w:p>
    <w:p w14:paraId="5DBA186D">
      <w:pPr>
        <w:pStyle w:val="14"/>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1.2中标人有义务对所聘用的工作人员进行保密教育，并承担其相关行为责任。</w:t>
      </w:r>
    </w:p>
    <w:p w14:paraId="610A8FA3">
      <w:pPr>
        <w:pStyle w:val="14"/>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1.3未经采购人书面同意，项目承建单位不得在本项目系统中接入任何其它网络用户、不得将系统或数据提供给第三方使用。</w:t>
      </w:r>
    </w:p>
    <w:p w14:paraId="4066D057">
      <w:pPr>
        <w:pStyle w:val="14"/>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bCs/>
          <w:sz w:val="21"/>
          <w:szCs w:val="21"/>
          <w:highlight w:val="none"/>
          <w:lang w:val="en-US" w:eastAsia="zh-CN"/>
        </w:rPr>
      </w:pPr>
      <w:r>
        <w:rPr>
          <w:rFonts w:hint="eastAsia" w:ascii="宋体" w:hAnsi="宋体" w:eastAsia="宋体" w:cs="宋体"/>
          <w:sz w:val="21"/>
          <w:szCs w:val="21"/>
          <w:highlight w:val="none"/>
          <w:lang w:val="en-US" w:eastAsia="zh-CN"/>
        </w:rPr>
        <w:t>1.4在合同履行期内，中标人获得的与本项目有关的对方所有不宜披露给第三方的信息（包括但不限于警务秘密、商业秘密），均属于保密信息。</w:t>
      </w:r>
      <w:r>
        <w:rPr>
          <w:rFonts w:hint="eastAsia" w:ascii="宋体" w:hAnsi="宋体" w:eastAsia="宋体" w:cs="宋体"/>
          <w:sz w:val="21"/>
          <w:szCs w:val="21"/>
          <w:highlight w:val="none"/>
          <w:lang w:val="en-US" w:eastAsia="zh-CN"/>
        </w:rPr>
        <w:br w:type="textWrapping"/>
      </w:r>
      <w:r>
        <w:rPr>
          <w:rFonts w:hint="eastAsia" w:ascii="宋体" w:hAnsi="宋体" w:eastAsia="宋体" w:cs="宋体"/>
          <w:b/>
          <w:bCs/>
          <w:sz w:val="21"/>
          <w:szCs w:val="21"/>
          <w:highlight w:val="none"/>
          <w:lang w:val="en-US" w:eastAsia="zh-CN"/>
        </w:rPr>
        <w:t>2、报价要求</w:t>
      </w:r>
    </w:p>
    <w:p w14:paraId="435AECFF">
      <w:pPr>
        <w:pStyle w:val="14"/>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投标人的报价应是完成全部服务内容，提交全部成果并通过整体验收后的总价，包括标的服务及其他附属服务的服务费、成果文件编制、相关人员工资、基础资料收集和分析、项目研究、总体方案、技术支持、文本印刷、交通差旅费、伙食费、劳务费、专家评审费、税费、招标服费等相关服务的所有费用及其它不可预见的一切费用等。</w:t>
      </w:r>
    </w:p>
    <w:p w14:paraId="4D2ED2A9">
      <w:pPr>
        <w:pStyle w:val="14"/>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3、违约条款</w:t>
      </w:r>
    </w:p>
    <w:p w14:paraId="50A4B4E4">
      <w:pPr>
        <w:pStyle w:val="14"/>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3.1因成交供应商原因造成合同无法按时签订，视为成交供应商违约，成交供应商违约对采购人造成的损失的，除需赔偿采购人的损失外还需另行支付合同总额10%的违约金。</w:t>
      </w:r>
    </w:p>
    <w:p w14:paraId="601C9E0B">
      <w:pPr>
        <w:pStyle w:val="14"/>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3.2在签定合同之后，成交供应商要求解除合同的，视为成交供应商违约，对采购人造成的损失的，除需赔偿采购人的损失外还需另行支付合同总额10%的违约金。</w:t>
      </w:r>
    </w:p>
    <w:p w14:paraId="7C975AF4">
      <w:pPr>
        <w:pStyle w:val="14"/>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3.3本项目不允许中标人以任何名义和理由进行转包，如有发现，采购人有权单方终止合同，视为中标人违约；中标人违约对采购人造成的损失的，除需赔偿采购人的损失外还需另行支付合同总额5%的违约金。</w:t>
      </w:r>
    </w:p>
    <w:p w14:paraId="3CF1D539">
      <w:pPr>
        <w:pStyle w:val="14"/>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3.4因成交供应商原因发生重大质量事故，除依约承担赔偿责任外，还将按有关质量管理办法规定执行。同时，采购人有权保留更换成交供应商的权利，并报相关行政主管部门处罚。</w:t>
      </w:r>
    </w:p>
    <w:p w14:paraId="444DDBCC">
      <w:pPr>
        <w:pStyle w:val="14"/>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3.5若发生死亡安全事故，除按国家有关安全管理规定及采购人有关安全管理办法执行外，并报相关行政主管部门处罚；发生重大安全事故或特大安全事故，除按国家有关安全管理规定及采购人有关安全管理办法执行外，采购人有权终止合同，给采购人造成的损失，除需赔偿采购人的损失外还需另行支付合同总额5%的违约金。</w:t>
      </w:r>
    </w:p>
    <w:p w14:paraId="1FC5FB14">
      <w:pPr>
        <w:pStyle w:val="14"/>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3.6中标人服务过程中发生安全生产事故或责任事故，中标人应承担一切经济和法律责任。因中标人原因造成他人或财产损害的，或者发生中标人人员工伤事故的，由中标人负责处理并承担赔偿责任；如采购人因此承担责任的，有权向中标人追责，并且甲方因此而支出的费用（包括但不限于律师费、诉讼费、保全费、差旅费等）由中标人承担。</w:t>
      </w:r>
    </w:p>
    <w:p w14:paraId="62EE5693">
      <w:pPr>
        <w:pStyle w:val="14"/>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3.7中标供应商在规定时间内不能按时完成验收的，延期7天内（含7天）的，按合同总额的3%支付给采购人逾期违约金；延期8-15天（含15天），按合同总额的5%支付给采购人逾期违约金；延期16-30天（含30天），按合同总额的10%支付给采购人逾期违约金，延期超过30天，采购人有权单方终止采购合同，并要求赔偿相应的损失。</w:t>
      </w:r>
    </w:p>
    <w:p w14:paraId="675E18E9">
      <w:pPr>
        <w:pStyle w:val="14"/>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4、服务要求</w:t>
      </w:r>
    </w:p>
    <w:p w14:paraId="193F5233">
      <w:pPr>
        <w:pStyle w:val="14"/>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服务期间需提供一个或多个可24小时保持通畅的联系方式。</w:t>
      </w:r>
    </w:p>
    <w:p w14:paraId="4AB00D7D">
      <w:pPr>
        <w:pStyle w:val="14"/>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5、知识产权</w:t>
      </w:r>
    </w:p>
    <w:p w14:paraId="41B372FD">
      <w:pPr>
        <w:pStyle w:val="14"/>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中标人须保障采购人在使用该服务或其任何一部分时不受到第三方关于侵犯专利权、商标权或工业设计权等知识产权的指控。如果任何第三方提出侵权指控与甲方无关，乙方须与第三方交涉并承担可能发生的责任与一切费用。如甲方因此而遭致损失的，乙方应赔偿该损失。</w:t>
      </w:r>
    </w:p>
    <w:p w14:paraId="61B70F42">
      <w:pPr>
        <w:pStyle w:val="14"/>
        <w:keepNext w:val="0"/>
        <w:keepLines w:val="0"/>
        <w:pageBreakBefore w:val="0"/>
        <w:widowControl/>
        <w:numPr>
          <w:ilvl w:val="0"/>
          <w:numId w:val="0"/>
        </w:numPr>
        <w:kinsoku/>
        <w:wordWrap/>
        <w:overflowPunct/>
        <w:topLinePunct w:val="0"/>
        <w:autoSpaceDE/>
        <w:autoSpaceDN/>
        <w:bidi w:val="0"/>
        <w:adjustRightInd/>
        <w:snapToGrid/>
        <w:spacing w:line="360" w:lineRule="auto"/>
        <w:jc w:val="both"/>
        <w:textAlignment w:val="auto"/>
        <w:outlineLvl w:val="2"/>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采购包五：</w:t>
      </w:r>
    </w:p>
    <w:p w14:paraId="01988747">
      <w:pPr>
        <w:pStyle w:val="14"/>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1、保密要求</w:t>
      </w:r>
    </w:p>
    <w:p w14:paraId="669FD6B2">
      <w:pPr>
        <w:pStyle w:val="14"/>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1.1中标人及其工作人员（无论今后是否离职）保证所对所获取的项目各类资料进行保密，未经采购人允许不得将所获取的，以及服务期间所产生的项目信息资料对外泄露，且保密责任不因合同的终止或解除而失效。</w:t>
      </w:r>
    </w:p>
    <w:p w14:paraId="33A386FC">
      <w:pPr>
        <w:pStyle w:val="14"/>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1.2中标人有义务对所聘用的工作人员进行保密教育，并承担其相关行为责任。</w:t>
      </w:r>
    </w:p>
    <w:p w14:paraId="152B76CD">
      <w:pPr>
        <w:pStyle w:val="14"/>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1.3未经采购人书面同意，项目承建单位不得在本项目系统中接入任何其它网络用户、不得将系统或数据提供给第三方使用。</w:t>
      </w:r>
    </w:p>
    <w:p w14:paraId="37C1D796">
      <w:pPr>
        <w:pStyle w:val="14"/>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bCs/>
          <w:sz w:val="21"/>
          <w:szCs w:val="21"/>
          <w:highlight w:val="none"/>
          <w:lang w:val="en-US" w:eastAsia="zh-CN"/>
        </w:rPr>
      </w:pPr>
      <w:r>
        <w:rPr>
          <w:rFonts w:hint="eastAsia" w:ascii="宋体" w:hAnsi="宋体" w:eastAsia="宋体" w:cs="宋体"/>
          <w:sz w:val="21"/>
          <w:szCs w:val="21"/>
          <w:highlight w:val="none"/>
          <w:lang w:val="en-US" w:eastAsia="zh-CN"/>
        </w:rPr>
        <w:t>1.4在合同履行期内，中标人获得的与本项目有关的对方所有不宜披露给第三方的信息（包括但不限于警务秘密、商业秘密），均属于保密信息。</w:t>
      </w:r>
      <w:r>
        <w:rPr>
          <w:rFonts w:hint="eastAsia" w:ascii="宋体" w:hAnsi="宋体" w:eastAsia="宋体" w:cs="宋体"/>
          <w:sz w:val="21"/>
          <w:szCs w:val="21"/>
          <w:highlight w:val="none"/>
          <w:lang w:val="en-US" w:eastAsia="zh-CN"/>
        </w:rPr>
        <w:br w:type="textWrapping"/>
      </w:r>
      <w:r>
        <w:rPr>
          <w:rFonts w:hint="eastAsia" w:ascii="宋体" w:hAnsi="宋体" w:eastAsia="宋体" w:cs="宋体"/>
          <w:b/>
          <w:bCs/>
          <w:sz w:val="21"/>
          <w:szCs w:val="21"/>
          <w:highlight w:val="none"/>
          <w:lang w:val="en-US" w:eastAsia="zh-CN"/>
        </w:rPr>
        <w:t>2、报价要求</w:t>
      </w:r>
    </w:p>
    <w:p w14:paraId="11164E88">
      <w:pPr>
        <w:pStyle w:val="14"/>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投标人的报价应是完成全部服务内容，提交全部成果并通过整体验收后的总价，包括标的服务及其他附属服务的服务费、成果文件编制、相关人员工资、基础资料收集和分析、项目研究、总体方案、技术支持、文本印刷、交通差旅费、伙食费、劳务费、专家评审费、税费、招标服费等相关服务的所有费用及其它不可预见的一切费用等。</w:t>
      </w:r>
    </w:p>
    <w:p w14:paraId="12303114">
      <w:pPr>
        <w:pStyle w:val="14"/>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3、违约条款</w:t>
      </w:r>
    </w:p>
    <w:p w14:paraId="3BC6CE1A">
      <w:pPr>
        <w:pStyle w:val="14"/>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3.1因成交供应商原因造成合同无法按时签订，视为成交供应商违约，成交供应商违约对采购人造成的损失的，除需赔偿采购人的损失外还需另行支付合同总额10%的违约金。</w:t>
      </w:r>
    </w:p>
    <w:p w14:paraId="1B825491">
      <w:pPr>
        <w:pStyle w:val="14"/>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3.2在签定合同之后，成交供应商要求解除合同的，视为成交供应商违约，对采购人造成的损失的，除需赔偿采购人的损失外还需另行支付合同总额10%的违约金。</w:t>
      </w:r>
    </w:p>
    <w:p w14:paraId="23177FAF">
      <w:pPr>
        <w:pStyle w:val="14"/>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3.3本项目不允许中标人以任何名义和理由进行转包，如有发现，采购人有权单方终止合同，视为中标人违约；中标人违约对采购人造成的损失的，除需赔偿采购人的损失外还需另行支付合同总额5%的违约金。</w:t>
      </w:r>
    </w:p>
    <w:p w14:paraId="74F63E92">
      <w:pPr>
        <w:pStyle w:val="14"/>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3.4因成交供应商原因发生重大质量事故，除依约承担赔偿责任外，还将按有关质量管理办法规定执行。同时，采购人有权保留更换成交供应商的权利，并报相关行政主管部门处罚。</w:t>
      </w:r>
    </w:p>
    <w:p w14:paraId="53F837A8">
      <w:pPr>
        <w:pStyle w:val="14"/>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3.5若发生死亡安全事故，除按国家有关安全管理规定及采购人有关安全管理办法执行外，并报相关行政主管部门处罚；发生重大安全事故或特大安全事故，除按国家有关安全管理规定及采购人有关安全管理办法执行外，采购人有权终止合同，给采购人造成的损失，除需赔偿采购人的损失外还需另行支付合同总额5%的违约金。</w:t>
      </w:r>
    </w:p>
    <w:p w14:paraId="50470038">
      <w:pPr>
        <w:pStyle w:val="14"/>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3.6中标人服务过程中发生安全生产事故或责任事故，中标人应承担一切经济和法律责任。因中标人原因造成他人或财产损害的，或者发生中标人人员工伤事故的，由中标人负责处理并承担赔偿责任；如采购人因此承担责任的，有权向中标人追责，并且甲方因此而支出的费用（包括但不限于律师费、诉讼费、保全费、差旅费等）由中标人承担。</w:t>
      </w:r>
    </w:p>
    <w:p w14:paraId="5EDF7264">
      <w:pPr>
        <w:pStyle w:val="14"/>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3.7中标供应商在规定时间内不能按时完成验收的，延期7天内（含7天）的，按合同总额的3%支付给采购人逾期违约金；延期8-15天（含15天），按合同总额的5%支付给采购人逾期违约金；延期16-30天（含30天），按合同总额的10%支付给采购人逾期违约金，延期超过30天，采购人有权单方终止采购合同，并要求赔偿相应的损失。</w:t>
      </w:r>
    </w:p>
    <w:p w14:paraId="0481BFDE">
      <w:pPr>
        <w:pStyle w:val="14"/>
        <w:keepNext w:val="0"/>
        <w:keepLines w:val="0"/>
        <w:pageBreakBefore w:val="0"/>
        <w:widowControl/>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4、服务要求</w:t>
      </w:r>
    </w:p>
    <w:p w14:paraId="72C507E2">
      <w:pPr>
        <w:pStyle w:val="14"/>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服务期间需提供一个或多个可24小时保持通畅的联系方式。</w:t>
      </w:r>
    </w:p>
    <w:p w14:paraId="01DA8AF5">
      <w:pPr>
        <w:pStyle w:val="14"/>
        <w:keepNext w:val="0"/>
        <w:keepLines w:val="0"/>
        <w:pageBreakBefore w:val="0"/>
        <w:widowControl/>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5、知识产权</w:t>
      </w:r>
    </w:p>
    <w:p w14:paraId="15D428B7">
      <w:pPr>
        <w:pStyle w:val="14"/>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中标人须保障采购人在使用该服务或其任何一部分时不受到第三方关于侵犯专利权、商标权或工业设计权等知识产权的指控。如果任何第三方提出侵权指控与甲方无关，乙方须与第三方交涉并承担可能发生的责任与一切费用。如甲方因此而遭致损失的，乙方应赔偿该损失。</w:t>
      </w:r>
    </w:p>
    <w:p w14:paraId="5048E537">
      <w:pPr>
        <w:pStyle w:val="14"/>
        <w:jc w:val="both"/>
        <w:outlineLvl w:val="2"/>
        <w:rPr>
          <w:rFonts w:hint="eastAsia" w:ascii="宋体" w:hAnsi="宋体" w:eastAsia="宋体" w:cs="宋体"/>
          <w:highlight w:val="none"/>
        </w:rPr>
      </w:pPr>
      <w:r>
        <w:rPr>
          <w:rFonts w:hint="eastAsia" w:ascii="宋体" w:hAnsi="宋体" w:eastAsia="宋体" w:cs="宋体"/>
          <w:b/>
          <w:sz w:val="28"/>
          <w:highlight w:val="none"/>
        </w:rPr>
        <w:t>四、其他事项</w:t>
      </w:r>
    </w:p>
    <w:p w14:paraId="6141E519">
      <w:pPr>
        <w:pStyle w:val="14"/>
        <w:ind w:firstLine="480"/>
        <w:jc w:val="both"/>
        <w:rPr>
          <w:rFonts w:hint="eastAsia" w:ascii="宋体" w:hAnsi="宋体" w:eastAsia="宋体" w:cs="宋体"/>
          <w:highlight w:val="none"/>
        </w:rPr>
      </w:pPr>
      <w:r>
        <w:rPr>
          <w:rFonts w:hint="eastAsia" w:ascii="宋体" w:hAnsi="宋体" w:eastAsia="宋体" w:cs="宋体"/>
          <w:highlight w:val="none"/>
        </w:rPr>
        <w:t>1、除招标文件另有规定外，若出现有关法律、法规和规章有强制性规定但招标文件未列明的情形，则投标人应按照有关法律、法规和规章强制性规定执行。</w:t>
      </w:r>
    </w:p>
    <w:p w14:paraId="09B069F9">
      <w:pPr>
        <w:pStyle w:val="14"/>
        <w:ind w:firstLine="480"/>
        <w:jc w:val="both"/>
        <w:rPr>
          <w:rFonts w:hint="eastAsia" w:ascii="宋体" w:hAnsi="宋体" w:eastAsia="宋体" w:cs="宋体"/>
          <w:highlight w:val="none"/>
        </w:rPr>
      </w:pPr>
      <w:r>
        <w:rPr>
          <w:rFonts w:hint="eastAsia" w:ascii="宋体" w:hAnsi="宋体" w:eastAsia="宋体" w:cs="宋体"/>
          <w:highlight w:val="none"/>
        </w:rPr>
        <w:t>2、其他：</w:t>
      </w:r>
    </w:p>
    <w:p w14:paraId="577D11E4">
      <w:pPr>
        <w:pStyle w:val="14"/>
        <w:ind w:firstLine="480"/>
        <w:jc w:val="both"/>
        <w:rPr>
          <w:rFonts w:hint="eastAsia" w:ascii="宋体" w:hAnsi="宋体" w:eastAsia="宋体" w:cs="宋体"/>
          <w:highlight w:val="none"/>
        </w:rPr>
      </w:pPr>
      <w:r>
        <w:rPr>
          <w:rFonts w:hint="eastAsia" w:ascii="宋体" w:hAnsi="宋体" w:eastAsia="宋体" w:cs="宋体"/>
          <w:highlight w:val="none"/>
        </w:rPr>
        <w:t>/</w:t>
      </w:r>
    </w:p>
    <w:p w14:paraId="4C81F02F">
      <w:pPr>
        <w:pStyle w:val="14"/>
        <w:rPr>
          <w:rFonts w:hint="eastAsia" w:ascii="宋体" w:hAnsi="宋体" w:eastAsia="宋体" w:cs="宋体"/>
          <w:highlight w:val="none"/>
        </w:rPr>
      </w:pPr>
      <w:r>
        <w:rPr>
          <w:rFonts w:hint="eastAsia" w:ascii="宋体" w:hAnsi="宋体" w:eastAsia="宋体" w:cs="宋体"/>
          <w:highlight w:val="none"/>
        </w:rPr>
        <w:t xml:space="preserve"> </w:t>
      </w:r>
      <w:r>
        <w:rPr>
          <w:rFonts w:hint="eastAsia" w:ascii="宋体" w:hAnsi="宋体" w:eastAsia="宋体" w:cs="宋体"/>
          <w:highlight w:val="none"/>
        </w:rPr>
        <w:br w:type="textWrapping"/>
      </w:r>
      <w:r>
        <w:rPr>
          <w:rFonts w:hint="eastAsia" w:ascii="宋体" w:hAnsi="宋体" w:eastAsia="宋体" w:cs="宋体"/>
          <w:highlight w:val="none"/>
        </w:rPr>
        <w:br w:type="page"/>
      </w:r>
    </w:p>
    <w:p w14:paraId="333FA569">
      <w:pPr>
        <w:pStyle w:val="14"/>
        <w:jc w:val="center"/>
        <w:outlineLvl w:val="1"/>
        <w:rPr>
          <w:rFonts w:hint="eastAsia" w:ascii="宋体" w:hAnsi="宋体" w:eastAsia="宋体" w:cs="宋体"/>
          <w:highlight w:val="none"/>
        </w:rPr>
      </w:pPr>
      <w:r>
        <w:rPr>
          <w:rFonts w:hint="eastAsia" w:ascii="宋体" w:hAnsi="宋体" w:eastAsia="宋体" w:cs="宋体"/>
          <w:b/>
          <w:sz w:val="36"/>
          <w:highlight w:val="none"/>
        </w:rPr>
        <w:t>第六章 政府采购合同</w:t>
      </w:r>
    </w:p>
    <w:p w14:paraId="28C532DA">
      <w:pPr>
        <w:pStyle w:val="14"/>
        <w:jc w:val="center"/>
        <w:outlineLvl w:val="2"/>
        <w:rPr>
          <w:rFonts w:hint="eastAsia" w:ascii="宋体" w:hAnsi="宋体" w:eastAsia="宋体" w:cs="宋体"/>
          <w:highlight w:val="none"/>
        </w:rPr>
      </w:pPr>
      <w:r>
        <w:rPr>
          <w:rFonts w:hint="eastAsia" w:ascii="宋体" w:hAnsi="宋体" w:eastAsia="宋体" w:cs="宋体"/>
          <w:b/>
          <w:sz w:val="28"/>
          <w:highlight w:val="none"/>
        </w:rPr>
        <w:t>参考文本</w:t>
      </w:r>
    </w:p>
    <w:p w14:paraId="3564268A">
      <w:pPr>
        <w:pStyle w:val="14"/>
        <w:jc w:val="left"/>
        <w:outlineLvl w:val="0"/>
        <w:rPr>
          <w:rFonts w:hint="eastAsia" w:ascii="宋体" w:hAnsi="宋体" w:eastAsia="宋体" w:cs="宋体"/>
          <w:highlight w:val="none"/>
        </w:rPr>
      </w:pPr>
      <w:r>
        <w:rPr>
          <w:rFonts w:hint="eastAsia" w:ascii="宋体" w:hAnsi="宋体" w:eastAsia="宋体" w:cs="宋体"/>
          <w:b/>
          <w:sz w:val="48"/>
          <w:highlight w:val="none"/>
        </w:rPr>
        <w:t xml:space="preserve"> 政府采购货物买卖合同</w:t>
      </w:r>
    </w:p>
    <w:p w14:paraId="6214F344">
      <w:pPr>
        <w:pStyle w:val="14"/>
        <w:jc w:val="center"/>
        <w:outlineLvl w:val="0"/>
        <w:rPr>
          <w:rFonts w:hint="eastAsia" w:ascii="宋体" w:hAnsi="宋体" w:eastAsia="宋体" w:cs="宋体"/>
          <w:highlight w:val="none"/>
        </w:rPr>
      </w:pPr>
      <w:r>
        <w:rPr>
          <w:rFonts w:hint="eastAsia" w:ascii="宋体" w:hAnsi="宋体" w:eastAsia="宋体" w:cs="宋体"/>
          <w:b/>
          <w:sz w:val="48"/>
          <w:highlight w:val="none"/>
        </w:rPr>
        <w:t>（试行）</w:t>
      </w:r>
    </w:p>
    <w:p w14:paraId="22FAFCC2">
      <w:pPr>
        <w:pStyle w:val="14"/>
        <w:jc w:val="left"/>
        <w:rPr>
          <w:rFonts w:hint="eastAsia" w:ascii="宋体" w:hAnsi="宋体" w:eastAsia="宋体" w:cs="宋体"/>
          <w:highlight w:val="none"/>
        </w:rPr>
      </w:pPr>
      <w:r>
        <w:rPr>
          <w:rFonts w:hint="eastAsia" w:ascii="宋体" w:hAnsi="宋体" w:eastAsia="宋体" w:cs="宋体"/>
          <w:b/>
          <w:sz w:val="31"/>
          <w:highlight w:val="none"/>
        </w:rPr>
        <w:t>项目名称： __________________________</w:t>
      </w:r>
    </w:p>
    <w:p w14:paraId="60E4CEB5">
      <w:pPr>
        <w:pStyle w:val="14"/>
        <w:jc w:val="left"/>
        <w:rPr>
          <w:rFonts w:hint="eastAsia" w:ascii="宋体" w:hAnsi="宋体" w:eastAsia="宋体" w:cs="宋体"/>
          <w:highlight w:val="none"/>
        </w:rPr>
      </w:pPr>
      <w:r>
        <w:rPr>
          <w:rFonts w:hint="eastAsia" w:ascii="宋体" w:hAnsi="宋体" w:eastAsia="宋体" w:cs="宋体"/>
          <w:b/>
          <w:sz w:val="31"/>
          <w:highlight w:val="none"/>
        </w:rPr>
        <w:t>合同编号： __________________________</w:t>
      </w:r>
    </w:p>
    <w:p w14:paraId="7DE029E3">
      <w:pPr>
        <w:pStyle w:val="14"/>
        <w:jc w:val="left"/>
        <w:rPr>
          <w:rFonts w:hint="eastAsia" w:ascii="宋体" w:hAnsi="宋体" w:eastAsia="宋体" w:cs="宋体"/>
          <w:highlight w:val="none"/>
        </w:rPr>
      </w:pPr>
      <w:r>
        <w:rPr>
          <w:rFonts w:hint="eastAsia" w:ascii="宋体" w:hAnsi="宋体" w:eastAsia="宋体" w:cs="宋体"/>
          <w:b/>
          <w:sz w:val="31"/>
          <w:highlight w:val="none"/>
        </w:rPr>
        <w:t>甲   方： __________________________</w:t>
      </w:r>
    </w:p>
    <w:p w14:paraId="6D8EEA56">
      <w:pPr>
        <w:pStyle w:val="14"/>
        <w:jc w:val="left"/>
        <w:rPr>
          <w:rFonts w:hint="eastAsia" w:ascii="宋体" w:hAnsi="宋体" w:eastAsia="宋体" w:cs="宋体"/>
          <w:highlight w:val="none"/>
        </w:rPr>
      </w:pPr>
      <w:r>
        <w:rPr>
          <w:rFonts w:hint="eastAsia" w:ascii="宋体" w:hAnsi="宋体" w:eastAsia="宋体" w:cs="宋体"/>
          <w:b/>
          <w:sz w:val="31"/>
          <w:highlight w:val="none"/>
        </w:rPr>
        <w:t>乙   方：__________________________</w:t>
      </w:r>
    </w:p>
    <w:p w14:paraId="2C51C75A">
      <w:pPr>
        <w:pStyle w:val="14"/>
        <w:jc w:val="left"/>
        <w:rPr>
          <w:rFonts w:hint="eastAsia" w:ascii="宋体" w:hAnsi="宋体" w:eastAsia="宋体" w:cs="宋体"/>
          <w:highlight w:val="none"/>
        </w:rPr>
      </w:pPr>
      <w:r>
        <w:rPr>
          <w:rFonts w:hint="eastAsia" w:ascii="宋体" w:hAnsi="宋体" w:eastAsia="宋体" w:cs="宋体"/>
          <w:b/>
          <w:sz w:val="31"/>
          <w:highlight w:val="none"/>
        </w:rPr>
        <w:t>签订时间：__________________________</w:t>
      </w:r>
    </w:p>
    <w:p w14:paraId="275060D6">
      <w:pPr>
        <w:pStyle w:val="14"/>
        <w:jc w:val="left"/>
        <w:rPr>
          <w:rFonts w:hint="eastAsia" w:ascii="宋体" w:hAnsi="宋体" w:eastAsia="宋体" w:cs="宋体"/>
          <w:highlight w:val="none"/>
        </w:rPr>
      </w:pPr>
      <w:r>
        <w:rPr>
          <w:rFonts w:hint="eastAsia" w:ascii="宋体" w:hAnsi="宋体" w:eastAsia="宋体" w:cs="宋体"/>
          <w:highlight w:val="none"/>
        </w:rPr>
        <w:t xml:space="preserve"> </w:t>
      </w:r>
    </w:p>
    <w:p w14:paraId="5425A3C0">
      <w:pPr>
        <w:pStyle w:val="14"/>
        <w:jc w:val="center"/>
        <w:outlineLvl w:val="1"/>
        <w:rPr>
          <w:rFonts w:hint="eastAsia" w:ascii="宋体" w:hAnsi="宋体" w:eastAsia="宋体" w:cs="宋体"/>
          <w:highlight w:val="none"/>
        </w:rPr>
      </w:pPr>
      <w:r>
        <w:rPr>
          <w:rFonts w:hint="eastAsia" w:ascii="宋体" w:hAnsi="宋体" w:eastAsia="宋体" w:cs="宋体"/>
          <w:b/>
          <w:sz w:val="36"/>
          <w:highlight w:val="none"/>
        </w:rPr>
        <w:t>使用说明</w:t>
      </w:r>
    </w:p>
    <w:p w14:paraId="3EB8CEE7">
      <w:pPr>
        <w:pStyle w:val="14"/>
        <w:jc w:val="left"/>
        <w:outlineLvl w:val="3"/>
        <w:rPr>
          <w:rFonts w:hint="eastAsia" w:ascii="宋体" w:hAnsi="宋体" w:eastAsia="宋体" w:cs="宋体"/>
          <w:highlight w:val="none"/>
        </w:rPr>
      </w:pPr>
      <w:r>
        <w:rPr>
          <w:rFonts w:hint="eastAsia" w:ascii="宋体" w:hAnsi="宋体" w:eastAsia="宋体" w:cs="宋体"/>
          <w:b/>
          <w:sz w:val="24"/>
          <w:highlight w:val="none"/>
        </w:rPr>
        <w:t>1.本合同标准文本适用于购买现成货物的采购项目，不包括需要供应商定制开发、创新研发的货物采购项目。</w:t>
      </w:r>
    </w:p>
    <w:p w14:paraId="04547470">
      <w:pPr>
        <w:pStyle w:val="14"/>
        <w:jc w:val="left"/>
        <w:outlineLvl w:val="3"/>
        <w:rPr>
          <w:rFonts w:hint="eastAsia" w:ascii="宋体" w:hAnsi="宋体" w:eastAsia="宋体" w:cs="宋体"/>
          <w:highlight w:val="none"/>
        </w:rPr>
      </w:pPr>
      <w:r>
        <w:rPr>
          <w:rFonts w:hint="eastAsia" w:ascii="宋体" w:hAnsi="宋体" w:eastAsia="宋体" w:cs="宋体"/>
          <w:b/>
          <w:sz w:val="24"/>
          <w:highlight w:val="none"/>
        </w:rPr>
        <w:t>2.本合同标准文本为政府采购货物买卖合同编制提供参考，可以结合采购项目具体情况，对文本作必要的调整修订后使用。</w:t>
      </w:r>
    </w:p>
    <w:p w14:paraId="2DAEA791">
      <w:pPr>
        <w:pStyle w:val="14"/>
        <w:jc w:val="left"/>
        <w:outlineLvl w:val="3"/>
        <w:rPr>
          <w:rFonts w:hint="eastAsia" w:ascii="宋体" w:hAnsi="宋体" w:eastAsia="宋体" w:cs="宋体"/>
          <w:highlight w:val="none"/>
        </w:rPr>
      </w:pPr>
      <w:r>
        <w:rPr>
          <w:rFonts w:hint="eastAsia" w:ascii="宋体" w:hAnsi="宋体" w:eastAsia="宋体" w:cs="宋体"/>
          <w:b/>
          <w:sz w:val="24"/>
          <w:highlight w:val="none"/>
        </w:rPr>
        <w:t>3.本合同标准文本各条款中，如涉及填写多家供应商、制造商，多种采购标的、分包主要内容等信息的，可根据采购项目具体情况添加信息项。</w:t>
      </w:r>
    </w:p>
    <w:p w14:paraId="37BE73A1">
      <w:pPr>
        <w:pStyle w:val="14"/>
        <w:jc w:val="center"/>
        <w:outlineLvl w:val="1"/>
        <w:rPr>
          <w:rFonts w:hint="eastAsia" w:ascii="宋体" w:hAnsi="宋体" w:eastAsia="宋体" w:cs="宋体"/>
          <w:highlight w:val="none"/>
        </w:rPr>
      </w:pPr>
      <w:r>
        <w:rPr>
          <w:rFonts w:hint="eastAsia" w:ascii="宋体" w:hAnsi="宋体" w:eastAsia="宋体" w:cs="宋体"/>
          <w:b/>
          <w:sz w:val="36"/>
          <w:highlight w:val="none"/>
        </w:rPr>
        <w:t>第一节 政府采购合同协议书</w:t>
      </w:r>
    </w:p>
    <w:p w14:paraId="188ED1FB">
      <w:pPr>
        <w:pStyle w:val="14"/>
        <w:jc w:val="left"/>
        <w:rPr>
          <w:rFonts w:hint="eastAsia" w:ascii="宋体" w:hAnsi="宋体" w:eastAsia="宋体" w:cs="宋体"/>
          <w:highlight w:val="none"/>
        </w:rPr>
      </w:pPr>
      <w:r>
        <w:rPr>
          <w:rFonts w:hint="eastAsia" w:ascii="宋体" w:hAnsi="宋体" w:eastAsia="宋体" w:cs="宋体"/>
          <w:highlight w:val="none"/>
        </w:rPr>
        <w:t>甲方（全称）：___________________________（采购人、受采购人委托签订合同的单位或采购文件约定的合同甲方）</w:t>
      </w:r>
    </w:p>
    <w:p w14:paraId="38D2BAD4">
      <w:pPr>
        <w:pStyle w:val="14"/>
        <w:jc w:val="left"/>
        <w:rPr>
          <w:rFonts w:hint="eastAsia" w:ascii="宋体" w:hAnsi="宋体" w:eastAsia="宋体" w:cs="宋体"/>
          <w:highlight w:val="none"/>
        </w:rPr>
      </w:pPr>
      <w:r>
        <w:rPr>
          <w:rFonts w:hint="eastAsia" w:ascii="宋体" w:hAnsi="宋体" w:eastAsia="宋体" w:cs="宋体"/>
          <w:highlight w:val="none"/>
        </w:rPr>
        <w:t>乙方1（全称）：___________________________（供应商）</w:t>
      </w:r>
    </w:p>
    <w:p w14:paraId="7BB3D4AD">
      <w:pPr>
        <w:pStyle w:val="14"/>
        <w:jc w:val="left"/>
        <w:rPr>
          <w:rFonts w:hint="eastAsia" w:ascii="宋体" w:hAnsi="宋体" w:eastAsia="宋体" w:cs="宋体"/>
          <w:highlight w:val="none"/>
        </w:rPr>
      </w:pPr>
      <w:r>
        <w:rPr>
          <w:rFonts w:hint="eastAsia" w:ascii="宋体" w:hAnsi="宋体" w:eastAsia="宋体" w:cs="宋体"/>
          <w:highlight w:val="none"/>
        </w:rPr>
        <w:t>乙方2（全称）：___________________________（联合体成员供应商或其他合同主体）（如有）</w:t>
      </w:r>
    </w:p>
    <w:p w14:paraId="3CA4BEB0">
      <w:pPr>
        <w:pStyle w:val="14"/>
        <w:jc w:val="left"/>
        <w:rPr>
          <w:rFonts w:hint="eastAsia" w:ascii="宋体" w:hAnsi="宋体" w:eastAsia="宋体" w:cs="宋体"/>
          <w:highlight w:val="none"/>
        </w:rPr>
      </w:pPr>
      <w:r>
        <w:rPr>
          <w:rFonts w:hint="eastAsia" w:ascii="宋体" w:hAnsi="宋体" w:eastAsia="宋体" w:cs="宋体"/>
          <w:highlight w:val="none"/>
        </w:rPr>
        <w:t>乙方3（全称）：___________________________（联合体成员供应商或其他合同主体）（如有）</w:t>
      </w:r>
    </w:p>
    <w:p w14:paraId="386B2772">
      <w:pPr>
        <w:pStyle w:val="14"/>
        <w:jc w:val="left"/>
        <w:rPr>
          <w:rFonts w:hint="eastAsia" w:ascii="宋体" w:hAnsi="宋体" w:eastAsia="宋体" w:cs="宋体"/>
          <w:highlight w:val="none"/>
        </w:rPr>
      </w:pPr>
      <w:r>
        <w:rPr>
          <w:rFonts w:hint="eastAsia" w:ascii="宋体" w:hAnsi="宋体" w:eastAsia="宋体" w:cs="宋体"/>
          <w:highlight w:val="none"/>
        </w:rPr>
        <w:t>依据《中华人民共和国民法典》、《中华人民共和国政府采购法》等有关的法律法规，以及本采购项目的招标/谈判文件等采购文件、乙方的《投标（响应）文件》及《中标（成交）通知书》，甲乙双方同意签订本合同。具体情况及要求如下：</w:t>
      </w:r>
    </w:p>
    <w:p w14:paraId="0FE774CC">
      <w:pPr>
        <w:pStyle w:val="14"/>
        <w:jc w:val="left"/>
        <w:outlineLvl w:val="2"/>
        <w:rPr>
          <w:rFonts w:hint="eastAsia" w:ascii="宋体" w:hAnsi="宋体" w:eastAsia="宋体" w:cs="宋体"/>
          <w:highlight w:val="none"/>
        </w:rPr>
      </w:pPr>
      <w:r>
        <w:rPr>
          <w:rFonts w:hint="eastAsia" w:ascii="宋体" w:hAnsi="宋体" w:eastAsia="宋体" w:cs="宋体"/>
          <w:b/>
          <w:sz w:val="28"/>
          <w:highlight w:val="none"/>
        </w:rPr>
        <w:t>1.项目信息</w:t>
      </w:r>
    </w:p>
    <w:p w14:paraId="584696E1">
      <w:pPr>
        <w:pStyle w:val="14"/>
        <w:jc w:val="left"/>
        <w:rPr>
          <w:rFonts w:hint="eastAsia" w:ascii="宋体" w:hAnsi="宋体" w:eastAsia="宋体" w:cs="宋体"/>
          <w:highlight w:val="none"/>
        </w:rPr>
      </w:pPr>
      <w:r>
        <w:rPr>
          <w:rFonts w:hint="eastAsia" w:ascii="宋体" w:hAnsi="宋体" w:eastAsia="宋体" w:cs="宋体"/>
          <w:highlight w:val="none"/>
          <w:lang w:eastAsia="zh-CN"/>
        </w:rPr>
        <w:t>（</w:t>
      </w:r>
      <w:r>
        <w:rPr>
          <w:rFonts w:hint="eastAsia" w:ascii="宋体" w:hAnsi="宋体" w:eastAsia="宋体" w:cs="宋体"/>
          <w:highlight w:val="none"/>
        </w:rPr>
        <w:t>1</w:t>
      </w:r>
      <w:r>
        <w:rPr>
          <w:rFonts w:hint="eastAsia" w:ascii="宋体" w:hAnsi="宋体" w:eastAsia="宋体" w:cs="宋体"/>
          <w:highlight w:val="none"/>
          <w:lang w:eastAsia="zh-CN"/>
        </w:rPr>
        <w:t>）</w:t>
      </w:r>
      <w:r>
        <w:rPr>
          <w:rFonts w:hint="eastAsia" w:ascii="宋体" w:hAnsi="宋体" w:eastAsia="宋体" w:cs="宋体"/>
          <w:highlight w:val="none"/>
        </w:rPr>
        <w:t>采购项目名称：___________________________</w:t>
      </w:r>
    </w:p>
    <w:p w14:paraId="2B4A621D">
      <w:pPr>
        <w:pStyle w:val="14"/>
        <w:jc w:val="left"/>
        <w:rPr>
          <w:rFonts w:hint="eastAsia" w:ascii="宋体" w:hAnsi="宋体" w:eastAsia="宋体" w:cs="宋体"/>
          <w:highlight w:val="none"/>
        </w:rPr>
      </w:pPr>
      <w:r>
        <w:rPr>
          <w:rFonts w:hint="eastAsia" w:ascii="宋体" w:hAnsi="宋体" w:eastAsia="宋体" w:cs="宋体"/>
          <w:highlight w:val="none"/>
        </w:rPr>
        <w:t xml:space="preserve"> 采购项目编号：____________________________</w:t>
      </w:r>
    </w:p>
    <w:p w14:paraId="63A9ED45">
      <w:pPr>
        <w:pStyle w:val="14"/>
        <w:jc w:val="left"/>
        <w:rPr>
          <w:rFonts w:hint="eastAsia" w:ascii="宋体" w:hAnsi="宋体" w:eastAsia="宋体" w:cs="宋体"/>
          <w:highlight w:val="none"/>
        </w:rPr>
      </w:pPr>
      <w:r>
        <w:rPr>
          <w:rFonts w:hint="eastAsia" w:ascii="宋体" w:hAnsi="宋体" w:eastAsia="宋体" w:cs="宋体"/>
          <w:highlight w:val="none"/>
          <w:lang w:eastAsia="zh-CN"/>
        </w:rPr>
        <w:t>（</w:t>
      </w:r>
      <w:r>
        <w:rPr>
          <w:rFonts w:hint="eastAsia" w:ascii="宋体" w:hAnsi="宋体" w:eastAsia="宋体" w:cs="宋体"/>
          <w:highlight w:val="none"/>
        </w:rPr>
        <w:t>2</w:t>
      </w:r>
      <w:r>
        <w:rPr>
          <w:rFonts w:hint="eastAsia" w:ascii="宋体" w:hAnsi="宋体" w:eastAsia="宋体" w:cs="宋体"/>
          <w:highlight w:val="none"/>
          <w:lang w:eastAsia="zh-CN"/>
        </w:rPr>
        <w:t>）</w:t>
      </w:r>
      <w:r>
        <w:rPr>
          <w:rFonts w:hint="eastAsia" w:ascii="宋体" w:hAnsi="宋体" w:eastAsia="宋体" w:cs="宋体"/>
          <w:highlight w:val="none"/>
        </w:rPr>
        <w:t>采购计划编号：___________________________</w:t>
      </w:r>
    </w:p>
    <w:p w14:paraId="79119354">
      <w:pPr>
        <w:pStyle w:val="14"/>
        <w:jc w:val="left"/>
        <w:rPr>
          <w:rFonts w:hint="eastAsia" w:ascii="宋体" w:hAnsi="宋体" w:eastAsia="宋体" w:cs="宋体"/>
          <w:highlight w:val="none"/>
        </w:rPr>
      </w:pPr>
      <w:r>
        <w:rPr>
          <w:rFonts w:hint="eastAsia" w:ascii="宋体" w:hAnsi="宋体" w:eastAsia="宋体" w:cs="宋体"/>
          <w:highlight w:val="none"/>
          <w:lang w:eastAsia="zh-CN"/>
        </w:rPr>
        <w:t>（</w:t>
      </w:r>
      <w:r>
        <w:rPr>
          <w:rFonts w:hint="eastAsia" w:ascii="宋体" w:hAnsi="宋体" w:eastAsia="宋体" w:cs="宋体"/>
          <w:highlight w:val="none"/>
        </w:rPr>
        <w:t>3</w:t>
      </w:r>
      <w:r>
        <w:rPr>
          <w:rFonts w:hint="eastAsia" w:ascii="宋体" w:hAnsi="宋体" w:eastAsia="宋体" w:cs="宋体"/>
          <w:highlight w:val="none"/>
          <w:lang w:eastAsia="zh-CN"/>
        </w:rPr>
        <w:t>）</w:t>
      </w:r>
      <w:r>
        <w:rPr>
          <w:rFonts w:hint="eastAsia" w:ascii="宋体" w:hAnsi="宋体" w:eastAsia="宋体" w:cs="宋体"/>
          <w:highlight w:val="none"/>
        </w:rPr>
        <w:t>项目内容：</w:t>
      </w:r>
    </w:p>
    <w:p w14:paraId="4205B401">
      <w:pPr>
        <w:pStyle w:val="14"/>
        <w:jc w:val="left"/>
        <w:rPr>
          <w:rFonts w:hint="eastAsia" w:ascii="宋体" w:hAnsi="宋体" w:eastAsia="宋体" w:cs="宋体"/>
          <w:highlight w:val="none"/>
        </w:rPr>
      </w:pPr>
      <w:r>
        <w:rPr>
          <w:rFonts w:hint="eastAsia" w:ascii="宋体" w:hAnsi="宋体" w:eastAsia="宋体" w:cs="宋体"/>
          <w:highlight w:val="none"/>
        </w:rPr>
        <w:t>采购标的及数量（台/套/个/架/组等）：___________________</w:t>
      </w:r>
    </w:p>
    <w:p w14:paraId="5825911B">
      <w:pPr>
        <w:pStyle w:val="14"/>
        <w:jc w:val="left"/>
        <w:rPr>
          <w:rFonts w:hint="eastAsia" w:ascii="宋体" w:hAnsi="宋体" w:eastAsia="宋体" w:cs="宋体"/>
          <w:highlight w:val="none"/>
        </w:rPr>
      </w:pPr>
      <w:r>
        <w:rPr>
          <w:rFonts w:hint="eastAsia" w:ascii="宋体" w:hAnsi="宋体" w:eastAsia="宋体" w:cs="宋体"/>
          <w:highlight w:val="none"/>
        </w:rPr>
        <w:t xml:space="preserve"> 品牌： ___________________ 规格型号：___________________</w:t>
      </w:r>
    </w:p>
    <w:p w14:paraId="41904515">
      <w:pPr>
        <w:pStyle w:val="14"/>
        <w:jc w:val="left"/>
        <w:rPr>
          <w:rFonts w:hint="eastAsia" w:ascii="宋体" w:hAnsi="宋体" w:eastAsia="宋体" w:cs="宋体"/>
          <w:highlight w:val="none"/>
        </w:rPr>
      </w:pPr>
      <w:r>
        <w:rPr>
          <w:rFonts w:hint="eastAsia" w:ascii="宋体" w:hAnsi="宋体" w:eastAsia="宋体" w:cs="宋体"/>
          <w:highlight w:val="none"/>
        </w:rPr>
        <w:t>采购标的的技术要求、商务要求具体见附件。</w:t>
      </w:r>
    </w:p>
    <w:p w14:paraId="1DC939BF">
      <w:pPr>
        <w:pStyle w:val="14"/>
        <w:jc w:val="left"/>
        <w:rPr>
          <w:rFonts w:hint="eastAsia" w:ascii="宋体" w:hAnsi="宋体" w:eastAsia="宋体" w:cs="宋体"/>
          <w:highlight w:val="none"/>
        </w:rPr>
      </w:pPr>
      <w:r>
        <w:rPr>
          <w:rFonts w:hint="eastAsia" w:ascii="宋体" w:hAnsi="宋体" w:eastAsia="宋体" w:cs="宋体"/>
          <w:highlight w:val="none"/>
        </w:rPr>
        <w:t>①涉及信息类产品，请填写该产品关键部件的品牌、型号：</w:t>
      </w:r>
    </w:p>
    <w:p w14:paraId="78AB5181">
      <w:pPr>
        <w:pStyle w:val="14"/>
        <w:jc w:val="left"/>
        <w:rPr>
          <w:rFonts w:hint="eastAsia" w:ascii="宋体" w:hAnsi="宋体" w:eastAsia="宋体" w:cs="宋体"/>
          <w:highlight w:val="none"/>
        </w:rPr>
      </w:pPr>
      <w:r>
        <w:rPr>
          <w:rFonts w:hint="eastAsia" w:ascii="宋体" w:hAnsi="宋体" w:eastAsia="宋体" w:cs="宋体"/>
          <w:highlight w:val="none"/>
        </w:rPr>
        <w:t>标的名称： ___________________</w:t>
      </w:r>
    </w:p>
    <w:p w14:paraId="039AB491">
      <w:pPr>
        <w:pStyle w:val="14"/>
        <w:jc w:val="left"/>
        <w:rPr>
          <w:rFonts w:hint="eastAsia" w:ascii="宋体" w:hAnsi="宋体" w:eastAsia="宋体" w:cs="宋体"/>
          <w:highlight w:val="none"/>
        </w:rPr>
      </w:pPr>
      <w:r>
        <w:rPr>
          <w:rFonts w:hint="eastAsia" w:ascii="宋体" w:hAnsi="宋体" w:eastAsia="宋体" w:cs="宋体"/>
          <w:highlight w:val="none"/>
        </w:rPr>
        <w:t>关键部件： ___________________ 品牌：___________________ 型号： ___________________</w:t>
      </w:r>
    </w:p>
    <w:p w14:paraId="729E56D4">
      <w:pPr>
        <w:pStyle w:val="14"/>
        <w:jc w:val="left"/>
        <w:rPr>
          <w:rFonts w:hint="eastAsia" w:ascii="宋体" w:hAnsi="宋体" w:eastAsia="宋体" w:cs="宋体"/>
          <w:highlight w:val="none"/>
        </w:rPr>
      </w:pPr>
      <w:r>
        <w:rPr>
          <w:rFonts w:hint="eastAsia" w:ascii="宋体" w:hAnsi="宋体" w:eastAsia="宋体" w:cs="宋体"/>
          <w:highlight w:val="none"/>
        </w:rPr>
        <w:t>关键部件： ___________________ 品牌：___________________ 型号： ___________________</w:t>
      </w:r>
    </w:p>
    <w:p w14:paraId="191E01FF">
      <w:pPr>
        <w:pStyle w:val="14"/>
        <w:jc w:val="left"/>
        <w:rPr>
          <w:rFonts w:hint="eastAsia" w:ascii="宋体" w:hAnsi="宋体" w:eastAsia="宋体" w:cs="宋体"/>
          <w:highlight w:val="none"/>
        </w:rPr>
      </w:pPr>
      <w:r>
        <w:rPr>
          <w:rFonts w:hint="eastAsia" w:ascii="宋体" w:hAnsi="宋体" w:eastAsia="宋体" w:cs="宋体"/>
          <w:highlight w:val="none"/>
        </w:rPr>
        <w:t>关键部件： ___________________ 品牌：___________________ 型号： ___________________</w:t>
      </w:r>
    </w:p>
    <w:p w14:paraId="668DB9C9">
      <w:pPr>
        <w:pStyle w:val="14"/>
        <w:jc w:val="left"/>
        <w:rPr>
          <w:rFonts w:hint="eastAsia" w:ascii="宋体" w:hAnsi="宋体" w:eastAsia="宋体" w:cs="宋体"/>
          <w:highlight w:val="none"/>
        </w:rPr>
      </w:pPr>
      <w:r>
        <w:rPr>
          <w:rFonts w:hint="eastAsia" w:ascii="宋体" w:hAnsi="宋体" w:eastAsia="宋体" w:cs="宋体"/>
          <w:highlight w:val="none"/>
        </w:rPr>
        <w:t>（注：关键部件是指财政部会同有关部门发布的政府采购需求标准规定的需要通过国家有关部门指定的测评机构开展的安全可靠测评的软硬件，如CPU芯片、操作系统、数据库等。）</w:t>
      </w:r>
    </w:p>
    <w:p w14:paraId="449F1A59">
      <w:pPr>
        <w:pStyle w:val="14"/>
        <w:jc w:val="left"/>
        <w:rPr>
          <w:rFonts w:hint="eastAsia" w:ascii="宋体" w:hAnsi="宋体" w:eastAsia="宋体" w:cs="宋体"/>
          <w:highlight w:val="none"/>
        </w:rPr>
      </w:pPr>
      <w:r>
        <w:rPr>
          <w:rFonts w:hint="eastAsia" w:ascii="宋体" w:hAnsi="宋体" w:eastAsia="宋体" w:cs="宋体"/>
          <w:highlight w:val="none"/>
        </w:rPr>
        <w:t>②涉及车辆采购，请填写是否属于新能源汽车：</w:t>
      </w:r>
    </w:p>
    <w:p w14:paraId="6B0CB3E4">
      <w:pPr>
        <w:pStyle w:val="14"/>
        <w:jc w:val="left"/>
        <w:rPr>
          <w:rFonts w:hint="eastAsia" w:ascii="宋体" w:hAnsi="宋体" w:eastAsia="宋体" w:cs="宋体"/>
          <w:highlight w:val="none"/>
        </w:rPr>
      </w:pPr>
      <w:r>
        <w:rPr>
          <w:rFonts w:hint="eastAsia" w:ascii="宋体" w:hAnsi="宋体" w:eastAsia="宋体" w:cs="宋体"/>
          <w:highlight w:val="none"/>
        </w:rPr>
        <w:t xml:space="preserve"> 是，《政府采购品目分类目录》底级品目名称：__________  数量：__________  金额：__________</w:t>
      </w:r>
    </w:p>
    <w:p w14:paraId="1FE4AEF1">
      <w:pPr>
        <w:pStyle w:val="14"/>
        <w:spacing w:line="300" w:lineRule="auto"/>
        <w:jc w:val="left"/>
        <w:rPr>
          <w:rFonts w:hint="eastAsia" w:ascii="宋体" w:hAnsi="宋体" w:eastAsia="宋体" w:cs="宋体"/>
          <w:highlight w:val="none"/>
        </w:rPr>
      </w:pPr>
      <w:r>
        <w:rPr>
          <w:rFonts w:hint="eastAsia" w:ascii="宋体" w:hAnsi="宋体" w:eastAsia="宋体" w:cs="宋体"/>
          <w:highlight w:val="none"/>
        </w:rPr>
        <w:t xml:space="preserve"> 否</w:t>
      </w:r>
    </w:p>
    <w:p w14:paraId="4CE8B442">
      <w:pPr>
        <w:pStyle w:val="14"/>
        <w:jc w:val="left"/>
        <w:rPr>
          <w:rFonts w:hint="eastAsia" w:ascii="宋体" w:hAnsi="宋体" w:eastAsia="宋体" w:cs="宋体"/>
          <w:highlight w:val="none"/>
        </w:rPr>
      </w:pPr>
      <w:r>
        <w:rPr>
          <w:rFonts w:hint="eastAsia" w:ascii="宋体" w:hAnsi="宋体" w:eastAsia="宋体" w:cs="宋体"/>
          <w:highlight w:val="none"/>
          <w:lang w:eastAsia="zh-CN"/>
        </w:rPr>
        <w:t>（</w:t>
      </w:r>
      <w:r>
        <w:rPr>
          <w:rFonts w:hint="eastAsia" w:ascii="宋体" w:hAnsi="宋体" w:eastAsia="宋体" w:cs="宋体"/>
          <w:highlight w:val="none"/>
        </w:rPr>
        <w:t>4</w:t>
      </w:r>
      <w:r>
        <w:rPr>
          <w:rFonts w:hint="eastAsia" w:ascii="宋体" w:hAnsi="宋体" w:eastAsia="宋体" w:cs="宋体"/>
          <w:highlight w:val="none"/>
          <w:lang w:eastAsia="zh-CN"/>
        </w:rPr>
        <w:t>）</w:t>
      </w:r>
      <w:r>
        <w:rPr>
          <w:rFonts w:hint="eastAsia" w:ascii="宋体" w:hAnsi="宋体" w:eastAsia="宋体" w:cs="宋体"/>
          <w:highlight w:val="none"/>
        </w:rPr>
        <w:t>政府采购组织形式：政府集中采购 部门集中采购 分散采购</w:t>
      </w:r>
    </w:p>
    <w:p w14:paraId="173A70C7">
      <w:pPr>
        <w:pStyle w:val="14"/>
        <w:jc w:val="left"/>
        <w:rPr>
          <w:rFonts w:hint="eastAsia" w:ascii="宋体" w:hAnsi="宋体" w:eastAsia="宋体" w:cs="宋体"/>
          <w:highlight w:val="none"/>
        </w:rPr>
      </w:pPr>
      <w:r>
        <w:rPr>
          <w:rFonts w:hint="eastAsia" w:ascii="宋体" w:hAnsi="宋体" w:eastAsia="宋体" w:cs="宋体"/>
          <w:highlight w:val="none"/>
          <w:lang w:eastAsia="zh-CN"/>
        </w:rPr>
        <w:t>（</w:t>
      </w:r>
      <w:r>
        <w:rPr>
          <w:rFonts w:hint="eastAsia" w:ascii="宋体" w:hAnsi="宋体" w:eastAsia="宋体" w:cs="宋体"/>
          <w:highlight w:val="none"/>
        </w:rPr>
        <w:t>5</w:t>
      </w:r>
      <w:r>
        <w:rPr>
          <w:rFonts w:hint="eastAsia" w:ascii="宋体" w:hAnsi="宋体" w:eastAsia="宋体" w:cs="宋体"/>
          <w:highlight w:val="none"/>
          <w:lang w:eastAsia="zh-CN"/>
        </w:rPr>
        <w:t>）</w:t>
      </w:r>
      <w:r>
        <w:rPr>
          <w:rFonts w:hint="eastAsia" w:ascii="宋体" w:hAnsi="宋体" w:eastAsia="宋体" w:cs="宋体"/>
          <w:highlight w:val="none"/>
        </w:rPr>
        <w:t>政府采购方式：公开招标 邀请招标 竞争性谈判 竞争性</w:t>
      </w:r>
      <w:r>
        <w:rPr>
          <w:rFonts w:hint="eastAsia" w:ascii="宋体" w:hAnsi="宋体" w:eastAsia="宋体" w:cs="宋体"/>
          <w:highlight w:val="none"/>
          <w:lang w:eastAsia="zh-CN"/>
        </w:rPr>
        <w:t>评审</w:t>
      </w:r>
      <w:r>
        <w:rPr>
          <w:rFonts w:hint="eastAsia" w:ascii="宋体" w:hAnsi="宋体" w:eastAsia="宋体" w:cs="宋体"/>
          <w:highlight w:val="none"/>
        </w:rPr>
        <w:t>询价 单一来源 框架协议 其他：____________________</w:t>
      </w:r>
    </w:p>
    <w:p w14:paraId="2F9C6CD1">
      <w:pPr>
        <w:pStyle w:val="14"/>
        <w:jc w:val="left"/>
        <w:rPr>
          <w:rFonts w:hint="eastAsia" w:ascii="宋体" w:hAnsi="宋体" w:eastAsia="宋体" w:cs="宋体"/>
          <w:highlight w:val="none"/>
        </w:rPr>
      </w:pPr>
      <w:r>
        <w:rPr>
          <w:rFonts w:hint="eastAsia" w:ascii="宋体" w:hAnsi="宋体" w:eastAsia="宋体" w:cs="宋体"/>
          <w:highlight w:val="none"/>
          <w:lang w:eastAsia="zh-CN"/>
        </w:rPr>
        <w:t>（</w:t>
      </w:r>
      <w:r>
        <w:rPr>
          <w:rFonts w:hint="eastAsia" w:ascii="宋体" w:hAnsi="宋体" w:eastAsia="宋体" w:cs="宋体"/>
          <w:highlight w:val="none"/>
        </w:rPr>
        <w:t>6</w:t>
      </w:r>
      <w:r>
        <w:rPr>
          <w:rFonts w:hint="eastAsia" w:ascii="宋体" w:hAnsi="宋体" w:eastAsia="宋体" w:cs="宋体"/>
          <w:highlight w:val="none"/>
          <w:lang w:eastAsia="zh-CN"/>
        </w:rPr>
        <w:t>）</w:t>
      </w:r>
      <w:r>
        <w:rPr>
          <w:rFonts w:hint="eastAsia" w:ascii="宋体" w:hAnsi="宋体" w:eastAsia="宋体" w:cs="宋体"/>
          <w:highlight w:val="none"/>
        </w:rPr>
        <w:t>中标（成交）采购标的制造商是否为中小企业：是否</w:t>
      </w:r>
    </w:p>
    <w:p w14:paraId="53CEB4B2">
      <w:pPr>
        <w:pStyle w:val="14"/>
        <w:jc w:val="left"/>
        <w:rPr>
          <w:rFonts w:hint="eastAsia" w:ascii="宋体" w:hAnsi="宋体" w:eastAsia="宋体" w:cs="宋体"/>
          <w:highlight w:val="none"/>
        </w:rPr>
      </w:pPr>
      <w:r>
        <w:rPr>
          <w:rFonts w:hint="eastAsia" w:ascii="宋体" w:hAnsi="宋体" w:eastAsia="宋体" w:cs="宋体"/>
          <w:highlight w:val="none"/>
        </w:rPr>
        <w:t>本合同是否为专门面向中小企业的采购合同（中小企业预留合同）：是否</w:t>
      </w:r>
    </w:p>
    <w:p w14:paraId="53B7E0D9">
      <w:pPr>
        <w:pStyle w:val="14"/>
        <w:jc w:val="left"/>
        <w:rPr>
          <w:rFonts w:hint="eastAsia" w:ascii="宋体" w:hAnsi="宋体" w:eastAsia="宋体" w:cs="宋体"/>
          <w:highlight w:val="none"/>
        </w:rPr>
      </w:pPr>
      <w:r>
        <w:rPr>
          <w:rFonts w:hint="eastAsia" w:ascii="宋体" w:hAnsi="宋体" w:eastAsia="宋体" w:cs="宋体"/>
          <w:highlight w:val="none"/>
        </w:rPr>
        <w:t>若本项目不专门面向中小企业采购，是否给予小微企业评审优惠：是否</w:t>
      </w:r>
    </w:p>
    <w:p w14:paraId="0A93DE94">
      <w:pPr>
        <w:pStyle w:val="14"/>
        <w:jc w:val="left"/>
        <w:rPr>
          <w:rFonts w:hint="eastAsia" w:ascii="宋体" w:hAnsi="宋体" w:eastAsia="宋体" w:cs="宋体"/>
          <w:highlight w:val="none"/>
        </w:rPr>
      </w:pPr>
      <w:r>
        <w:rPr>
          <w:rFonts w:hint="eastAsia" w:ascii="宋体" w:hAnsi="宋体" w:eastAsia="宋体" w:cs="宋体"/>
          <w:highlight w:val="none"/>
        </w:rPr>
        <w:t>中标（成交）采购标的制造商是否为残疾人福利性单位：是否</w:t>
      </w:r>
    </w:p>
    <w:p w14:paraId="5740B934">
      <w:pPr>
        <w:pStyle w:val="14"/>
        <w:jc w:val="left"/>
        <w:rPr>
          <w:rFonts w:hint="eastAsia" w:ascii="宋体" w:hAnsi="宋体" w:eastAsia="宋体" w:cs="宋体"/>
          <w:highlight w:val="none"/>
        </w:rPr>
      </w:pPr>
      <w:r>
        <w:rPr>
          <w:rFonts w:hint="eastAsia" w:ascii="宋体" w:hAnsi="宋体" w:eastAsia="宋体" w:cs="宋体"/>
          <w:highlight w:val="none"/>
        </w:rPr>
        <w:t>中标（成交）采购标的制造商是否为监狱企业：是否</w:t>
      </w:r>
    </w:p>
    <w:p w14:paraId="7B4EB1D2">
      <w:pPr>
        <w:pStyle w:val="14"/>
        <w:jc w:val="left"/>
        <w:rPr>
          <w:rFonts w:hint="eastAsia" w:ascii="宋体" w:hAnsi="宋体" w:eastAsia="宋体" w:cs="宋体"/>
          <w:highlight w:val="none"/>
        </w:rPr>
      </w:pPr>
      <w:r>
        <w:rPr>
          <w:rFonts w:hint="eastAsia" w:ascii="宋体" w:hAnsi="宋体" w:eastAsia="宋体" w:cs="宋体"/>
          <w:highlight w:val="none"/>
          <w:lang w:eastAsia="zh-CN"/>
        </w:rPr>
        <w:t>（</w:t>
      </w:r>
      <w:r>
        <w:rPr>
          <w:rFonts w:hint="eastAsia" w:ascii="宋体" w:hAnsi="宋体" w:eastAsia="宋体" w:cs="宋体"/>
          <w:highlight w:val="none"/>
        </w:rPr>
        <w:t>7</w:t>
      </w:r>
      <w:r>
        <w:rPr>
          <w:rFonts w:hint="eastAsia" w:ascii="宋体" w:hAnsi="宋体" w:eastAsia="宋体" w:cs="宋体"/>
          <w:highlight w:val="none"/>
          <w:lang w:eastAsia="zh-CN"/>
        </w:rPr>
        <w:t>）</w:t>
      </w:r>
      <w:r>
        <w:rPr>
          <w:rFonts w:hint="eastAsia" w:ascii="宋体" w:hAnsi="宋体" w:eastAsia="宋体" w:cs="宋体"/>
          <w:highlight w:val="none"/>
        </w:rPr>
        <w:t>合同是否分包：是否</w:t>
      </w:r>
    </w:p>
    <w:p w14:paraId="4F269A5E">
      <w:pPr>
        <w:pStyle w:val="14"/>
        <w:jc w:val="left"/>
        <w:rPr>
          <w:rFonts w:hint="eastAsia" w:ascii="宋体" w:hAnsi="宋体" w:eastAsia="宋体" w:cs="宋体"/>
          <w:highlight w:val="none"/>
        </w:rPr>
      </w:pPr>
      <w:r>
        <w:rPr>
          <w:rFonts w:hint="eastAsia" w:ascii="宋体" w:hAnsi="宋体" w:eastAsia="宋体" w:cs="宋体"/>
          <w:highlight w:val="none"/>
        </w:rPr>
        <w:t>分包主要内容：________________________________________</w:t>
      </w:r>
    </w:p>
    <w:p w14:paraId="78752F04">
      <w:pPr>
        <w:pStyle w:val="14"/>
        <w:jc w:val="left"/>
        <w:rPr>
          <w:rFonts w:hint="eastAsia" w:ascii="宋体" w:hAnsi="宋体" w:eastAsia="宋体" w:cs="宋体"/>
          <w:highlight w:val="none"/>
        </w:rPr>
      </w:pPr>
      <w:r>
        <w:rPr>
          <w:rFonts w:hint="eastAsia" w:ascii="宋体" w:hAnsi="宋体" w:eastAsia="宋体" w:cs="宋体"/>
          <w:highlight w:val="none"/>
        </w:rPr>
        <w:t>分包供应商/制造商名称（如供应商和制造商不同，请分别填写）：</w:t>
      </w:r>
    </w:p>
    <w:p w14:paraId="3414AFB9">
      <w:pPr>
        <w:pStyle w:val="14"/>
        <w:jc w:val="left"/>
        <w:rPr>
          <w:rFonts w:hint="eastAsia" w:ascii="宋体" w:hAnsi="宋体" w:eastAsia="宋体" w:cs="宋体"/>
          <w:highlight w:val="none"/>
        </w:rPr>
      </w:pPr>
      <w:r>
        <w:rPr>
          <w:rFonts w:hint="eastAsia" w:ascii="宋体" w:hAnsi="宋体" w:eastAsia="宋体" w:cs="宋体"/>
          <w:highlight w:val="none"/>
        </w:rPr>
        <w:t>________________________________________</w:t>
      </w:r>
    </w:p>
    <w:p w14:paraId="582A1998">
      <w:pPr>
        <w:pStyle w:val="14"/>
        <w:jc w:val="left"/>
        <w:rPr>
          <w:rFonts w:hint="eastAsia" w:ascii="宋体" w:hAnsi="宋体" w:eastAsia="宋体" w:cs="宋体"/>
          <w:highlight w:val="none"/>
        </w:rPr>
      </w:pPr>
      <w:r>
        <w:rPr>
          <w:rFonts w:hint="eastAsia" w:ascii="宋体" w:hAnsi="宋体" w:eastAsia="宋体" w:cs="宋体"/>
          <w:highlight w:val="none"/>
        </w:rPr>
        <w:t>分包供应商/制造商类型（如果供应商和制造商不同，只填写制造商类型）：</w:t>
      </w:r>
    </w:p>
    <w:p w14:paraId="3057847B">
      <w:pPr>
        <w:pStyle w:val="14"/>
        <w:jc w:val="left"/>
        <w:rPr>
          <w:rFonts w:hint="eastAsia" w:ascii="宋体" w:hAnsi="宋体" w:eastAsia="宋体" w:cs="宋体"/>
          <w:highlight w:val="none"/>
        </w:rPr>
      </w:pPr>
      <w:r>
        <w:rPr>
          <w:rFonts w:hint="eastAsia" w:ascii="宋体" w:hAnsi="宋体" w:eastAsia="宋体" w:cs="宋体"/>
          <w:highlight w:val="none"/>
        </w:rPr>
        <w:t>大型企业中型企业小微型企业</w:t>
      </w:r>
    </w:p>
    <w:p w14:paraId="4F3A62F8">
      <w:pPr>
        <w:pStyle w:val="14"/>
        <w:jc w:val="left"/>
        <w:rPr>
          <w:rFonts w:hint="eastAsia" w:ascii="宋体" w:hAnsi="宋体" w:eastAsia="宋体" w:cs="宋体"/>
          <w:highlight w:val="none"/>
        </w:rPr>
      </w:pPr>
      <w:r>
        <w:rPr>
          <w:rFonts w:hint="eastAsia" w:ascii="宋体" w:hAnsi="宋体" w:eastAsia="宋体" w:cs="宋体"/>
          <w:highlight w:val="none"/>
        </w:rPr>
        <w:t>残疾人福利性单位监狱企业其他</w:t>
      </w:r>
    </w:p>
    <w:p w14:paraId="4EC0DE45">
      <w:pPr>
        <w:pStyle w:val="14"/>
        <w:jc w:val="left"/>
        <w:rPr>
          <w:rFonts w:hint="eastAsia" w:ascii="宋体" w:hAnsi="宋体" w:eastAsia="宋体" w:cs="宋体"/>
          <w:highlight w:val="none"/>
        </w:rPr>
      </w:pPr>
      <w:r>
        <w:rPr>
          <w:rFonts w:hint="eastAsia" w:ascii="宋体" w:hAnsi="宋体" w:eastAsia="宋体" w:cs="宋体"/>
          <w:highlight w:val="none"/>
          <w:lang w:eastAsia="zh-CN"/>
        </w:rPr>
        <w:t>（</w:t>
      </w:r>
      <w:r>
        <w:rPr>
          <w:rFonts w:hint="eastAsia" w:ascii="宋体" w:hAnsi="宋体" w:eastAsia="宋体" w:cs="宋体"/>
          <w:highlight w:val="none"/>
        </w:rPr>
        <w:t>8</w:t>
      </w:r>
      <w:r>
        <w:rPr>
          <w:rFonts w:hint="eastAsia" w:ascii="宋体" w:hAnsi="宋体" w:eastAsia="宋体" w:cs="宋体"/>
          <w:highlight w:val="none"/>
          <w:lang w:eastAsia="zh-CN"/>
        </w:rPr>
        <w:t>）</w:t>
      </w:r>
      <w:r>
        <w:rPr>
          <w:rFonts w:hint="eastAsia" w:ascii="宋体" w:hAnsi="宋体" w:eastAsia="宋体" w:cs="宋体"/>
          <w:highlight w:val="none"/>
        </w:rPr>
        <w:t>中标（成交）供应商是否为外商投资企业：是否</w:t>
      </w:r>
    </w:p>
    <w:p w14:paraId="70422FA7">
      <w:pPr>
        <w:pStyle w:val="14"/>
        <w:spacing w:line="300" w:lineRule="auto"/>
        <w:ind w:firstLine="840"/>
        <w:jc w:val="left"/>
        <w:rPr>
          <w:rFonts w:hint="eastAsia" w:ascii="宋体" w:hAnsi="宋体" w:eastAsia="宋体" w:cs="宋体"/>
          <w:highlight w:val="none"/>
        </w:rPr>
      </w:pPr>
      <w:r>
        <w:rPr>
          <w:rFonts w:hint="eastAsia" w:ascii="宋体" w:hAnsi="宋体" w:eastAsia="宋体" w:cs="宋体"/>
          <w:highlight w:val="none"/>
        </w:rPr>
        <w:t>外商投资企业类型：全部由外国投资者投资部分由外国投资者投资</w:t>
      </w:r>
    </w:p>
    <w:p w14:paraId="1CABF955">
      <w:pPr>
        <w:pStyle w:val="14"/>
        <w:jc w:val="left"/>
        <w:rPr>
          <w:rFonts w:hint="eastAsia" w:ascii="宋体" w:hAnsi="宋体" w:eastAsia="宋体" w:cs="宋体"/>
          <w:highlight w:val="none"/>
        </w:rPr>
      </w:pPr>
      <w:r>
        <w:rPr>
          <w:rFonts w:hint="eastAsia" w:ascii="宋体" w:hAnsi="宋体" w:eastAsia="宋体" w:cs="宋体"/>
          <w:highlight w:val="none"/>
        </w:rPr>
        <w:t>（9）是否涉及进口产品：</w:t>
      </w:r>
    </w:p>
    <w:p w14:paraId="5753DD1A">
      <w:pPr>
        <w:pStyle w:val="14"/>
        <w:jc w:val="left"/>
        <w:rPr>
          <w:rFonts w:hint="eastAsia" w:ascii="宋体" w:hAnsi="宋体" w:eastAsia="宋体" w:cs="宋体"/>
          <w:highlight w:val="none"/>
        </w:rPr>
      </w:pPr>
      <w:r>
        <w:rPr>
          <w:rFonts w:hint="eastAsia" w:ascii="宋体" w:hAnsi="宋体" w:eastAsia="宋体" w:cs="宋体"/>
          <w:highlight w:val="none"/>
        </w:rPr>
        <w:t xml:space="preserve"> 是，《政府采购品目分类目录》底级品目名称：__________  金额：__________</w:t>
      </w:r>
    </w:p>
    <w:p w14:paraId="30CAA1BA">
      <w:pPr>
        <w:pStyle w:val="14"/>
        <w:spacing w:line="300" w:lineRule="auto"/>
        <w:ind w:firstLine="1260"/>
        <w:jc w:val="left"/>
        <w:rPr>
          <w:rFonts w:hint="eastAsia" w:ascii="宋体" w:hAnsi="宋体" w:eastAsia="宋体" w:cs="宋体"/>
          <w:highlight w:val="none"/>
        </w:rPr>
      </w:pPr>
      <w:r>
        <w:rPr>
          <w:rFonts w:hint="eastAsia" w:ascii="宋体" w:hAnsi="宋体" w:eastAsia="宋体" w:cs="宋体"/>
          <w:highlight w:val="none"/>
        </w:rPr>
        <w:t>国别：__________  品牌：__________  规格型号__________</w:t>
      </w:r>
    </w:p>
    <w:p w14:paraId="5595F9FA">
      <w:pPr>
        <w:pStyle w:val="14"/>
        <w:spacing w:line="300" w:lineRule="auto"/>
        <w:ind w:firstLine="840"/>
        <w:jc w:val="left"/>
        <w:rPr>
          <w:rFonts w:hint="eastAsia" w:ascii="宋体" w:hAnsi="宋体" w:eastAsia="宋体" w:cs="宋体"/>
          <w:highlight w:val="none"/>
        </w:rPr>
      </w:pPr>
      <w:r>
        <w:rPr>
          <w:rFonts w:hint="eastAsia" w:ascii="宋体" w:hAnsi="宋体" w:eastAsia="宋体" w:cs="宋体"/>
          <w:highlight w:val="none"/>
        </w:rPr>
        <w:t xml:space="preserve"> 否</w:t>
      </w:r>
    </w:p>
    <w:p w14:paraId="351D1EAD">
      <w:pPr>
        <w:pStyle w:val="14"/>
        <w:jc w:val="left"/>
        <w:rPr>
          <w:rFonts w:hint="eastAsia" w:ascii="宋体" w:hAnsi="宋体" w:eastAsia="宋体" w:cs="宋体"/>
          <w:highlight w:val="none"/>
        </w:rPr>
      </w:pPr>
      <w:r>
        <w:rPr>
          <w:rFonts w:hint="eastAsia" w:ascii="宋体" w:hAnsi="宋体" w:eastAsia="宋体" w:cs="宋体"/>
          <w:highlight w:val="none"/>
        </w:rPr>
        <w:t>（10）是否涉及节能产品：</w:t>
      </w:r>
    </w:p>
    <w:p w14:paraId="4A871011">
      <w:pPr>
        <w:pStyle w:val="14"/>
        <w:jc w:val="left"/>
        <w:rPr>
          <w:rFonts w:hint="eastAsia" w:ascii="宋体" w:hAnsi="宋体" w:eastAsia="宋体" w:cs="宋体"/>
          <w:highlight w:val="none"/>
        </w:rPr>
      </w:pPr>
      <w:r>
        <w:rPr>
          <w:rFonts w:hint="eastAsia" w:ascii="宋体" w:hAnsi="宋体" w:eastAsia="宋体" w:cs="宋体"/>
          <w:highlight w:val="none"/>
        </w:rPr>
        <w:t xml:space="preserve"> 是，《节能产品政府采购品目清单》的底级品目名称：__________</w:t>
      </w:r>
    </w:p>
    <w:p w14:paraId="4A3B3166">
      <w:pPr>
        <w:pStyle w:val="14"/>
        <w:spacing w:line="300" w:lineRule="auto"/>
        <w:ind w:firstLine="1260"/>
        <w:jc w:val="left"/>
        <w:rPr>
          <w:rFonts w:hint="eastAsia" w:ascii="宋体" w:hAnsi="宋体" w:eastAsia="宋体" w:cs="宋体"/>
          <w:highlight w:val="none"/>
        </w:rPr>
      </w:pPr>
      <w:r>
        <w:rPr>
          <w:rFonts w:hint="eastAsia" w:ascii="宋体" w:hAnsi="宋体" w:eastAsia="宋体" w:cs="宋体"/>
          <w:highlight w:val="none"/>
        </w:rPr>
        <w:t xml:space="preserve"> 强制采购         优先采购</w:t>
      </w:r>
    </w:p>
    <w:p w14:paraId="79D39B59">
      <w:pPr>
        <w:pStyle w:val="14"/>
        <w:spacing w:line="300" w:lineRule="auto"/>
        <w:ind w:firstLine="840"/>
        <w:jc w:val="left"/>
        <w:rPr>
          <w:rFonts w:hint="eastAsia" w:ascii="宋体" w:hAnsi="宋体" w:eastAsia="宋体" w:cs="宋体"/>
          <w:highlight w:val="none"/>
        </w:rPr>
      </w:pPr>
      <w:r>
        <w:rPr>
          <w:rFonts w:hint="eastAsia" w:ascii="宋体" w:hAnsi="宋体" w:eastAsia="宋体" w:cs="宋体"/>
          <w:highlight w:val="none"/>
        </w:rPr>
        <w:t xml:space="preserve"> 否</w:t>
      </w:r>
    </w:p>
    <w:p w14:paraId="79132B26">
      <w:pPr>
        <w:pStyle w:val="14"/>
        <w:ind w:firstLine="840"/>
        <w:jc w:val="left"/>
        <w:rPr>
          <w:rFonts w:hint="eastAsia" w:ascii="宋体" w:hAnsi="宋体" w:eastAsia="宋体" w:cs="宋体"/>
          <w:highlight w:val="none"/>
        </w:rPr>
      </w:pPr>
      <w:r>
        <w:rPr>
          <w:rFonts w:hint="eastAsia" w:ascii="宋体" w:hAnsi="宋体" w:eastAsia="宋体" w:cs="宋体"/>
          <w:highlight w:val="none"/>
        </w:rPr>
        <w:t>是否涉及环境标志产品：</w:t>
      </w:r>
    </w:p>
    <w:p w14:paraId="5CAA8159">
      <w:pPr>
        <w:pStyle w:val="14"/>
        <w:jc w:val="left"/>
        <w:rPr>
          <w:rFonts w:hint="eastAsia" w:ascii="宋体" w:hAnsi="宋体" w:eastAsia="宋体" w:cs="宋体"/>
          <w:highlight w:val="none"/>
        </w:rPr>
      </w:pPr>
      <w:r>
        <w:rPr>
          <w:rFonts w:hint="eastAsia" w:ascii="宋体" w:hAnsi="宋体" w:eastAsia="宋体" w:cs="宋体"/>
          <w:highlight w:val="none"/>
        </w:rPr>
        <w:t xml:space="preserve"> 是，《环境标志产品政府采购品目清单》的底级品目名称：__________</w:t>
      </w:r>
    </w:p>
    <w:p w14:paraId="19B19CA1">
      <w:pPr>
        <w:pStyle w:val="14"/>
        <w:spacing w:line="300" w:lineRule="auto"/>
        <w:ind w:firstLine="1260"/>
        <w:jc w:val="left"/>
        <w:rPr>
          <w:rFonts w:hint="eastAsia" w:ascii="宋体" w:hAnsi="宋体" w:eastAsia="宋体" w:cs="宋体"/>
          <w:highlight w:val="none"/>
        </w:rPr>
      </w:pPr>
      <w:r>
        <w:rPr>
          <w:rFonts w:hint="eastAsia" w:ascii="宋体" w:hAnsi="宋体" w:eastAsia="宋体" w:cs="宋体"/>
          <w:highlight w:val="none"/>
        </w:rPr>
        <w:t xml:space="preserve"> 强制采购         优先采购</w:t>
      </w:r>
    </w:p>
    <w:p w14:paraId="0EE7D9B2">
      <w:pPr>
        <w:pStyle w:val="14"/>
        <w:spacing w:line="300" w:lineRule="auto"/>
        <w:ind w:firstLine="840"/>
        <w:jc w:val="left"/>
        <w:rPr>
          <w:rFonts w:hint="eastAsia" w:ascii="宋体" w:hAnsi="宋体" w:eastAsia="宋体" w:cs="宋体"/>
          <w:highlight w:val="none"/>
        </w:rPr>
      </w:pPr>
      <w:r>
        <w:rPr>
          <w:rFonts w:hint="eastAsia" w:ascii="宋体" w:hAnsi="宋体" w:eastAsia="宋体" w:cs="宋体"/>
          <w:highlight w:val="none"/>
        </w:rPr>
        <w:t xml:space="preserve"> 否</w:t>
      </w:r>
    </w:p>
    <w:p w14:paraId="5FFD8D19">
      <w:pPr>
        <w:pStyle w:val="14"/>
        <w:ind w:firstLine="840"/>
        <w:jc w:val="left"/>
        <w:rPr>
          <w:rFonts w:hint="eastAsia" w:ascii="宋体" w:hAnsi="宋体" w:eastAsia="宋体" w:cs="宋体"/>
          <w:highlight w:val="none"/>
        </w:rPr>
      </w:pPr>
      <w:r>
        <w:rPr>
          <w:rFonts w:hint="eastAsia" w:ascii="宋体" w:hAnsi="宋体" w:eastAsia="宋体" w:cs="宋体"/>
          <w:highlight w:val="none"/>
        </w:rPr>
        <w:t>是否涉及绿色产品：</w:t>
      </w:r>
    </w:p>
    <w:p w14:paraId="57B62BF6">
      <w:pPr>
        <w:pStyle w:val="14"/>
        <w:jc w:val="left"/>
        <w:rPr>
          <w:rFonts w:hint="eastAsia" w:ascii="宋体" w:hAnsi="宋体" w:eastAsia="宋体" w:cs="宋体"/>
          <w:highlight w:val="none"/>
        </w:rPr>
      </w:pPr>
      <w:r>
        <w:rPr>
          <w:rFonts w:hint="eastAsia" w:ascii="宋体" w:hAnsi="宋体" w:eastAsia="宋体" w:cs="宋体"/>
          <w:highlight w:val="none"/>
        </w:rPr>
        <w:t xml:space="preserve"> 是，绿色产品政府采购相关政策确定的底级品目名称：__________</w:t>
      </w:r>
    </w:p>
    <w:p w14:paraId="505B8019">
      <w:pPr>
        <w:pStyle w:val="14"/>
        <w:spacing w:line="300" w:lineRule="auto"/>
        <w:ind w:firstLine="1260"/>
        <w:jc w:val="left"/>
        <w:rPr>
          <w:rFonts w:hint="eastAsia" w:ascii="宋体" w:hAnsi="宋体" w:eastAsia="宋体" w:cs="宋体"/>
          <w:highlight w:val="none"/>
        </w:rPr>
      </w:pPr>
      <w:r>
        <w:rPr>
          <w:rFonts w:hint="eastAsia" w:ascii="宋体" w:hAnsi="宋体" w:eastAsia="宋体" w:cs="宋体"/>
          <w:highlight w:val="none"/>
        </w:rPr>
        <w:t xml:space="preserve"> 强制采购         优先采购</w:t>
      </w:r>
    </w:p>
    <w:p w14:paraId="41D6EEBC">
      <w:pPr>
        <w:pStyle w:val="14"/>
        <w:spacing w:line="300" w:lineRule="auto"/>
        <w:ind w:firstLine="840"/>
        <w:jc w:val="left"/>
        <w:rPr>
          <w:rFonts w:hint="eastAsia" w:ascii="宋体" w:hAnsi="宋体" w:eastAsia="宋体" w:cs="宋体"/>
          <w:highlight w:val="none"/>
        </w:rPr>
      </w:pPr>
      <w:r>
        <w:rPr>
          <w:rFonts w:hint="eastAsia" w:ascii="宋体" w:hAnsi="宋体" w:eastAsia="宋体" w:cs="宋体"/>
          <w:highlight w:val="none"/>
        </w:rPr>
        <w:t xml:space="preserve"> 否</w:t>
      </w:r>
    </w:p>
    <w:p w14:paraId="1B40AEBF">
      <w:pPr>
        <w:pStyle w:val="14"/>
        <w:jc w:val="left"/>
        <w:rPr>
          <w:rFonts w:hint="eastAsia" w:ascii="宋体" w:hAnsi="宋体" w:eastAsia="宋体" w:cs="宋体"/>
          <w:highlight w:val="none"/>
        </w:rPr>
      </w:pPr>
      <w:r>
        <w:rPr>
          <w:rFonts w:hint="eastAsia" w:ascii="宋体" w:hAnsi="宋体" w:eastAsia="宋体" w:cs="宋体"/>
          <w:highlight w:val="none"/>
        </w:rPr>
        <w:t xml:space="preserve"> </w:t>
      </w:r>
      <w:r>
        <w:rPr>
          <w:rFonts w:hint="eastAsia" w:ascii="宋体" w:hAnsi="宋体" w:eastAsia="宋体" w:cs="宋体"/>
          <w:highlight w:val="none"/>
          <w:lang w:eastAsia="zh-CN"/>
        </w:rPr>
        <w:t>（</w:t>
      </w:r>
      <w:r>
        <w:rPr>
          <w:rFonts w:hint="eastAsia" w:ascii="宋体" w:hAnsi="宋体" w:eastAsia="宋体" w:cs="宋体"/>
          <w:highlight w:val="none"/>
        </w:rPr>
        <w:t>11</w:t>
      </w:r>
      <w:r>
        <w:rPr>
          <w:rFonts w:hint="eastAsia" w:ascii="宋体" w:hAnsi="宋体" w:eastAsia="宋体" w:cs="宋体"/>
          <w:highlight w:val="none"/>
          <w:lang w:eastAsia="zh-CN"/>
        </w:rPr>
        <w:t>）</w:t>
      </w:r>
      <w:r>
        <w:rPr>
          <w:rFonts w:hint="eastAsia" w:ascii="宋体" w:hAnsi="宋体" w:eastAsia="宋体" w:cs="宋体"/>
          <w:highlight w:val="none"/>
        </w:rPr>
        <w:t>涉及商品包装和快递包装的，是否参考《商品包装政府采购需求标准（试行）》、《快递包装政府采购需求标准（试行）》明确产品及相关快递服务的具体包装要求：</w:t>
      </w:r>
    </w:p>
    <w:p w14:paraId="5CCA06DB">
      <w:pPr>
        <w:pStyle w:val="14"/>
        <w:jc w:val="left"/>
        <w:rPr>
          <w:rFonts w:hint="eastAsia" w:ascii="宋体" w:hAnsi="宋体" w:eastAsia="宋体" w:cs="宋体"/>
          <w:highlight w:val="none"/>
        </w:rPr>
      </w:pPr>
      <w:r>
        <w:rPr>
          <w:rFonts w:hint="eastAsia" w:ascii="宋体" w:hAnsi="宋体" w:eastAsia="宋体" w:cs="宋体"/>
          <w:highlight w:val="none"/>
        </w:rPr>
        <w:t>是         否        不涉及</w:t>
      </w:r>
    </w:p>
    <w:p w14:paraId="10FDF1B2">
      <w:pPr>
        <w:pStyle w:val="14"/>
        <w:jc w:val="left"/>
        <w:outlineLvl w:val="2"/>
        <w:rPr>
          <w:rFonts w:hint="eastAsia" w:ascii="宋体" w:hAnsi="宋体" w:eastAsia="宋体" w:cs="宋体"/>
          <w:highlight w:val="none"/>
        </w:rPr>
      </w:pPr>
      <w:r>
        <w:rPr>
          <w:rFonts w:hint="eastAsia" w:ascii="宋体" w:hAnsi="宋体" w:eastAsia="宋体" w:cs="宋体"/>
          <w:b/>
          <w:sz w:val="28"/>
          <w:highlight w:val="none"/>
        </w:rPr>
        <w:t>2.合同金额</w:t>
      </w:r>
    </w:p>
    <w:p w14:paraId="5B4346FC">
      <w:pPr>
        <w:pStyle w:val="14"/>
        <w:jc w:val="left"/>
        <w:rPr>
          <w:rFonts w:hint="eastAsia" w:ascii="宋体" w:hAnsi="宋体" w:eastAsia="宋体" w:cs="宋体"/>
          <w:highlight w:val="none"/>
        </w:rPr>
      </w:pPr>
      <w:r>
        <w:rPr>
          <w:rFonts w:hint="eastAsia" w:ascii="宋体" w:hAnsi="宋体" w:eastAsia="宋体" w:cs="宋体"/>
          <w:highlight w:val="none"/>
        </w:rPr>
        <w:t>（1）合同金额小写：____________________</w:t>
      </w:r>
    </w:p>
    <w:p w14:paraId="2F7ED515">
      <w:pPr>
        <w:pStyle w:val="14"/>
        <w:ind w:firstLine="1980"/>
        <w:jc w:val="left"/>
        <w:rPr>
          <w:rFonts w:hint="eastAsia" w:ascii="宋体" w:hAnsi="宋体" w:eastAsia="宋体" w:cs="宋体"/>
          <w:highlight w:val="none"/>
        </w:rPr>
      </w:pPr>
      <w:r>
        <w:rPr>
          <w:rFonts w:hint="eastAsia" w:ascii="宋体" w:hAnsi="宋体" w:eastAsia="宋体" w:cs="宋体"/>
          <w:highlight w:val="none"/>
        </w:rPr>
        <w:t>大写：____________________</w:t>
      </w:r>
    </w:p>
    <w:p w14:paraId="5E899DB5">
      <w:pPr>
        <w:pStyle w:val="14"/>
        <w:jc w:val="left"/>
        <w:rPr>
          <w:rFonts w:hint="eastAsia" w:ascii="宋体" w:hAnsi="宋体" w:eastAsia="宋体" w:cs="宋体"/>
          <w:highlight w:val="none"/>
        </w:rPr>
      </w:pPr>
      <w:r>
        <w:rPr>
          <w:rFonts w:hint="eastAsia" w:ascii="宋体" w:hAnsi="宋体" w:eastAsia="宋体" w:cs="宋体"/>
          <w:highlight w:val="none"/>
        </w:rPr>
        <w:t xml:space="preserve">  分包金额（如有）小写：____________________</w:t>
      </w:r>
    </w:p>
    <w:p w14:paraId="10619012">
      <w:pPr>
        <w:pStyle w:val="14"/>
        <w:ind w:firstLine="2820"/>
        <w:jc w:val="left"/>
        <w:rPr>
          <w:rFonts w:hint="eastAsia" w:ascii="宋体" w:hAnsi="宋体" w:eastAsia="宋体" w:cs="宋体"/>
          <w:highlight w:val="none"/>
        </w:rPr>
      </w:pPr>
      <w:r>
        <w:rPr>
          <w:rFonts w:hint="eastAsia" w:ascii="宋体" w:hAnsi="宋体" w:eastAsia="宋体" w:cs="宋体"/>
          <w:highlight w:val="none"/>
        </w:rPr>
        <w:t>大写：____________________</w:t>
      </w:r>
    </w:p>
    <w:p w14:paraId="1A8484BD">
      <w:pPr>
        <w:pStyle w:val="14"/>
        <w:jc w:val="left"/>
        <w:rPr>
          <w:rFonts w:hint="eastAsia" w:ascii="宋体" w:hAnsi="宋体" w:eastAsia="宋体" w:cs="宋体"/>
          <w:highlight w:val="none"/>
        </w:rPr>
      </w:pPr>
      <w:r>
        <w:rPr>
          <w:rFonts w:hint="eastAsia" w:ascii="宋体" w:hAnsi="宋体" w:eastAsia="宋体" w:cs="宋体"/>
          <w:highlight w:val="none"/>
        </w:rPr>
        <w:t xml:space="preserve"> （注：固定单价合同应填写单价和最高限价）</w:t>
      </w:r>
    </w:p>
    <w:p w14:paraId="39F95585">
      <w:pPr>
        <w:pStyle w:val="14"/>
        <w:jc w:val="left"/>
        <w:rPr>
          <w:rFonts w:hint="eastAsia" w:ascii="宋体" w:hAnsi="宋体" w:eastAsia="宋体" w:cs="宋体"/>
          <w:highlight w:val="none"/>
        </w:rPr>
      </w:pPr>
      <w:r>
        <w:rPr>
          <w:rFonts w:hint="eastAsia" w:ascii="宋体" w:hAnsi="宋体" w:eastAsia="宋体" w:cs="宋体"/>
          <w:highlight w:val="none"/>
        </w:rPr>
        <w:t>（2）合同定价方式（采用组合定价方式的，可以勾选多项）：</w:t>
      </w:r>
    </w:p>
    <w:p w14:paraId="6541A460">
      <w:pPr>
        <w:pStyle w:val="14"/>
        <w:jc w:val="left"/>
        <w:rPr>
          <w:rFonts w:hint="eastAsia" w:ascii="宋体" w:hAnsi="宋体" w:eastAsia="宋体" w:cs="宋体"/>
          <w:highlight w:val="none"/>
        </w:rPr>
      </w:pPr>
      <w:r>
        <w:rPr>
          <w:rFonts w:hint="eastAsia" w:ascii="宋体" w:hAnsi="宋体" w:eastAsia="宋体" w:cs="宋体"/>
          <w:highlight w:val="none"/>
        </w:rPr>
        <w:t>固定总价固定单价成本补偿绩效激励其他__________</w:t>
      </w:r>
    </w:p>
    <w:p w14:paraId="3C5BCD9F">
      <w:pPr>
        <w:pStyle w:val="14"/>
        <w:jc w:val="left"/>
        <w:rPr>
          <w:rFonts w:hint="eastAsia" w:ascii="宋体" w:hAnsi="宋体" w:eastAsia="宋体" w:cs="宋体"/>
          <w:highlight w:val="none"/>
        </w:rPr>
      </w:pPr>
      <w:r>
        <w:rPr>
          <w:rFonts w:hint="eastAsia" w:ascii="宋体" w:hAnsi="宋体" w:eastAsia="宋体" w:cs="宋体"/>
          <w:highlight w:val="none"/>
        </w:rPr>
        <w:t>（3）付款方式（按项目实际勾选填写）：</w:t>
      </w:r>
    </w:p>
    <w:p w14:paraId="12728E70">
      <w:pPr>
        <w:pStyle w:val="14"/>
        <w:jc w:val="left"/>
        <w:rPr>
          <w:rFonts w:hint="eastAsia" w:ascii="宋体" w:hAnsi="宋体" w:eastAsia="宋体" w:cs="宋体"/>
          <w:highlight w:val="none"/>
        </w:rPr>
      </w:pPr>
      <w:r>
        <w:rPr>
          <w:rFonts w:hint="eastAsia" w:ascii="宋体" w:hAnsi="宋体" w:eastAsia="宋体" w:cs="宋体"/>
          <w:highlight w:val="none"/>
        </w:rPr>
        <w:t>全额付款：_______（应明确一次性支付合同款项的条件）_____________</w:t>
      </w:r>
    </w:p>
    <w:p w14:paraId="4E2AAD62">
      <w:pPr>
        <w:pStyle w:val="14"/>
        <w:jc w:val="left"/>
        <w:rPr>
          <w:rFonts w:hint="eastAsia" w:ascii="宋体" w:hAnsi="宋体" w:eastAsia="宋体" w:cs="宋体"/>
          <w:highlight w:val="none"/>
        </w:rPr>
      </w:pPr>
      <w:r>
        <w:rPr>
          <w:rFonts w:hint="eastAsia" w:ascii="宋体" w:hAnsi="宋体" w:eastAsia="宋体" w:cs="宋体"/>
          <w:highlight w:val="none"/>
        </w:rPr>
        <w:t>分期付款：_______（应明确分期支付合同款项的各期比例和支付条件，各期支付条件应与分期履约验收情况挂钩）_____________，其中涉及预付款的：_______ （应明确预付款的支付比例和支付条件）</w:t>
      </w:r>
    </w:p>
    <w:p w14:paraId="1987F11E">
      <w:pPr>
        <w:pStyle w:val="14"/>
        <w:jc w:val="left"/>
        <w:rPr>
          <w:rFonts w:hint="eastAsia" w:ascii="宋体" w:hAnsi="宋体" w:eastAsia="宋体" w:cs="宋体"/>
          <w:highlight w:val="none"/>
        </w:rPr>
      </w:pPr>
      <w:r>
        <w:rPr>
          <w:rFonts w:hint="eastAsia" w:ascii="宋体" w:hAnsi="宋体" w:eastAsia="宋体" w:cs="宋体"/>
          <w:highlight w:val="none"/>
        </w:rPr>
        <w:t>成本补偿：_______（应明确按照成本补偿方式的支付方式和支付条件）___________</w:t>
      </w:r>
    </w:p>
    <w:p w14:paraId="35B64F82">
      <w:pPr>
        <w:pStyle w:val="14"/>
        <w:jc w:val="left"/>
        <w:rPr>
          <w:rFonts w:hint="eastAsia" w:ascii="宋体" w:hAnsi="宋体" w:eastAsia="宋体" w:cs="宋体"/>
          <w:highlight w:val="none"/>
        </w:rPr>
      </w:pPr>
      <w:r>
        <w:rPr>
          <w:rFonts w:hint="eastAsia" w:ascii="宋体" w:hAnsi="宋体" w:eastAsia="宋体" w:cs="宋体"/>
          <w:highlight w:val="none"/>
        </w:rPr>
        <w:t>绩效激励：_______（应明确按照绩效激励方式的支付方式和支付条件）_________</w:t>
      </w:r>
    </w:p>
    <w:p w14:paraId="40576AA1">
      <w:pPr>
        <w:pStyle w:val="14"/>
        <w:jc w:val="left"/>
        <w:outlineLvl w:val="2"/>
        <w:rPr>
          <w:rFonts w:hint="eastAsia" w:ascii="宋体" w:hAnsi="宋体" w:eastAsia="宋体" w:cs="宋体"/>
          <w:highlight w:val="none"/>
        </w:rPr>
      </w:pPr>
      <w:r>
        <w:rPr>
          <w:rFonts w:hint="eastAsia" w:ascii="宋体" w:hAnsi="宋体" w:eastAsia="宋体" w:cs="宋体"/>
          <w:b/>
          <w:sz w:val="28"/>
          <w:highlight w:val="none"/>
        </w:rPr>
        <w:t>3.合同履行</w:t>
      </w:r>
    </w:p>
    <w:p w14:paraId="45D08EA9">
      <w:pPr>
        <w:pStyle w:val="14"/>
        <w:jc w:val="left"/>
        <w:rPr>
          <w:rFonts w:hint="eastAsia" w:ascii="宋体" w:hAnsi="宋体" w:eastAsia="宋体" w:cs="宋体"/>
          <w:highlight w:val="none"/>
        </w:rPr>
      </w:pPr>
      <w:r>
        <w:rPr>
          <w:rFonts w:hint="eastAsia" w:ascii="宋体" w:hAnsi="宋体" w:eastAsia="宋体" w:cs="宋体"/>
          <w:highlight w:val="none"/>
        </w:rPr>
        <w:t>（1）起始日期：____________________年____________________月 ____________________日 ，完成日期：____________________年____________________月____________________日。</w:t>
      </w:r>
    </w:p>
    <w:p w14:paraId="4BD7A222">
      <w:pPr>
        <w:pStyle w:val="14"/>
        <w:jc w:val="left"/>
        <w:rPr>
          <w:rFonts w:hint="eastAsia" w:ascii="宋体" w:hAnsi="宋体" w:eastAsia="宋体" w:cs="宋体"/>
          <w:highlight w:val="none"/>
        </w:rPr>
      </w:pPr>
      <w:r>
        <w:rPr>
          <w:rFonts w:hint="eastAsia" w:ascii="宋体" w:hAnsi="宋体" w:eastAsia="宋体" w:cs="宋体"/>
          <w:highlight w:val="none"/>
        </w:rPr>
        <w:t>（2）履约地点：____________________</w:t>
      </w:r>
    </w:p>
    <w:p w14:paraId="0B9F917F">
      <w:pPr>
        <w:pStyle w:val="14"/>
        <w:jc w:val="left"/>
        <w:rPr>
          <w:rFonts w:hint="eastAsia" w:ascii="宋体" w:hAnsi="宋体" w:eastAsia="宋体" w:cs="宋体"/>
          <w:highlight w:val="none"/>
        </w:rPr>
      </w:pPr>
      <w:r>
        <w:rPr>
          <w:rFonts w:hint="eastAsia" w:ascii="宋体" w:hAnsi="宋体" w:eastAsia="宋体" w:cs="宋体"/>
          <w:highlight w:val="none"/>
        </w:rPr>
        <w:t>（3）履约担保：</w:t>
      </w:r>
    </w:p>
    <w:p w14:paraId="5E5AED61">
      <w:pPr>
        <w:pStyle w:val="14"/>
        <w:jc w:val="left"/>
        <w:rPr>
          <w:rFonts w:hint="eastAsia" w:ascii="宋体" w:hAnsi="宋体" w:eastAsia="宋体" w:cs="宋体"/>
          <w:highlight w:val="none"/>
        </w:rPr>
      </w:pPr>
      <w:r>
        <w:rPr>
          <w:rFonts w:hint="eastAsia" w:ascii="宋体" w:hAnsi="宋体" w:eastAsia="宋体" w:cs="宋体"/>
          <w:highlight w:val="none"/>
        </w:rPr>
        <w:t>是否收取履约保证金：是 否</w:t>
      </w:r>
    </w:p>
    <w:p w14:paraId="50B23ED7">
      <w:pPr>
        <w:pStyle w:val="14"/>
        <w:jc w:val="left"/>
        <w:rPr>
          <w:rFonts w:hint="eastAsia" w:ascii="宋体" w:hAnsi="宋体" w:eastAsia="宋体" w:cs="宋体"/>
          <w:highlight w:val="none"/>
        </w:rPr>
      </w:pPr>
      <w:r>
        <w:rPr>
          <w:rFonts w:hint="eastAsia" w:ascii="宋体" w:hAnsi="宋体" w:eastAsia="宋体" w:cs="宋体"/>
          <w:highlight w:val="none"/>
        </w:rPr>
        <w:t>收取履约保证金形式：____________________</w:t>
      </w:r>
    </w:p>
    <w:p w14:paraId="58427FC7">
      <w:pPr>
        <w:pStyle w:val="14"/>
        <w:jc w:val="left"/>
        <w:rPr>
          <w:rFonts w:hint="eastAsia" w:ascii="宋体" w:hAnsi="宋体" w:eastAsia="宋体" w:cs="宋体"/>
          <w:highlight w:val="none"/>
        </w:rPr>
      </w:pPr>
      <w:r>
        <w:rPr>
          <w:rFonts w:hint="eastAsia" w:ascii="宋体" w:hAnsi="宋体" w:eastAsia="宋体" w:cs="宋体"/>
          <w:highlight w:val="none"/>
        </w:rPr>
        <w:t>收取履约保证金金额：____________________</w:t>
      </w:r>
    </w:p>
    <w:p w14:paraId="503790A8">
      <w:pPr>
        <w:pStyle w:val="14"/>
        <w:jc w:val="left"/>
        <w:rPr>
          <w:rFonts w:hint="eastAsia" w:ascii="宋体" w:hAnsi="宋体" w:eastAsia="宋体" w:cs="宋体"/>
          <w:highlight w:val="none"/>
        </w:rPr>
      </w:pPr>
      <w:r>
        <w:rPr>
          <w:rFonts w:hint="eastAsia" w:ascii="宋体" w:hAnsi="宋体" w:eastAsia="宋体" w:cs="宋体"/>
          <w:highlight w:val="none"/>
        </w:rPr>
        <w:t>履约担保期限：____________________</w:t>
      </w:r>
    </w:p>
    <w:p w14:paraId="34532280">
      <w:pPr>
        <w:pStyle w:val="14"/>
        <w:ind w:firstLine="510"/>
        <w:jc w:val="left"/>
        <w:rPr>
          <w:rFonts w:hint="eastAsia" w:ascii="宋体" w:hAnsi="宋体" w:eastAsia="宋体" w:cs="宋体"/>
          <w:highlight w:val="none"/>
        </w:rPr>
      </w:pPr>
      <w:r>
        <w:rPr>
          <w:rFonts w:hint="eastAsia" w:ascii="宋体" w:hAnsi="宋体" w:eastAsia="宋体" w:cs="宋体"/>
          <w:highlight w:val="none"/>
        </w:rPr>
        <w:t>履约担保期限：____________________</w:t>
      </w:r>
    </w:p>
    <w:p w14:paraId="1F58F15C">
      <w:pPr>
        <w:pStyle w:val="14"/>
        <w:jc w:val="left"/>
        <w:rPr>
          <w:rFonts w:hint="eastAsia" w:ascii="宋体" w:hAnsi="宋体" w:eastAsia="宋体" w:cs="宋体"/>
          <w:highlight w:val="none"/>
        </w:rPr>
      </w:pPr>
      <w:r>
        <w:rPr>
          <w:rFonts w:hint="eastAsia" w:ascii="宋体" w:hAnsi="宋体" w:eastAsia="宋体" w:cs="宋体"/>
          <w:highlight w:val="none"/>
        </w:rPr>
        <w:t>（4）分期履行要求：____________________</w:t>
      </w:r>
    </w:p>
    <w:p w14:paraId="04482798">
      <w:pPr>
        <w:pStyle w:val="14"/>
        <w:jc w:val="left"/>
        <w:rPr>
          <w:rFonts w:hint="eastAsia" w:ascii="宋体" w:hAnsi="宋体" w:eastAsia="宋体" w:cs="宋体"/>
          <w:highlight w:val="none"/>
        </w:rPr>
      </w:pPr>
      <w:r>
        <w:rPr>
          <w:rFonts w:hint="eastAsia" w:ascii="宋体" w:hAnsi="宋体" w:eastAsia="宋体" w:cs="宋体"/>
          <w:highlight w:val="none"/>
        </w:rPr>
        <w:t>（5）风险处置措施和替代方案：____________________</w:t>
      </w:r>
    </w:p>
    <w:p w14:paraId="32BC2B18">
      <w:pPr>
        <w:pStyle w:val="14"/>
        <w:jc w:val="left"/>
        <w:outlineLvl w:val="2"/>
        <w:rPr>
          <w:rFonts w:hint="eastAsia" w:ascii="宋体" w:hAnsi="宋体" w:eastAsia="宋体" w:cs="宋体"/>
          <w:highlight w:val="none"/>
        </w:rPr>
      </w:pPr>
      <w:r>
        <w:rPr>
          <w:rFonts w:hint="eastAsia" w:ascii="宋体" w:hAnsi="宋体" w:eastAsia="宋体" w:cs="宋体"/>
          <w:b/>
          <w:sz w:val="28"/>
          <w:highlight w:val="none"/>
        </w:rPr>
        <w:t>4.合同验收</w:t>
      </w:r>
    </w:p>
    <w:p w14:paraId="097EB54A">
      <w:pPr>
        <w:pStyle w:val="14"/>
        <w:jc w:val="left"/>
        <w:rPr>
          <w:rFonts w:hint="eastAsia" w:ascii="宋体" w:hAnsi="宋体" w:eastAsia="宋体" w:cs="宋体"/>
          <w:highlight w:val="none"/>
        </w:rPr>
      </w:pPr>
      <w:r>
        <w:rPr>
          <w:rFonts w:hint="eastAsia" w:ascii="宋体" w:hAnsi="宋体" w:eastAsia="宋体" w:cs="宋体"/>
          <w:highlight w:val="none"/>
        </w:rPr>
        <w:t>（1）验收组织方式：自行验收委托第三方验收</w:t>
      </w:r>
    </w:p>
    <w:p w14:paraId="6A4A33B3">
      <w:pPr>
        <w:pStyle w:val="14"/>
        <w:jc w:val="left"/>
        <w:rPr>
          <w:rFonts w:hint="eastAsia" w:ascii="宋体" w:hAnsi="宋体" w:eastAsia="宋体" w:cs="宋体"/>
          <w:highlight w:val="none"/>
        </w:rPr>
      </w:pPr>
      <w:r>
        <w:rPr>
          <w:rFonts w:hint="eastAsia" w:ascii="宋体" w:hAnsi="宋体" w:eastAsia="宋体" w:cs="宋体"/>
          <w:highlight w:val="none"/>
        </w:rPr>
        <w:t>验收主体：____________________</w:t>
      </w:r>
    </w:p>
    <w:p w14:paraId="5F18633F">
      <w:pPr>
        <w:pStyle w:val="14"/>
        <w:jc w:val="left"/>
        <w:rPr>
          <w:rFonts w:hint="eastAsia" w:ascii="宋体" w:hAnsi="宋体" w:eastAsia="宋体" w:cs="宋体"/>
          <w:highlight w:val="none"/>
        </w:rPr>
      </w:pPr>
      <w:r>
        <w:rPr>
          <w:rFonts w:hint="eastAsia" w:ascii="宋体" w:hAnsi="宋体" w:eastAsia="宋体" w:cs="宋体"/>
          <w:highlight w:val="none"/>
        </w:rPr>
        <w:t>是否邀请本项目的其他供应商参加验收：是否</w:t>
      </w:r>
    </w:p>
    <w:p w14:paraId="4D025A5D">
      <w:pPr>
        <w:pStyle w:val="14"/>
        <w:jc w:val="left"/>
        <w:rPr>
          <w:rFonts w:hint="eastAsia" w:ascii="宋体" w:hAnsi="宋体" w:eastAsia="宋体" w:cs="宋体"/>
          <w:highlight w:val="none"/>
        </w:rPr>
      </w:pPr>
      <w:r>
        <w:rPr>
          <w:rFonts w:hint="eastAsia" w:ascii="宋体" w:hAnsi="宋体" w:eastAsia="宋体" w:cs="宋体"/>
          <w:highlight w:val="none"/>
        </w:rPr>
        <w:t>是否邀请专家参加验收：是否</w:t>
      </w:r>
    </w:p>
    <w:p w14:paraId="2368AED8">
      <w:pPr>
        <w:pStyle w:val="14"/>
        <w:jc w:val="left"/>
        <w:rPr>
          <w:rFonts w:hint="eastAsia" w:ascii="宋体" w:hAnsi="宋体" w:eastAsia="宋体" w:cs="宋体"/>
          <w:highlight w:val="none"/>
        </w:rPr>
      </w:pPr>
      <w:r>
        <w:rPr>
          <w:rFonts w:hint="eastAsia" w:ascii="宋体" w:hAnsi="宋体" w:eastAsia="宋体" w:cs="宋体"/>
          <w:highlight w:val="none"/>
        </w:rPr>
        <w:t>是否邀请服务对象参加验收：是否</w:t>
      </w:r>
    </w:p>
    <w:p w14:paraId="1401E3E8">
      <w:pPr>
        <w:pStyle w:val="14"/>
        <w:jc w:val="left"/>
        <w:rPr>
          <w:rFonts w:hint="eastAsia" w:ascii="宋体" w:hAnsi="宋体" w:eastAsia="宋体" w:cs="宋体"/>
          <w:highlight w:val="none"/>
        </w:rPr>
      </w:pPr>
      <w:r>
        <w:rPr>
          <w:rFonts w:hint="eastAsia" w:ascii="宋体" w:hAnsi="宋体" w:eastAsia="宋体" w:cs="宋体"/>
          <w:highlight w:val="none"/>
        </w:rPr>
        <w:t>是否邀请第三方检测机构参加验收：是否</w:t>
      </w:r>
    </w:p>
    <w:p w14:paraId="49EFE18D">
      <w:pPr>
        <w:pStyle w:val="14"/>
        <w:jc w:val="left"/>
        <w:rPr>
          <w:rFonts w:hint="eastAsia" w:ascii="宋体" w:hAnsi="宋体" w:eastAsia="宋体" w:cs="宋体"/>
          <w:highlight w:val="none"/>
        </w:rPr>
      </w:pPr>
      <w:r>
        <w:rPr>
          <w:rFonts w:hint="eastAsia" w:ascii="宋体" w:hAnsi="宋体" w:eastAsia="宋体" w:cs="宋体"/>
          <w:highlight w:val="none"/>
        </w:rPr>
        <w:t>是否进行抽查检测： 是，抽查比例：__________%否</w:t>
      </w:r>
    </w:p>
    <w:p w14:paraId="09850BCB">
      <w:pPr>
        <w:pStyle w:val="14"/>
        <w:jc w:val="left"/>
        <w:rPr>
          <w:rFonts w:hint="eastAsia" w:ascii="宋体" w:hAnsi="宋体" w:eastAsia="宋体" w:cs="宋体"/>
          <w:highlight w:val="none"/>
        </w:rPr>
      </w:pPr>
      <w:r>
        <w:rPr>
          <w:rFonts w:hint="eastAsia" w:ascii="宋体" w:hAnsi="宋体" w:eastAsia="宋体" w:cs="宋体"/>
          <w:highlight w:val="none"/>
        </w:rPr>
        <w:t>是否存在破坏性检测： 是，__________否</w:t>
      </w:r>
    </w:p>
    <w:p w14:paraId="5B427036">
      <w:pPr>
        <w:pStyle w:val="14"/>
        <w:jc w:val="left"/>
        <w:rPr>
          <w:rFonts w:hint="eastAsia" w:ascii="宋体" w:hAnsi="宋体" w:eastAsia="宋体" w:cs="宋体"/>
          <w:highlight w:val="none"/>
        </w:rPr>
      </w:pPr>
      <w:r>
        <w:rPr>
          <w:rFonts w:hint="eastAsia" w:ascii="宋体" w:hAnsi="宋体" w:eastAsia="宋体" w:cs="宋体"/>
          <w:highlight w:val="none"/>
        </w:rPr>
        <w:t>验收组织的其他事项：____________________</w:t>
      </w:r>
    </w:p>
    <w:p w14:paraId="60972A93">
      <w:pPr>
        <w:pStyle w:val="14"/>
        <w:jc w:val="left"/>
        <w:rPr>
          <w:rFonts w:hint="eastAsia" w:ascii="宋体" w:hAnsi="宋体" w:eastAsia="宋体" w:cs="宋体"/>
          <w:highlight w:val="none"/>
        </w:rPr>
      </w:pPr>
      <w:r>
        <w:rPr>
          <w:rFonts w:hint="eastAsia" w:ascii="宋体" w:hAnsi="宋体" w:eastAsia="宋体" w:cs="宋体"/>
          <w:highlight w:val="none"/>
        </w:rPr>
        <w:t>（2）履约验收时间：计划于何时验收/供应商提出验收申请之日起_______日内组织验收</w:t>
      </w:r>
    </w:p>
    <w:p w14:paraId="70FF139A">
      <w:pPr>
        <w:pStyle w:val="14"/>
        <w:jc w:val="left"/>
        <w:rPr>
          <w:rFonts w:hint="eastAsia" w:ascii="宋体" w:hAnsi="宋体" w:eastAsia="宋体" w:cs="宋体"/>
          <w:highlight w:val="none"/>
        </w:rPr>
      </w:pPr>
      <w:r>
        <w:rPr>
          <w:rFonts w:hint="eastAsia" w:ascii="宋体" w:hAnsi="宋体" w:eastAsia="宋体" w:cs="宋体"/>
          <w:highlight w:val="none"/>
        </w:rPr>
        <w:t>（3）履约验收方式：一次性验收分期/分项验收：__________</w:t>
      </w:r>
    </w:p>
    <w:p w14:paraId="41F46C67">
      <w:pPr>
        <w:pStyle w:val="14"/>
        <w:jc w:val="left"/>
        <w:rPr>
          <w:rFonts w:hint="eastAsia" w:ascii="宋体" w:hAnsi="宋体" w:eastAsia="宋体" w:cs="宋体"/>
          <w:highlight w:val="none"/>
        </w:rPr>
      </w:pPr>
      <w:r>
        <w:rPr>
          <w:rFonts w:hint="eastAsia" w:ascii="宋体" w:hAnsi="宋体" w:eastAsia="宋体" w:cs="宋体"/>
          <w:highlight w:val="none"/>
        </w:rPr>
        <w:t>（4）履约验收程序：____________________</w:t>
      </w:r>
    </w:p>
    <w:p w14:paraId="7743B431">
      <w:pPr>
        <w:pStyle w:val="14"/>
        <w:jc w:val="left"/>
        <w:rPr>
          <w:rFonts w:hint="eastAsia" w:ascii="宋体" w:hAnsi="宋体" w:eastAsia="宋体" w:cs="宋体"/>
          <w:highlight w:val="none"/>
        </w:rPr>
      </w:pPr>
      <w:r>
        <w:rPr>
          <w:rFonts w:hint="eastAsia" w:ascii="宋体" w:hAnsi="宋体" w:eastAsia="宋体" w:cs="宋体"/>
          <w:highlight w:val="none"/>
        </w:rPr>
        <w:t>（5）履约验收的内容：_________（应当包括每一项技术和商务要求的履约情况，特别是落实政府采购扶持中小企业，支持绿色发展和乡村振兴等政策情况）___________</w:t>
      </w:r>
    </w:p>
    <w:p w14:paraId="6DAC9CE7">
      <w:pPr>
        <w:pStyle w:val="14"/>
        <w:jc w:val="left"/>
        <w:rPr>
          <w:rFonts w:hint="eastAsia" w:ascii="宋体" w:hAnsi="宋体" w:eastAsia="宋体" w:cs="宋体"/>
          <w:highlight w:val="none"/>
        </w:rPr>
      </w:pPr>
      <w:r>
        <w:rPr>
          <w:rFonts w:hint="eastAsia" w:ascii="宋体" w:hAnsi="宋体" w:eastAsia="宋体" w:cs="宋体"/>
          <w:highlight w:val="none"/>
        </w:rPr>
        <w:t>（6）履约验收标准：_____________________________</w:t>
      </w:r>
    </w:p>
    <w:p w14:paraId="7B586BE3">
      <w:pPr>
        <w:pStyle w:val="14"/>
        <w:jc w:val="left"/>
        <w:rPr>
          <w:rFonts w:hint="eastAsia" w:ascii="宋体" w:hAnsi="宋体" w:eastAsia="宋体" w:cs="宋体"/>
          <w:highlight w:val="none"/>
        </w:rPr>
      </w:pPr>
      <w:r>
        <w:rPr>
          <w:rFonts w:hint="eastAsia" w:ascii="宋体" w:hAnsi="宋体" w:eastAsia="宋体" w:cs="宋体"/>
          <w:highlight w:val="none"/>
        </w:rPr>
        <w:t>（7）是否以采购活动中供应商提供的样品作为参考：是否</w:t>
      </w:r>
    </w:p>
    <w:p w14:paraId="62801153">
      <w:pPr>
        <w:pStyle w:val="14"/>
        <w:jc w:val="left"/>
        <w:rPr>
          <w:rFonts w:hint="eastAsia" w:ascii="宋体" w:hAnsi="宋体" w:eastAsia="宋体" w:cs="宋体"/>
          <w:highlight w:val="none"/>
        </w:rPr>
      </w:pPr>
      <w:r>
        <w:rPr>
          <w:rFonts w:hint="eastAsia" w:ascii="宋体" w:hAnsi="宋体" w:eastAsia="宋体" w:cs="宋体"/>
          <w:highlight w:val="none"/>
        </w:rPr>
        <w:t>（8）履约验收其他事项：_______________</w:t>
      </w:r>
    </w:p>
    <w:p w14:paraId="2FD35C16">
      <w:pPr>
        <w:pStyle w:val="14"/>
        <w:jc w:val="left"/>
        <w:outlineLvl w:val="2"/>
        <w:rPr>
          <w:rFonts w:hint="eastAsia" w:ascii="宋体" w:hAnsi="宋体" w:eastAsia="宋体" w:cs="宋体"/>
          <w:highlight w:val="none"/>
        </w:rPr>
      </w:pPr>
      <w:r>
        <w:rPr>
          <w:rFonts w:hint="eastAsia" w:ascii="宋体" w:hAnsi="宋体" w:eastAsia="宋体" w:cs="宋体"/>
          <w:b/>
          <w:sz w:val="28"/>
          <w:highlight w:val="none"/>
        </w:rPr>
        <w:t>5.组成合同的文件</w:t>
      </w:r>
    </w:p>
    <w:p w14:paraId="6411778E">
      <w:pPr>
        <w:pStyle w:val="14"/>
        <w:jc w:val="left"/>
        <w:rPr>
          <w:rFonts w:hint="eastAsia" w:ascii="宋体" w:hAnsi="宋体" w:eastAsia="宋体" w:cs="宋体"/>
          <w:highlight w:val="none"/>
        </w:rPr>
      </w:pPr>
      <w:r>
        <w:rPr>
          <w:rFonts w:hint="eastAsia" w:ascii="宋体" w:hAnsi="宋体" w:eastAsia="宋体" w:cs="宋体"/>
          <w:highlight w:val="none"/>
        </w:rPr>
        <w:t>本协议书与下列文件一起构成合同文件，如下述文件之间有任何抵触、矛盾或歧义，应按以下顺序解释：</w:t>
      </w:r>
    </w:p>
    <w:p w14:paraId="02C30313">
      <w:pPr>
        <w:pStyle w:val="14"/>
        <w:jc w:val="left"/>
        <w:rPr>
          <w:rFonts w:hint="eastAsia" w:ascii="宋体" w:hAnsi="宋体" w:eastAsia="宋体" w:cs="宋体"/>
          <w:highlight w:val="none"/>
        </w:rPr>
      </w:pPr>
      <w:r>
        <w:rPr>
          <w:rFonts w:hint="eastAsia" w:ascii="宋体" w:hAnsi="宋体" w:eastAsia="宋体" w:cs="宋体"/>
          <w:highlight w:val="none"/>
        </w:rPr>
        <w:t>（1）政府采购合同协议书及其变更、补充协议</w:t>
      </w:r>
    </w:p>
    <w:p w14:paraId="33B9DF1A">
      <w:pPr>
        <w:pStyle w:val="14"/>
        <w:jc w:val="left"/>
        <w:rPr>
          <w:rFonts w:hint="eastAsia" w:ascii="宋体" w:hAnsi="宋体" w:eastAsia="宋体" w:cs="宋体"/>
          <w:highlight w:val="none"/>
        </w:rPr>
      </w:pPr>
      <w:r>
        <w:rPr>
          <w:rFonts w:hint="eastAsia" w:ascii="宋体" w:hAnsi="宋体" w:eastAsia="宋体" w:cs="宋体"/>
          <w:highlight w:val="none"/>
        </w:rPr>
        <w:t>（2）政府采购合同专用条款</w:t>
      </w:r>
    </w:p>
    <w:p w14:paraId="063E8676">
      <w:pPr>
        <w:pStyle w:val="14"/>
        <w:jc w:val="left"/>
        <w:rPr>
          <w:rFonts w:hint="eastAsia" w:ascii="宋体" w:hAnsi="宋体" w:eastAsia="宋体" w:cs="宋体"/>
          <w:highlight w:val="none"/>
        </w:rPr>
      </w:pPr>
      <w:r>
        <w:rPr>
          <w:rFonts w:hint="eastAsia" w:ascii="宋体" w:hAnsi="宋体" w:eastAsia="宋体" w:cs="宋体"/>
          <w:highlight w:val="none"/>
        </w:rPr>
        <w:t>（3）政府采购合同通用条款</w:t>
      </w:r>
    </w:p>
    <w:p w14:paraId="75F10517">
      <w:pPr>
        <w:pStyle w:val="14"/>
        <w:jc w:val="left"/>
        <w:rPr>
          <w:rFonts w:hint="eastAsia" w:ascii="宋体" w:hAnsi="宋体" w:eastAsia="宋体" w:cs="宋体"/>
          <w:highlight w:val="none"/>
        </w:rPr>
      </w:pPr>
      <w:r>
        <w:rPr>
          <w:rFonts w:hint="eastAsia" w:ascii="宋体" w:hAnsi="宋体" w:eastAsia="宋体" w:cs="宋体"/>
          <w:highlight w:val="none"/>
        </w:rPr>
        <w:t>（4）中标（成交）通知书</w:t>
      </w:r>
    </w:p>
    <w:p w14:paraId="3066772F">
      <w:pPr>
        <w:pStyle w:val="14"/>
        <w:jc w:val="left"/>
        <w:rPr>
          <w:rFonts w:hint="eastAsia" w:ascii="宋体" w:hAnsi="宋体" w:eastAsia="宋体" w:cs="宋体"/>
          <w:highlight w:val="none"/>
        </w:rPr>
      </w:pPr>
      <w:r>
        <w:rPr>
          <w:rFonts w:hint="eastAsia" w:ascii="宋体" w:hAnsi="宋体" w:eastAsia="宋体" w:cs="宋体"/>
          <w:highlight w:val="none"/>
        </w:rPr>
        <w:t>（5）投标（响应）文件</w:t>
      </w:r>
    </w:p>
    <w:p w14:paraId="24EC115B">
      <w:pPr>
        <w:pStyle w:val="14"/>
        <w:jc w:val="left"/>
        <w:rPr>
          <w:rFonts w:hint="eastAsia" w:ascii="宋体" w:hAnsi="宋体" w:eastAsia="宋体" w:cs="宋体"/>
          <w:highlight w:val="none"/>
        </w:rPr>
      </w:pPr>
      <w:r>
        <w:rPr>
          <w:rFonts w:hint="eastAsia" w:ascii="宋体" w:hAnsi="宋体" w:eastAsia="宋体" w:cs="宋体"/>
          <w:highlight w:val="none"/>
        </w:rPr>
        <w:t>（6）采购文件</w:t>
      </w:r>
    </w:p>
    <w:p w14:paraId="5B485BFB">
      <w:pPr>
        <w:pStyle w:val="14"/>
        <w:jc w:val="left"/>
        <w:rPr>
          <w:rFonts w:hint="eastAsia" w:ascii="宋体" w:hAnsi="宋体" w:eastAsia="宋体" w:cs="宋体"/>
          <w:highlight w:val="none"/>
        </w:rPr>
      </w:pPr>
      <w:r>
        <w:rPr>
          <w:rFonts w:hint="eastAsia" w:ascii="宋体" w:hAnsi="宋体" w:eastAsia="宋体" w:cs="宋体"/>
          <w:highlight w:val="none"/>
        </w:rPr>
        <w:t>（7）有关技术文件，图纸</w:t>
      </w:r>
    </w:p>
    <w:p w14:paraId="2B6D84CC">
      <w:pPr>
        <w:pStyle w:val="14"/>
        <w:jc w:val="left"/>
        <w:rPr>
          <w:rFonts w:hint="eastAsia" w:ascii="宋体" w:hAnsi="宋体" w:eastAsia="宋体" w:cs="宋体"/>
          <w:highlight w:val="none"/>
        </w:rPr>
      </w:pPr>
      <w:r>
        <w:rPr>
          <w:rFonts w:hint="eastAsia" w:ascii="宋体" w:hAnsi="宋体" w:eastAsia="宋体" w:cs="宋体"/>
          <w:highlight w:val="none"/>
        </w:rPr>
        <w:t>（8）国家法律、行政法规和规章制度规定或合同约定的作为合同组成部分的其他文件</w:t>
      </w:r>
    </w:p>
    <w:p w14:paraId="0196936C">
      <w:pPr>
        <w:pStyle w:val="14"/>
        <w:jc w:val="left"/>
        <w:outlineLvl w:val="2"/>
        <w:rPr>
          <w:rFonts w:hint="eastAsia" w:ascii="宋体" w:hAnsi="宋体" w:eastAsia="宋体" w:cs="宋体"/>
          <w:highlight w:val="none"/>
        </w:rPr>
      </w:pPr>
      <w:r>
        <w:rPr>
          <w:rFonts w:hint="eastAsia" w:ascii="宋体" w:hAnsi="宋体" w:eastAsia="宋体" w:cs="宋体"/>
          <w:b/>
          <w:sz w:val="28"/>
          <w:highlight w:val="none"/>
        </w:rPr>
        <w:t>6.合同生效</w:t>
      </w:r>
    </w:p>
    <w:p w14:paraId="1BE4BB66">
      <w:pPr>
        <w:pStyle w:val="14"/>
        <w:jc w:val="left"/>
        <w:rPr>
          <w:rFonts w:hint="eastAsia" w:ascii="宋体" w:hAnsi="宋体" w:eastAsia="宋体" w:cs="宋体"/>
          <w:highlight w:val="none"/>
        </w:rPr>
      </w:pPr>
      <w:r>
        <w:rPr>
          <w:rFonts w:hint="eastAsia" w:ascii="宋体" w:hAnsi="宋体" w:eastAsia="宋体" w:cs="宋体"/>
          <w:highlight w:val="none"/>
        </w:rPr>
        <w:t>本合同自____________________生效。</w:t>
      </w:r>
    </w:p>
    <w:p w14:paraId="3A88865F">
      <w:pPr>
        <w:pStyle w:val="14"/>
        <w:jc w:val="left"/>
        <w:outlineLvl w:val="2"/>
        <w:rPr>
          <w:rFonts w:hint="eastAsia" w:ascii="宋体" w:hAnsi="宋体" w:eastAsia="宋体" w:cs="宋体"/>
          <w:highlight w:val="none"/>
        </w:rPr>
      </w:pPr>
      <w:r>
        <w:rPr>
          <w:rFonts w:hint="eastAsia" w:ascii="宋体" w:hAnsi="宋体" w:eastAsia="宋体" w:cs="宋体"/>
          <w:b/>
          <w:sz w:val="28"/>
          <w:highlight w:val="none"/>
        </w:rPr>
        <w:t>7.合同份数</w:t>
      </w:r>
    </w:p>
    <w:p w14:paraId="1E1B0FBE">
      <w:pPr>
        <w:pStyle w:val="14"/>
        <w:jc w:val="left"/>
        <w:rPr>
          <w:rFonts w:hint="eastAsia" w:ascii="宋体" w:hAnsi="宋体" w:eastAsia="宋体" w:cs="宋体"/>
          <w:highlight w:val="none"/>
        </w:rPr>
      </w:pPr>
      <w:r>
        <w:rPr>
          <w:rFonts w:hint="eastAsia" w:ascii="宋体" w:hAnsi="宋体" w:eastAsia="宋体" w:cs="宋体"/>
          <w:highlight w:val="none"/>
        </w:rPr>
        <w:t>本合同一式 _______ 份，甲方执 _______ 份，乙方执 _______ 份，均具有同等法律效力。</w:t>
      </w:r>
    </w:p>
    <w:p w14:paraId="5FB1973B">
      <w:pPr>
        <w:pStyle w:val="14"/>
        <w:jc w:val="left"/>
        <w:rPr>
          <w:rFonts w:hint="eastAsia" w:ascii="宋体" w:hAnsi="宋体" w:eastAsia="宋体" w:cs="宋体"/>
          <w:highlight w:val="none"/>
        </w:rPr>
      </w:pPr>
      <w:r>
        <w:rPr>
          <w:rFonts w:hint="eastAsia" w:ascii="宋体" w:hAnsi="宋体" w:eastAsia="宋体" w:cs="宋体"/>
          <w:highlight w:val="none"/>
        </w:rPr>
        <w:t>合同订立时间：详见本合同封面的签订时间。</w:t>
      </w:r>
    </w:p>
    <w:p w14:paraId="02125C95">
      <w:pPr>
        <w:pStyle w:val="14"/>
        <w:jc w:val="left"/>
        <w:rPr>
          <w:rFonts w:hint="eastAsia" w:ascii="宋体" w:hAnsi="宋体" w:eastAsia="宋体" w:cs="宋体"/>
          <w:highlight w:val="none"/>
        </w:rPr>
      </w:pPr>
      <w:r>
        <w:rPr>
          <w:rFonts w:hint="eastAsia" w:ascii="宋体" w:hAnsi="宋体" w:eastAsia="宋体" w:cs="宋体"/>
          <w:highlight w:val="none"/>
        </w:rPr>
        <w:t>合同订立地点： ____________________________</w:t>
      </w:r>
    </w:p>
    <w:p w14:paraId="6743DE1E">
      <w:pPr>
        <w:pStyle w:val="14"/>
        <w:jc w:val="left"/>
        <w:rPr>
          <w:rFonts w:hint="eastAsia" w:ascii="宋体" w:hAnsi="宋体" w:eastAsia="宋体" w:cs="宋体"/>
          <w:highlight w:val="none"/>
        </w:rPr>
      </w:pPr>
      <w:r>
        <w:rPr>
          <w:rFonts w:hint="eastAsia" w:ascii="宋体" w:hAnsi="宋体" w:eastAsia="宋体" w:cs="宋体"/>
          <w:highlight w:val="none"/>
        </w:rPr>
        <w:t>附件：具体标的及其技术要求和商务要求、联合协议、分包意向协议等。</w:t>
      </w:r>
      <w:r>
        <w:rPr>
          <w:rFonts w:hint="eastAsia" w:ascii="宋体" w:hAnsi="宋体" w:eastAsia="宋体" w:cs="宋体"/>
          <w:highlight w:val="none"/>
        </w:rPr>
        <w:br w:type="textWrapping"/>
      </w:r>
      <w:r>
        <w:rPr>
          <w:rFonts w:hint="eastAsia" w:ascii="宋体" w:hAnsi="宋体" w:eastAsia="宋体" w:cs="宋体"/>
          <w:highlight w:val="none"/>
        </w:rPr>
        <w:br w:type="textWrapping"/>
      </w:r>
      <w:r>
        <w:rPr>
          <w:rFonts w:hint="eastAsia" w:ascii="宋体" w:hAnsi="宋体" w:eastAsia="宋体" w:cs="宋体"/>
          <w:highlight w:val="none"/>
        </w:rPr>
        <w:br w:type="textWrapping"/>
      </w:r>
    </w:p>
    <w:p w14:paraId="381D2AC6">
      <w:pPr>
        <w:pStyle w:val="14"/>
        <w:jc w:val="left"/>
        <w:rPr>
          <w:rFonts w:hint="eastAsia" w:ascii="宋体" w:hAnsi="宋体" w:eastAsia="宋体" w:cs="宋体"/>
          <w:highlight w:val="none"/>
        </w:rPr>
      </w:pPr>
      <w:r>
        <w:rPr>
          <w:rFonts w:hint="eastAsia" w:ascii="宋体" w:hAnsi="宋体" w:eastAsia="宋体" w:cs="宋体"/>
          <w:highlight w:val="none"/>
        </w:rPr>
        <w:t>甲方（采购人、受采购人委托签订合同的单位或采购文件约定的合同甲方）</w:t>
      </w:r>
    </w:p>
    <w:p w14:paraId="2C45610D">
      <w:pPr>
        <w:pStyle w:val="14"/>
        <w:jc w:val="left"/>
        <w:rPr>
          <w:rFonts w:hint="eastAsia" w:ascii="宋体" w:hAnsi="宋体" w:eastAsia="宋体" w:cs="宋体"/>
          <w:highlight w:val="none"/>
        </w:rPr>
      </w:pPr>
      <w:r>
        <w:rPr>
          <w:rFonts w:hint="eastAsia" w:ascii="宋体" w:hAnsi="宋体" w:eastAsia="宋体" w:cs="宋体"/>
          <w:highlight w:val="none"/>
        </w:rPr>
        <w:t xml:space="preserve"> 单位名称（公章或合同章）： {{未填写}}（盖章）</w:t>
      </w:r>
    </w:p>
    <w:p w14:paraId="06A7E542">
      <w:pPr>
        <w:pStyle w:val="14"/>
        <w:jc w:val="left"/>
        <w:rPr>
          <w:rFonts w:hint="eastAsia" w:ascii="宋体" w:hAnsi="宋体" w:eastAsia="宋体" w:cs="宋体"/>
          <w:highlight w:val="none"/>
        </w:rPr>
      </w:pPr>
      <w:r>
        <w:rPr>
          <w:rFonts w:hint="eastAsia" w:ascii="宋体" w:hAnsi="宋体" w:eastAsia="宋体" w:cs="宋体"/>
          <w:highlight w:val="none"/>
        </w:rPr>
        <w:t xml:space="preserve"> 法定代表人或其委托代理人（签章）：{{未填写}}</w:t>
      </w:r>
    </w:p>
    <w:p w14:paraId="0860619B">
      <w:pPr>
        <w:pStyle w:val="14"/>
        <w:jc w:val="left"/>
        <w:rPr>
          <w:rFonts w:hint="eastAsia" w:ascii="宋体" w:hAnsi="宋体" w:eastAsia="宋体" w:cs="宋体"/>
          <w:highlight w:val="none"/>
        </w:rPr>
      </w:pPr>
      <w:r>
        <w:rPr>
          <w:rFonts w:hint="eastAsia" w:ascii="宋体" w:hAnsi="宋体" w:eastAsia="宋体" w:cs="宋体"/>
          <w:highlight w:val="none"/>
        </w:rPr>
        <w:t xml:space="preserve"> 住 所：{{未填写}}</w:t>
      </w:r>
    </w:p>
    <w:p w14:paraId="01999BC4">
      <w:pPr>
        <w:pStyle w:val="14"/>
        <w:jc w:val="left"/>
        <w:rPr>
          <w:rFonts w:hint="eastAsia" w:ascii="宋体" w:hAnsi="宋体" w:eastAsia="宋体" w:cs="宋体"/>
          <w:highlight w:val="none"/>
        </w:rPr>
      </w:pPr>
      <w:r>
        <w:rPr>
          <w:rFonts w:hint="eastAsia" w:ascii="宋体" w:hAnsi="宋体" w:eastAsia="宋体" w:cs="宋体"/>
          <w:highlight w:val="none"/>
        </w:rPr>
        <w:t xml:space="preserve"> 联 系 人：{{未填写}}</w:t>
      </w:r>
    </w:p>
    <w:p w14:paraId="41D1017D">
      <w:pPr>
        <w:pStyle w:val="14"/>
        <w:jc w:val="left"/>
        <w:rPr>
          <w:rFonts w:hint="eastAsia" w:ascii="宋体" w:hAnsi="宋体" w:eastAsia="宋体" w:cs="宋体"/>
          <w:highlight w:val="none"/>
        </w:rPr>
      </w:pPr>
      <w:r>
        <w:rPr>
          <w:rFonts w:hint="eastAsia" w:ascii="宋体" w:hAnsi="宋体" w:eastAsia="宋体" w:cs="宋体"/>
          <w:highlight w:val="none"/>
        </w:rPr>
        <w:t xml:space="preserve"> 联系电话：{{未填写}}</w:t>
      </w:r>
    </w:p>
    <w:p w14:paraId="7182D79E">
      <w:pPr>
        <w:pStyle w:val="14"/>
        <w:jc w:val="left"/>
        <w:rPr>
          <w:rFonts w:hint="eastAsia" w:ascii="宋体" w:hAnsi="宋体" w:eastAsia="宋体" w:cs="宋体"/>
          <w:highlight w:val="none"/>
        </w:rPr>
      </w:pPr>
      <w:r>
        <w:rPr>
          <w:rFonts w:hint="eastAsia" w:ascii="宋体" w:hAnsi="宋体" w:eastAsia="宋体" w:cs="宋体"/>
          <w:highlight w:val="none"/>
        </w:rPr>
        <w:t xml:space="preserve"> 通信地址：{{未填写}}</w:t>
      </w:r>
    </w:p>
    <w:p w14:paraId="4F014E6A">
      <w:pPr>
        <w:pStyle w:val="14"/>
        <w:jc w:val="left"/>
        <w:rPr>
          <w:rFonts w:hint="eastAsia" w:ascii="宋体" w:hAnsi="宋体" w:eastAsia="宋体" w:cs="宋体"/>
          <w:highlight w:val="none"/>
        </w:rPr>
      </w:pPr>
      <w:r>
        <w:rPr>
          <w:rFonts w:hint="eastAsia" w:ascii="宋体" w:hAnsi="宋体" w:eastAsia="宋体" w:cs="宋体"/>
          <w:highlight w:val="none"/>
        </w:rPr>
        <w:t xml:space="preserve"> 邮政编码：{{未填写}}</w:t>
      </w:r>
    </w:p>
    <w:p w14:paraId="3B8A4A8F">
      <w:pPr>
        <w:pStyle w:val="14"/>
        <w:jc w:val="left"/>
        <w:rPr>
          <w:rFonts w:hint="eastAsia" w:ascii="宋体" w:hAnsi="宋体" w:eastAsia="宋体" w:cs="宋体"/>
          <w:highlight w:val="none"/>
        </w:rPr>
      </w:pPr>
      <w:r>
        <w:rPr>
          <w:rFonts w:hint="eastAsia" w:ascii="宋体" w:hAnsi="宋体" w:eastAsia="宋体" w:cs="宋体"/>
          <w:highlight w:val="none"/>
        </w:rPr>
        <w:t xml:space="preserve"> 电子邮箱：{{未填写}}</w:t>
      </w:r>
    </w:p>
    <w:p w14:paraId="47124F14">
      <w:pPr>
        <w:pStyle w:val="14"/>
        <w:jc w:val="left"/>
        <w:rPr>
          <w:rFonts w:hint="eastAsia" w:ascii="宋体" w:hAnsi="宋体" w:eastAsia="宋体" w:cs="宋体"/>
          <w:highlight w:val="none"/>
        </w:rPr>
      </w:pPr>
      <w:r>
        <w:rPr>
          <w:rFonts w:hint="eastAsia" w:ascii="宋体" w:hAnsi="宋体" w:eastAsia="宋体" w:cs="宋体"/>
          <w:highlight w:val="none"/>
        </w:rPr>
        <w:t xml:space="preserve"> 统一社会信用代码：{{未填写}}</w:t>
      </w:r>
    </w:p>
    <w:p w14:paraId="55024963">
      <w:pPr>
        <w:pStyle w:val="14"/>
        <w:jc w:val="left"/>
        <w:rPr>
          <w:rFonts w:hint="eastAsia" w:ascii="宋体" w:hAnsi="宋体" w:eastAsia="宋体" w:cs="宋体"/>
          <w:highlight w:val="none"/>
        </w:rPr>
      </w:pPr>
      <w:r>
        <w:rPr>
          <w:rFonts w:hint="eastAsia" w:ascii="宋体" w:hAnsi="宋体" w:eastAsia="宋体" w:cs="宋体"/>
          <w:highlight w:val="none"/>
        </w:rPr>
        <w:t xml:space="preserve"> </w:t>
      </w:r>
    </w:p>
    <w:p w14:paraId="572B2EA4">
      <w:pPr>
        <w:pStyle w:val="14"/>
        <w:jc w:val="center"/>
        <w:outlineLvl w:val="1"/>
        <w:rPr>
          <w:rFonts w:hint="eastAsia" w:ascii="宋体" w:hAnsi="宋体" w:eastAsia="宋体" w:cs="宋体"/>
          <w:highlight w:val="none"/>
        </w:rPr>
      </w:pPr>
      <w:r>
        <w:rPr>
          <w:rFonts w:hint="eastAsia" w:ascii="宋体" w:hAnsi="宋体" w:eastAsia="宋体" w:cs="宋体"/>
          <w:b/>
          <w:sz w:val="36"/>
          <w:highlight w:val="none"/>
        </w:rPr>
        <w:t>第二节 政府采购合同通用条款</w:t>
      </w:r>
    </w:p>
    <w:p w14:paraId="2A238710">
      <w:pPr>
        <w:pStyle w:val="14"/>
        <w:jc w:val="left"/>
        <w:outlineLvl w:val="2"/>
        <w:rPr>
          <w:rFonts w:hint="eastAsia" w:ascii="宋体" w:hAnsi="宋体" w:eastAsia="宋体" w:cs="宋体"/>
          <w:highlight w:val="none"/>
        </w:rPr>
      </w:pPr>
      <w:r>
        <w:rPr>
          <w:rFonts w:hint="eastAsia" w:ascii="宋体" w:hAnsi="宋体" w:eastAsia="宋体" w:cs="宋体"/>
          <w:b/>
          <w:sz w:val="28"/>
          <w:highlight w:val="none"/>
        </w:rPr>
        <w:t>1. 定义</w:t>
      </w:r>
    </w:p>
    <w:p w14:paraId="491CCFCD">
      <w:pPr>
        <w:pStyle w:val="14"/>
        <w:jc w:val="left"/>
        <w:rPr>
          <w:rFonts w:hint="eastAsia" w:ascii="宋体" w:hAnsi="宋体" w:eastAsia="宋体" w:cs="宋体"/>
          <w:highlight w:val="none"/>
        </w:rPr>
      </w:pPr>
      <w:r>
        <w:rPr>
          <w:rFonts w:hint="eastAsia" w:ascii="宋体" w:hAnsi="宋体" w:eastAsia="宋体" w:cs="宋体"/>
          <w:highlight w:val="none"/>
        </w:rPr>
        <w:t>1.1合同当事人</w:t>
      </w:r>
    </w:p>
    <w:p w14:paraId="4AC18965">
      <w:pPr>
        <w:pStyle w:val="14"/>
        <w:jc w:val="left"/>
        <w:rPr>
          <w:rFonts w:hint="eastAsia" w:ascii="宋体" w:hAnsi="宋体" w:eastAsia="宋体" w:cs="宋体"/>
          <w:highlight w:val="none"/>
        </w:rPr>
      </w:pPr>
      <w:r>
        <w:rPr>
          <w:rFonts w:hint="eastAsia" w:ascii="宋体" w:hAnsi="宋体" w:eastAsia="宋体" w:cs="宋体"/>
          <w:highlight w:val="none"/>
        </w:rPr>
        <w:t>（1）采购人（以下称甲方）是指使用财政性资金，通过政府采购方式向供应商购买货物及其相关服务的国家机关、事业单位、团体组织。</w:t>
      </w:r>
    </w:p>
    <w:p w14:paraId="5A288456">
      <w:pPr>
        <w:pStyle w:val="14"/>
        <w:jc w:val="left"/>
        <w:rPr>
          <w:rFonts w:hint="eastAsia" w:ascii="宋体" w:hAnsi="宋体" w:eastAsia="宋体" w:cs="宋体"/>
          <w:highlight w:val="none"/>
        </w:rPr>
      </w:pPr>
      <w:r>
        <w:rPr>
          <w:rFonts w:hint="eastAsia" w:ascii="宋体" w:hAnsi="宋体" w:eastAsia="宋体" w:cs="宋体"/>
          <w:highlight w:val="none"/>
        </w:rPr>
        <w:t>（2）供应商（以下称乙方）是指参加政府采购活动并且中标（成交），向采购人提供合同约定的货物及其相关服务的法人、非法人组织或者自然人。</w:t>
      </w:r>
    </w:p>
    <w:p w14:paraId="30B1DA8B">
      <w:pPr>
        <w:pStyle w:val="14"/>
        <w:jc w:val="left"/>
        <w:rPr>
          <w:rFonts w:hint="eastAsia" w:ascii="宋体" w:hAnsi="宋体" w:eastAsia="宋体" w:cs="宋体"/>
          <w:highlight w:val="none"/>
        </w:rPr>
      </w:pPr>
      <w:r>
        <w:rPr>
          <w:rFonts w:hint="eastAsia" w:ascii="宋体" w:hAnsi="宋体" w:eastAsia="宋体" w:cs="宋体"/>
          <w:highlight w:val="none"/>
        </w:rPr>
        <w:t>（3）其他合同主体是指除采购人和供应商以外，依法参与合同缔结或履行，享有权利、承担义务的合同当事人。</w:t>
      </w:r>
    </w:p>
    <w:p w14:paraId="345A686B">
      <w:pPr>
        <w:pStyle w:val="14"/>
        <w:jc w:val="left"/>
        <w:rPr>
          <w:rFonts w:hint="eastAsia" w:ascii="宋体" w:hAnsi="宋体" w:eastAsia="宋体" w:cs="宋体"/>
          <w:highlight w:val="none"/>
        </w:rPr>
      </w:pPr>
      <w:r>
        <w:rPr>
          <w:rFonts w:hint="eastAsia" w:ascii="宋体" w:hAnsi="宋体" w:eastAsia="宋体" w:cs="宋体"/>
          <w:highlight w:val="none"/>
        </w:rPr>
        <w:t>1.2本合同下列术语应解释为：</w:t>
      </w:r>
    </w:p>
    <w:p w14:paraId="09F1F22B">
      <w:pPr>
        <w:pStyle w:val="14"/>
        <w:jc w:val="left"/>
        <w:rPr>
          <w:rFonts w:hint="eastAsia" w:ascii="宋体" w:hAnsi="宋体" w:eastAsia="宋体" w:cs="宋体"/>
          <w:highlight w:val="none"/>
        </w:rPr>
      </w:pPr>
      <w:r>
        <w:rPr>
          <w:rFonts w:hint="eastAsia" w:ascii="宋体" w:hAnsi="宋体" w:eastAsia="宋体" w:cs="宋体"/>
          <w:highlight w:val="none"/>
        </w:rPr>
        <w:t>（1）“合同”系指合同当事人意思表示达成一致的任何协议，包括签署的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14:paraId="102AB997">
      <w:pPr>
        <w:pStyle w:val="14"/>
        <w:jc w:val="left"/>
        <w:rPr>
          <w:rFonts w:hint="eastAsia" w:ascii="宋体" w:hAnsi="宋体" w:eastAsia="宋体" w:cs="宋体"/>
          <w:highlight w:val="none"/>
        </w:rPr>
      </w:pPr>
      <w:r>
        <w:rPr>
          <w:rFonts w:hint="eastAsia" w:ascii="宋体" w:hAnsi="宋体" w:eastAsia="宋体" w:cs="宋体"/>
          <w:highlight w:val="none"/>
        </w:rPr>
        <w:t>（2）“合同价款”系指根据本合同规定乙方在全面履行合同义务后甲方应支付给乙方的价款。</w:t>
      </w:r>
    </w:p>
    <w:p w14:paraId="2BB5C6A9">
      <w:pPr>
        <w:pStyle w:val="14"/>
        <w:jc w:val="left"/>
        <w:rPr>
          <w:rFonts w:hint="eastAsia" w:ascii="宋体" w:hAnsi="宋体" w:eastAsia="宋体" w:cs="宋体"/>
          <w:highlight w:val="none"/>
        </w:rPr>
      </w:pPr>
      <w:r>
        <w:rPr>
          <w:rFonts w:hint="eastAsia" w:ascii="宋体" w:hAnsi="宋体" w:eastAsia="宋体" w:cs="宋体"/>
          <w:highlight w:val="none"/>
        </w:rPr>
        <w:t>（3）“货物”系指乙方根据本合同规定须向甲方提供的各种形态和种类的物品，包括原材料、设备、产品（包括软件）及相关的其备品备件、工具、手册及其他技术资料和材料等。</w:t>
      </w:r>
    </w:p>
    <w:p w14:paraId="695244B8">
      <w:pPr>
        <w:pStyle w:val="14"/>
        <w:jc w:val="left"/>
        <w:rPr>
          <w:rFonts w:hint="eastAsia" w:ascii="宋体" w:hAnsi="宋体" w:eastAsia="宋体" w:cs="宋体"/>
          <w:highlight w:val="none"/>
        </w:rPr>
      </w:pPr>
      <w:r>
        <w:rPr>
          <w:rFonts w:hint="eastAsia" w:ascii="宋体" w:hAnsi="宋体" w:eastAsia="宋体" w:cs="宋体"/>
          <w:highlight w:val="none"/>
        </w:rPr>
        <w:t>（4）“相关服务”系指根据合同规定，乙方应提供的与货物有关的技术、管理和其他服务，包括但不限于：管理和质量保证、运输、保险、检验、现场准备、安装、集成、调试、培训、维修、废弃处置、技术支持等以及合同中规定乙方应承担的其他义务。</w:t>
      </w:r>
    </w:p>
    <w:p w14:paraId="387746F2">
      <w:pPr>
        <w:pStyle w:val="14"/>
        <w:jc w:val="left"/>
        <w:rPr>
          <w:rFonts w:hint="eastAsia" w:ascii="宋体" w:hAnsi="宋体" w:eastAsia="宋体" w:cs="宋体"/>
          <w:highlight w:val="none"/>
        </w:rPr>
      </w:pPr>
      <w:r>
        <w:rPr>
          <w:rFonts w:hint="eastAsia" w:ascii="宋体" w:hAnsi="宋体" w:eastAsia="宋体" w:cs="宋体"/>
          <w:highlight w:val="none"/>
        </w:rPr>
        <w:t>（5）“分包”系指中标（成交）供应商按采购文件、投标（响应）文件的规定，根据分包意向协议，将中标（成交）项目中的部分履约内容，分给具有相应资质条件的供应商履行合同的行为。</w:t>
      </w:r>
    </w:p>
    <w:p w14:paraId="6C405244">
      <w:pPr>
        <w:pStyle w:val="14"/>
        <w:jc w:val="left"/>
        <w:rPr>
          <w:rFonts w:hint="eastAsia" w:ascii="宋体" w:hAnsi="宋体" w:eastAsia="宋体" w:cs="宋体"/>
          <w:highlight w:val="none"/>
        </w:rPr>
      </w:pPr>
      <w:r>
        <w:rPr>
          <w:rFonts w:hint="eastAsia" w:ascii="宋体" w:hAnsi="宋体" w:eastAsia="宋体" w:cs="宋体"/>
          <w:highlight w:val="none"/>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eastAsia="宋体" w:cs="宋体"/>
          <w:b/>
          <w:highlight w:val="none"/>
        </w:rPr>
        <w:t>【政府采购合同专用条款】</w:t>
      </w:r>
      <w:r>
        <w:rPr>
          <w:rFonts w:hint="eastAsia" w:ascii="宋体" w:hAnsi="宋体" w:eastAsia="宋体" w:cs="宋体"/>
          <w:highlight w:val="none"/>
        </w:rPr>
        <w:t>。</w:t>
      </w:r>
    </w:p>
    <w:p w14:paraId="472684FA">
      <w:pPr>
        <w:pStyle w:val="14"/>
        <w:jc w:val="left"/>
        <w:rPr>
          <w:rFonts w:hint="eastAsia" w:ascii="宋体" w:hAnsi="宋体" w:eastAsia="宋体" w:cs="宋体"/>
          <w:highlight w:val="none"/>
        </w:rPr>
      </w:pPr>
      <w:r>
        <w:rPr>
          <w:rFonts w:hint="eastAsia" w:ascii="宋体" w:hAnsi="宋体" w:eastAsia="宋体" w:cs="宋体"/>
          <w:highlight w:val="none"/>
        </w:rPr>
        <w:t>（7）其他术语解释，见</w:t>
      </w:r>
      <w:r>
        <w:rPr>
          <w:rFonts w:hint="eastAsia" w:ascii="宋体" w:hAnsi="宋体" w:eastAsia="宋体" w:cs="宋体"/>
          <w:b/>
          <w:highlight w:val="none"/>
        </w:rPr>
        <w:t>【政府采购合同专用条款】</w:t>
      </w:r>
      <w:r>
        <w:rPr>
          <w:rFonts w:hint="eastAsia" w:ascii="宋体" w:hAnsi="宋体" w:eastAsia="宋体" w:cs="宋体"/>
          <w:highlight w:val="none"/>
        </w:rPr>
        <w:t>。</w:t>
      </w:r>
    </w:p>
    <w:p w14:paraId="7EEE2221">
      <w:pPr>
        <w:pStyle w:val="14"/>
        <w:jc w:val="left"/>
        <w:outlineLvl w:val="2"/>
        <w:rPr>
          <w:rFonts w:hint="eastAsia" w:ascii="宋体" w:hAnsi="宋体" w:eastAsia="宋体" w:cs="宋体"/>
          <w:highlight w:val="none"/>
        </w:rPr>
      </w:pPr>
      <w:r>
        <w:rPr>
          <w:rFonts w:hint="eastAsia" w:ascii="宋体" w:hAnsi="宋体" w:eastAsia="宋体" w:cs="宋体"/>
          <w:b/>
          <w:sz w:val="28"/>
          <w:highlight w:val="none"/>
        </w:rPr>
        <w:t>2.合同标的及金额</w:t>
      </w:r>
    </w:p>
    <w:p w14:paraId="7D6078F4">
      <w:pPr>
        <w:pStyle w:val="14"/>
        <w:jc w:val="left"/>
        <w:rPr>
          <w:rFonts w:hint="eastAsia" w:ascii="宋体" w:hAnsi="宋体" w:eastAsia="宋体" w:cs="宋体"/>
          <w:highlight w:val="none"/>
        </w:rPr>
      </w:pPr>
      <w:r>
        <w:rPr>
          <w:rFonts w:hint="eastAsia" w:ascii="宋体" w:hAnsi="宋体" w:eastAsia="宋体" w:cs="宋体"/>
          <w:highlight w:val="none"/>
        </w:rPr>
        <w:t>2.1 合同标的及金额应与中标（成交）结果一致。乙方为履行本合同而发生的所有费用均应包含在合同价款中，甲方不再另行支付其他任何费用。</w:t>
      </w:r>
    </w:p>
    <w:p w14:paraId="260B1854">
      <w:pPr>
        <w:pStyle w:val="14"/>
        <w:jc w:val="left"/>
        <w:outlineLvl w:val="2"/>
        <w:rPr>
          <w:rFonts w:hint="eastAsia" w:ascii="宋体" w:hAnsi="宋体" w:eastAsia="宋体" w:cs="宋体"/>
          <w:highlight w:val="none"/>
        </w:rPr>
      </w:pPr>
      <w:r>
        <w:rPr>
          <w:rFonts w:hint="eastAsia" w:ascii="宋体" w:hAnsi="宋体" w:eastAsia="宋体" w:cs="宋体"/>
          <w:b/>
          <w:sz w:val="28"/>
          <w:highlight w:val="none"/>
        </w:rPr>
        <w:t>3. 履行合同的时间、地点和方式</w:t>
      </w:r>
    </w:p>
    <w:p w14:paraId="7D8F2097">
      <w:pPr>
        <w:pStyle w:val="14"/>
        <w:jc w:val="left"/>
        <w:rPr>
          <w:rFonts w:hint="eastAsia" w:ascii="宋体" w:hAnsi="宋体" w:eastAsia="宋体" w:cs="宋体"/>
          <w:highlight w:val="none"/>
        </w:rPr>
      </w:pPr>
      <w:r>
        <w:rPr>
          <w:rFonts w:hint="eastAsia" w:ascii="宋体" w:hAnsi="宋体" w:eastAsia="宋体" w:cs="宋体"/>
          <w:highlight w:val="none"/>
        </w:rPr>
        <w:t>3.1 乙方应当在约定的时间、地点，按照约定方式履行合同。</w:t>
      </w:r>
    </w:p>
    <w:p w14:paraId="78B09797">
      <w:pPr>
        <w:pStyle w:val="14"/>
        <w:jc w:val="left"/>
        <w:outlineLvl w:val="2"/>
        <w:rPr>
          <w:rFonts w:hint="eastAsia" w:ascii="宋体" w:hAnsi="宋体" w:eastAsia="宋体" w:cs="宋体"/>
          <w:highlight w:val="none"/>
        </w:rPr>
      </w:pPr>
      <w:r>
        <w:rPr>
          <w:rFonts w:hint="eastAsia" w:ascii="宋体" w:hAnsi="宋体" w:eastAsia="宋体" w:cs="宋体"/>
          <w:b/>
          <w:sz w:val="28"/>
          <w:highlight w:val="none"/>
        </w:rPr>
        <w:t>4. 甲方的权利和义务</w:t>
      </w:r>
    </w:p>
    <w:p w14:paraId="33F4697E">
      <w:pPr>
        <w:pStyle w:val="14"/>
        <w:jc w:val="left"/>
        <w:rPr>
          <w:rFonts w:hint="eastAsia" w:ascii="宋体" w:hAnsi="宋体" w:eastAsia="宋体" w:cs="宋体"/>
          <w:highlight w:val="none"/>
        </w:rPr>
      </w:pPr>
      <w:r>
        <w:rPr>
          <w:rFonts w:hint="eastAsia" w:ascii="宋体" w:hAnsi="宋体" w:eastAsia="宋体" w:cs="宋体"/>
          <w:highlight w:val="none"/>
        </w:rPr>
        <w:t>4.1 签署合同后，甲方应确定项目负责人（或项目联系人），负责与本合同有关的事务。甲方有权对乙方的履约行为进行检查，并及时确认乙方提交的事项。甲方应当配合乙方完成相关项目实施工作。</w:t>
      </w:r>
    </w:p>
    <w:p w14:paraId="332A79C0">
      <w:pPr>
        <w:pStyle w:val="14"/>
        <w:jc w:val="left"/>
        <w:rPr>
          <w:rFonts w:hint="eastAsia" w:ascii="宋体" w:hAnsi="宋体" w:eastAsia="宋体" w:cs="宋体"/>
          <w:highlight w:val="none"/>
        </w:rPr>
      </w:pPr>
      <w:r>
        <w:rPr>
          <w:rFonts w:hint="eastAsia" w:ascii="宋体" w:hAnsi="宋体" w:eastAsia="宋体" w:cs="宋体"/>
          <w:highlight w:val="none"/>
        </w:rPr>
        <w:t>4.2 甲方有权要求乙方按时提交各阶段有关安排计划，并有权定期核对乙方提供货物数量、规格、质量等内容。甲方有权督促乙方工作并要求乙方更换不符合要求的货物。</w:t>
      </w:r>
    </w:p>
    <w:p w14:paraId="30BF6BB5">
      <w:pPr>
        <w:pStyle w:val="14"/>
        <w:jc w:val="left"/>
        <w:rPr>
          <w:rFonts w:hint="eastAsia" w:ascii="宋体" w:hAnsi="宋体" w:eastAsia="宋体" w:cs="宋体"/>
          <w:highlight w:val="none"/>
        </w:rPr>
      </w:pPr>
      <w:r>
        <w:rPr>
          <w:rFonts w:hint="eastAsia" w:ascii="宋体" w:hAnsi="宋体" w:eastAsia="宋体" w:cs="宋体"/>
          <w:highlight w:val="none"/>
        </w:rPr>
        <w:t>4.3 甲方有权要求乙方对缺陷部分予以修复，并按合同约定享有货物保修及其他合同约定的权利。</w:t>
      </w:r>
    </w:p>
    <w:p w14:paraId="72F314C6">
      <w:pPr>
        <w:pStyle w:val="14"/>
        <w:jc w:val="left"/>
        <w:rPr>
          <w:rFonts w:hint="eastAsia" w:ascii="宋体" w:hAnsi="宋体" w:eastAsia="宋体" w:cs="宋体"/>
          <w:highlight w:val="none"/>
        </w:rPr>
      </w:pPr>
      <w:r>
        <w:rPr>
          <w:rFonts w:hint="eastAsia" w:ascii="宋体" w:hAnsi="宋体" w:eastAsia="宋体" w:cs="宋体"/>
          <w:highlight w:val="none"/>
        </w:rPr>
        <w:t>4.4 甲方应当按照合同约定及时对交付的货物进行验收，未在</w:t>
      </w:r>
      <w:r>
        <w:rPr>
          <w:rFonts w:hint="eastAsia" w:ascii="宋体" w:hAnsi="宋体" w:eastAsia="宋体" w:cs="宋体"/>
          <w:b/>
          <w:highlight w:val="none"/>
        </w:rPr>
        <w:t>【政府采购合同专用条款】</w:t>
      </w:r>
      <w:r>
        <w:rPr>
          <w:rFonts w:hint="eastAsia" w:ascii="宋体" w:hAnsi="宋体" w:eastAsia="宋体" w:cs="宋体"/>
          <w:highlight w:val="none"/>
        </w:rPr>
        <w:t>约定的期限内对乙方履约提出任何异议或者向乙方作出任何说明的，视为验收通过。</w:t>
      </w:r>
    </w:p>
    <w:p w14:paraId="441E754F">
      <w:pPr>
        <w:pStyle w:val="14"/>
        <w:jc w:val="left"/>
        <w:rPr>
          <w:rFonts w:hint="eastAsia" w:ascii="宋体" w:hAnsi="宋体" w:eastAsia="宋体" w:cs="宋体"/>
          <w:highlight w:val="none"/>
        </w:rPr>
      </w:pPr>
      <w:r>
        <w:rPr>
          <w:rFonts w:hint="eastAsia" w:ascii="宋体" w:hAnsi="宋体" w:eastAsia="宋体" w:cs="宋体"/>
          <w:highlight w:val="none"/>
        </w:rPr>
        <w:t>4.5 甲方应当根据合同约定及时向乙方支付合同价款，不得以内部人员变更、履行内部付款流程等为由，拒绝或迟延支付。</w:t>
      </w:r>
    </w:p>
    <w:p w14:paraId="7A33893E">
      <w:pPr>
        <w:pStyle w:val="14"/>
        <w:jc w:val="left"/>
        <w:rPr>
          <w:rFonts w:hint="eastAsia" w:ascii="宋体" w:hAnsi="宋体" w:eastAsia="宋体" w:cs="宋体"/>
          <w:highlight w:val="none"/>
        </w:rPr>
      </w:pPr>
      <w:r>
        <w:rPr>
          <w:rFonts w:hint="eastAsia" w:ascii="宋体" w:hAnsi="宋体" w:eastAsia="宋体" w:cs="宋体"/>
          <w:highlight w:val="none"/>
        </w:rPr>
        <w:t>4.6 国家法律法规规定及</w:t>
      </w:r>
      <w:r>
        <w:rPr>
          <w:rFonts w:hint="eastAsia" w:ascii="宋体" w:hAnsi="宋体" w:eastAsia="宋体" w:cs="宋体"/>
          <w:b/>
          <w:highlight w:val="none"/>
        </w:rPr>
        <w:t>【政府采购合同专用条款】</w:t>
      </w:r>
      <w:r>
        <w:rPr>
          <w:rFonts w:hint="eastAsia" w:ascii="宋体" w:hAnsi="宋体" w:eastAsia="宋体" w:cs="宋体"/>
          <w:highlight w:val="none"/>
        </w:rPr>
        <w:t>约定应由甲方承担的其他义务和责任。</w:t>
      </w:r>
    </w:p>
    <w:p w14:paraId="2AAA5F3E">
      <w:pPr>
        <w:pStyle w:val="14"/>
        <w:jc w:val="left"/>
        <w:outlineLvl w:val="2"/>
        <w:rPr>
          <w:rFonts w:hint="eastAsia" w:ascii="宋体" w:hAnsi="宋体" w:eastAsia="宋体" w:cs="宋体"/>
          <w:highlight w:val="none"/>
        </w:rPr>
      </w:pPr>
      <w:r>
        <w:rPr>
          <w:rFonts w:hint="eastAsia" w:ascii="宋体" w:hAnsi="宋体" w:eastAsia="宋体" w:cs="宋体"/>
          <w:b/>
          <w:sz w:val="28"/>
          <w:highlight w:val="none"/>
        </w:rPr>
        <w:t>5. 乙方的权利和义务</w:t>
      </w:r>
    </w:p>
    <w:p w14:paraId="71824B52">
      <w:pPr>
        <w:pStyle w:val="14"/>
        <w:jc w:val="left"/>
        <w:rPr>
          <w:rFonts w:hint="eastAsia" w:ascii="宋体" w:hAnsi="宋体" w:eastAsia="宋体" w:cs="宋体"/>
          <w:highlight w:val="none"/>
        </w:rPr>
      </w:pPr>
      <w:r>
        <w:rPr>
          <w:rFonts w:hint="eastAsia" w:ascii="宋体" w:hAnsi="宋体" w:eastAsia="宋体" w:cs="宋体"/>
          <w:highlight w:val="none"/>
        </w:rPr>
        <w:t>5.1 签署合同后，乙方应确定项目负责人（或项目联系人），负责与本合同有关的事务。</w:t>
      </w:r>
    </w:p>
    <w:p w14:paraId="04738C2C">
      <w:pPr>
        <w:pStyle w:val="14"/>
        <w:jc w:val="left"/>
        <w:rPr>
          <w:rFonts w:hint="eastAsia" w:ascii="宋体" w:hAnsi="宋体" w:eastAsia="宋体" w:cs="宋体"/>
          <w:highlight w:val="none"/>
        </w:rPr>
      </w:pPr>
      <w:r>
        <w:rPr>
          <w:rFonts w:hint="eastAsia" w:ascii="宋体" w:hAnsi="宋体" w:eastAsia="宋体" w:cs="宋体"/>
          <w:highlight w:val="none"/>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39857F1C">
      <w:pPr>
        <w:pStyle w:val="14"/>
        <w:jc w:val="left"/>
        <w:rPr>
          <w:rFonts w:hint="eastAsia" w:ascii="宋体" w:hAnsi="宋体" w:eastAsia="宋体" w:cs="宋体"/>
          <w:highlight w:val="none"/>
        </w:rPr>
      </w:pPr>
      <w:r>
        <w:rPr>
          <w:rFonts w:hint="eastAsia" w:ascii="宋体" w:hAnsi="宋体" w:eastAsia="宋体" w:cs="宋体"/>
          <w:highlight w:val="none"/>
        </w:rPr>
        <w:t>5.3乙方有权根据合同约定向甲方收取合同价款。</w:t>
      </w:r>
    </w:p>
    <w:p w14:paraId="1B783ACF">
      <w:pPr>
        <w:pStyle w:val="14"/>
        <w:jc w:val="left"/>
        <w:rPr>
          <w:rFonts w:hint="eastAsia" w:ascii="宋体" w:hAnsi="宋体" w:eastAsia="宋体" w:cs="宋体"/>
          <w:highlight w:val="none"/>
        </w:rPr>
      </w:pPr>
      <w:r>
        <w:rPr>
          <w:rFonts w:hint="eastAsia" w:ascii="宋体" w:hAnsi="宋体" w:eastAsia="宋体" w:cs="宋体"/>
          <w:highlight w:val="none"/>
        </w:rPr>
        <w:t>5.4国家法律法规规定及</w:t>
      </w:r>
      <w:r>
        <w:rPr>
          <w:rFonts w:hint="eastAsia" w:ascii="宋体" w:hAnsi="宋体" w:eastAsia="宋体" w:cs="宋体"/>
          <w:b/>
          <w:highlight w:val="none"/>
        </w:rPr>
        <w:t>【政府采购合同专用条款】</w:t>
      </w:r>
      <w:r>
        <w:rPr>
          <w:rFonts w:hint="eastAsia" w:ascii="宋体" w:hAnsi="宋体" w:eastAsia="宋体" w:cs="宋体"/>
          <w:highlight w:val="none"/>
        </w:rPr>
        <w:t>约定应由乙方承担的其他义务和责任。</w:t>
      </w:r>
    </w:p>
    <w:p w14:paraId="22650A78">
      <w:pPr>
        <w:pStyle w:val="14"/>
        <w:jc w:val="left"/>
        <w:outlineLvl w:val="2"/>
        <w:rPr>
          <w:rFonts w:hint="eastAsia" w:ascii="宋体" w:hAnsi="宋体" w:eastAsia="宋体" w:cs="宋体"/>
          <w:highlight w:val="none"/>
        </w:rPr>
      </w:pPr>
      <w:r>
        <w:rPr>
          <w:rFonts w:hint="eastAsia" w:ascii="宋体" w:hAnsi="宋体" w:eastAsia="宋体" w:cs="宋体"/>
          <w:b/>
          <w:sz w:val="28"/>
          <w:highlight w:val="none"/>
        </w:rPr>
        <w:t>6.合同履行</w:t>
      </w:r>
    </w:p>
    <w:p w14:paraId="250F27BF">
      <w:pPr>
        <w:pStyle w:val="14"/>
        <w:jc w:val="left"/>
        <w:rPr>
          <w:rFonts w:hint="eastAsia" w:ascii="宋体" w:hAnsi="宋体" w:eastAsia="宋体" w:cs="宋体"/>
          <w:highlight w:val="none"/>
        </w:rPr>
      </w:pPr>
      <w:r>
        <w:rPr>
          <w:rFonts w:hint="eastAsia" w:ascii="宋体" w:hAnsi="宋体" w:eastAsia="宋体" w:cs="宋体"/>
          <w:highlight w:val="none"/>
        </w:rPr>
        <w:t>6.1 甲乙双方应当按照</w:t>
      </w:r>
      <w:r>
        <w:rPr>
          <w:rFonts w:hint="eastAsia" w:ascii="宋体" w:hAnsi="宋体" w:eastAsia="宋体" w:cs="宋体"/>
          <w:b/>
          <w:highlight w:val="none"/>
        </w:rPr>
        <w:t>【政府采购合同专用条款】</w:t>
      </w:r>
      <w:r>
        <w:rPr>
          <w:rFonts w:hint="eastAsia" w:ascii="宋体" w:hAnsi="宋体" w:eastAsia="宋体" w:cs="宋体"/>
          <w:highlight w:val="none"/>
        </w:rPr>
        <w:t>约定顺序履行合同义务；如果没有先后顺序的，应当同时履行。</w:t>
      </w:r>
    </w:p>
    <w:p w14:paraId="6A626FD6">
      <w:pPr>
        <w:pStyle w:val="14"/>
        <w:jc w:val="left"/>
        <w:rPr>
          <w:rFonts w:hint="eastAsia" w:ascii="宋体" w:hAnsi="宋体" w:eastAsia="宋体" w:cs="宋体"/>
          <w:highlight w:val="none"/>
        </w:rPr>
      </w:pPr>
      <w:r>
        <w:rPr>
          <w:rFonts w:hint="eastAsia" w:ascii="宋体" w:hAnsi="宋体" w:eastAsia="宋体" w:cs="宋体"/>
          <w:highlight w:val="none"/>
        </w:rPr>
        <w:t>6.2 甲乙双方按照合同约定顺序履行合同义务时，应当先履行一方未履行的，后履行一方有权拒绝其履行请求。先履行一方履行不符合约定的，后履行一方有权拒绝其相应的履行请求。</w:t>
      </w:r>
    </w:p>
    <w:p w14:paraId="7C6E1C01">
      <w:pPr>
        <w:pStyle w:val="14"/>
        <w:jc w:val="left"/>
        <w:outlineLvl w:val="2"/>
        <w:rPr>
          <w:rFonts w:hint="eastAsia" w:ascii="宋体" w:hAnsi="宋体" w:eastAsia="宋体" w:cs="宋体"/>
          <w:highlight w:val="none"/>
        </w:rPr>
      </w:pPr>
      <w:r>
        <w:rPr>
          <w:rFonts w:hint="eastAsia" w:ascii="宋体" w:hAnsi="宋体" w:eastAsia="宋体" w:cs="宋体"/>
          <w:b/>
          <w:sz w:val="28"/>
          <w:highlight w:val="none"/>
        </w:rPr>
        <w:t>7. 货物包装、运输、保险和交付要求</w:t>
      </w:r>
    </w:p>
    <w:p w14:paraId="4E80FEF0">
      <w:pPr>
        <w:pStyle w:val="14"/>
        <w:jc w:val="left"/>
        <w:rPr>
          <w:rFonts w:hint="eastAsia" w:ascii="宋体" w:hAnsi="宋体" w:eastAsia="宋体" w:cs="宋体"/>
          <w:highlight w:val="none"/>
        </w:rPr>
      </w:pPr>
      <w:r>
        <w:rPr>
          <w:rFonts w:hint="eastAsia" w:ascii="宋体" w:hAnsi="宋体" w:eastAsia="宋体" w:cs="宋体"/>
          <w:highlight w:val="none"/>
        </w:rPr>
        <w:t>7.1 本合同涉及商品包装、快递包装的，除</w:t>
      </w:r>
      <w:r>
        <w:rPr>
          <w:rFonts w:hint="eastAsia" w:ascii="宋体" w:hAnsi="宋体" w:eastAsia="宋体" w:cs="宋体"/>
          <w:b/>
          <w:highlight w:val="none"/>
        </w:rPr>
        <w:t>【政府采购合同专用条款】</w:t>
      </w:r>
      <w:r>
        <w:rPr>
          <w:rFonts w:hint="eastAsia" w:ascii="宋体" w:hAnsi="宋体" w:eastAsia="宋体" w:cs="宋体"/>
          <w:highlight w:val="none"/>
        </w:rPr>
        <w:t>另有约定外，包装应适应远距离运输、防潮、防震、防锈和防野蛮装卸等要求，确保货物安全无损地运抵</w:t>
      </w:r>
      <w:r>
        <w:rPr>
          <w:rFonts w:hint="eastAsia" w:ascii="宋体" w:hAnsi="宋体" w:eastAsia="宋体" w:cs="宋体"/>
          <w:b/>
          <w:highlight w:val="none"/>
        </w:rPr>
        <w:t>【政府采购合同专用条款】</w:t>
      </w:r>
      <w:r>
        <w:rPr>
          <w:rFonts w:hint="eastAsia" w:ascii="宋体" w:hAnsi="宋体" w:eastAsia="宋体" w:cs="宋体"/>
          <w:highlight w:val="none"/>
        </w:rPr>
        <w:t>约定的指定现场。</w:t>
      </w:r>
    </w:p>
    <w:p w14:paraId="76BBDC35">
      <w:pPr>
        <w:pStyle w:val="14"/>
        <w:jc w:val="left"/>
        <w:rPr>
          <w:rFonts w:hint="eastAsia" w:ascii="宋体" w:hAnsi="宋体" w:eastAsia="宋体" w:cs="宋体"/>
          <w:highlight w:val="none"/>
        </w:rPr>
      </w:pPr>
      <w:r>
        <w:rPr>
          <w:rFonts w:hint="eastAsia" w:ascii="宋体" w:hAnsi="宋体" w:eastAsia="宋体" w:cs="宋体"/>
          <w:highlight w:val="none"/>
        </w:rPr>
        <w:t>7.2 除</w:t>
      </w:r>
      <w:r>
        <w:rPr>
          <w:rFonts w:hint="eastAsia" w:ascii="宋体" w:hAnsi="宋体" w:eastAsia="宋体" w:cs="宋体"/>
          <w:b/>
          <w:highlight w:val="none"/>
        </w:rPr>
        <w:t>【政府采购合同专用条款】</w:t>
      </w:r>
      <w:r>
        <w:rPr>
          <w:rFonts w:hint="eastAsia" w:ascii="宋体" w:hAnsi="宋体" w:eastAsia="宋体" w:cs="宋体"/>
          <w:highlight w:val="none"/>
        </w:rPr>
        <w:t>另有约定外，乙方负责办理将货物运抵本合同规定的交货地点，并装卸、交付至甲方的一切运输事项，相关费用应包含在合同价款中。</w:t>
      </w:r>
    </w:p>
    <w:p w14:paraId="6FAB8919">
      <w:pPr>
        <w:pStyle w:val="14"/>
        <w:jc w:val="left"/>
        <w:rPr>
          <w:rFonts w:hint="eastAsia" w:ascii="宋体" w:hAnsi="宋体" w:eastAsia="宋体" w:cs="宋体"/>
          <w:highlight w:val="none"/>
        </w:rPr>
      </w:pPr>
      <w:r>
        <w:rPr>
          <w:rFonts w:hint="eastAsia" w:ascii="宋体" w:hAnsi="宋体" w:eastAsia="宋体" w:cs="宋体"/>
          <w:highlight w:val="none"/>
        </w:rPr>
        <w:t>7.3 货物保险要求按</w:t>
      </w:r>
      <w:r>
        <w:rPr>
          <w:rFonts w:hint="eastAsia" w:ascii="宋体" w:hAnsi="宋体" w:eastAsia="宋体" w:cs="宋体"/>
          <w:b/>
          <w:highlight w:val="none"/>
        </w:rPr>
        <w:t>【政府采购合同专用条款】</w:t>
      </w:r>
      <w:r>
        <w:rPr>
          <w:rFonts w:hint="eastAsia" w:ascii="宋体" w:hAnsi="宋体" w:eastAsia="宋体" w:cs="宋体"/>
          <w:highlight w:val="none"/>
        </w:rPr>
        <w:t>规定执行。</w:t>
      </w:r>
    </w:p>
    <w:p w14:paraId="1E81D872">
      <w:pPr>
        <w:pStyle w:val="14"/>
        <w:jc w:val="left"/>
        <w:rPr>
          <w:rFonts w:hint="eastAsia" w:ascii="宋体" w:hAnsi="宋体" w:eastAsia="宋体" w:cs="宋体"/>
          <w:highlight w:val="none"/>
        </w:rPr>
      </w:pPr>
      <w:r>
        <w:rPr>
          <w:rFonts w:hint="eastAsia" w:ascii="宋体" w:hAnsi="宋体" w:eastAsia="宋体" w:cs="宋体"/>
          <w:highlight w:val="none"/>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750E3B17">
      <w:pPr>
        <w:pStyle w:val="14"/>
        <w:jc w:val="left"/>
        <w:rPr>
          <w:rFonts w:hint="eastAsia" w:ascii="宋体" w:hAnsi="宋体" w:eastAsia="宋体" w:cs="宋体"/>
          <w:highlight w:val="none"/>
        </w:rPr>
      </w:pPr>
      <w:r>
        <w:rPr>
          <w:rFonts w:hint="eastAsia" w:ascii="宋体" w:hAnsi="宋体" w:eastAsia="宋体" w:cs="宋体"/>
          <w:highlight w:val="none"/>
        </w:rPr>
        <w:t>7.5 乙方在运输到达之前应提前通知甲方，并提示货物运输装卸的注意事项，甲方配合乙方做好货物的接收工作。</w:t>
      </w:r>
    </w:p>
    <w:p w14:paraId="3B9BF42D">
      <w:pPr>
        <w:pStyle w:val="14"/>
        <w:jc w:val="left"/>
        <w:rPr>
          <w:rFonts w:hint="eastAsia" w:ascii="宋体" w:hAnsi="宋体" w:eastAsia="宋体" w:cs="宋体"/>
          <w:highlight w:val="none"/>
        </w:rPr>
      </w:pPr>
      <w:r>
        <w:rPr>
          <w:rFonts w:hint="eastAsia" w:ascii="宋体" w:hAnsi="宋体" w:eastAsia="宋体" w:cs="宋体"/>
          <w:highlight w:val="none"/>
        </w:rPr>
        <w:t>7.6 如因包装、运输问题导致货物损毁、丢失或者品质下降，甲方有权要求降价、换货、拒收部分或整批货物，由此产生的费用和损失，均由乙方承担。</w:t>
      </w:r>
    </w:p>
    <w:p w14:paraId="6E38AA96">
      <w:pPr>
        <w:pStyle w:val="14"/>
        <w:jc w:val="left"/>
        <w:outlineLvl w:val="2"/>
        <w:rPr>
          <w:rFonts w:hint="eastAsia" w:ascii="宋体" w:hAnsi="宋体" w:eastAsia="宋体" w:cs="宋体"/>
          <w:highlight w:val="none"/>
        </w:rPr>
      </w:pPr>
      <w:r>
        <w:rPr>
          <w:rFonts w:hint="eastAsia" w:ascii="宋体" w:hAnsi="宋体" w:eastAsia="宋体" w:cs="宋体"/>
          <w:b/>
          <w:sz w:val="28"/>
          <w:highlight w:val="none"/>
        </w:rPr>
        <w:t>8. 质量标准和保证</w:t>
      </w:r>
    </w:p>
    <w:p w14:paraId="673B6E45">
      <w:pPr>
        <w:pStyle w:val="14"/>
        <w:jc w:val="left"/>
        <w:rPr>
          <w:rFonts w:hint="eastAsia" w:ascii="宋体" w:hAnsi="宋体" w:eastAsia="宋体" w:cs="宋体"/>
          <w:highlight w:val="none"/>
        </w:rPr>
      </w:pPr>
      <w:r>
        <w:rPr>
          <w:rFonts w:hint="eastAsia" w:ascii="宋体" w:hAnsi="宋体" w:eastAsia="宋体" w:cs="宋体"/>
          <w:highlight w:val="none"/>
        </w:rPr>
        <w:t>8.1 质量标准</w:t>
      </w:r>
    </w:p>
    <w:p w14:paraId="7A476B43">
      <w:pPr>
        <w:pStyle w:val="14"/>
        <w:jc w:val="left"/>
        <w:rPr>
          <w:rFonts w:hint="eastAsia" w:ascii="宋体" w:hAnsi="宋体" w:eastAsia="宋体" w:cs="宋体"/>
          <w:highlight w:val="none"/>
        </w:rPr>
      </w:pPr>
      <w:r>
        <w:rPr>
          <w:rFonts w:hint="eastAsia" w:ascii="宋体" w:hAnsi="宋体" w:eastAsia="宋体" w:cs="宋体"/>
          <w:highlight w:val="none"/>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40C8C211">
      <w:pPr>
        <w:pStyle w:val="14"/>
        <w:jc w:val="left"/>
        <w:rPr>
          <w:rFonts w:hint="eastAsia" w:ascii="宋体" w:hAnsi="宋体" w:eastAsia="宋体" w:cs="宋体"/>
          <w:highlight w:val="none"/>
        </w:rPr>
      </w:pPr>
      <w:r>
        <w:rPr>
          <w:rFonts w:hint="eastAsia" w:ascii="宋体" w:hAnsi="宋体" w:eastAsia="宋体" w:cs="宋体"/>
          <w:highlight w:val="none"/>
        </w:rPr>
        <w:t>（2）采用中华人民共和国法定计量单位。</w:t>
      </w:r>
    </w:p>
    <w:p w14:paraId="0D382A11">
      <w:pPr>
        <w:pStyle w:val="14"/>
        <w:jc w:val="left"/>
        <w:rPr>
          <w:rFonts w:hint="eastAsia" w:ascii="宋体" w:hAnsi="宋体" w:eastAsia="宋体" w:cs="宋体"/>
          <w:highlight w:val="none"/>
        </w:rPr>
      </w:pPr>
      <w:r>
        <w:rPr>
          <w:rFonts w:hint="eastAsia" w:ascii="宋体" w:hAnsi="宋体" w:eastAsia="宋体" w:cs="宋体"/>
          <w:highlight w:val="none"/>
        </w:rPr>
        <w:t>（3）乙方所提供的货物应符合国家有关安全、环保、卫生的规定。</w:t>
      </w:r>
    </w:p>
    <w:p w14:paraId="6784F5BB">
      <w:pPr>
        <w:pStyle w:val="14"/>
        <w:jc w:val="left"/>
        <w:rPr>
          <w:rFonts w:hint="eastAsia" w:ascii="宋体" w:hAnsi="宋体" w:eastAsia="宋体" w:cs="宋体"/>
          <w:highlight w:val="none"/>
        </w:rPr>
      </w:pPr>
      <w:r>
        <w:rPr>
          <w:rFonts w:hint="eastAsia" w:ascii="宋体" w:hAnsi="宋体" w:eastAsia="宋体" w:cs="宋体"/>
          <w:highlight w:val="none"/>
        </w:rPr>
        <w:t>（4）乙方应向甲方提交所提供货物的技术文件，包括相应的中文技术文件，如：产品目录、图纸、操作手册、使用说明、维护手册或服务指南等。上述文件应包装好随货物一同发运。</w:t>
      </w:r>
    </w:p>
    <w:p w14:paraId="35D2CB13">
      <w:pPr>
        <w:pStyle w:val="14"/>
        <w:jc w:val="left"/>
        <w:rPr>
          <w:rFonts w:hint="eastAsia" w:ascii="宋体" w:hAnsi="宋体" w:eastAsia="宋体" w:cs="宋体"/>
          <w:highlight w:val="none"/>
        </w:rPr>
      </w:pPr>
      <w:r>
        <w:rPr>
          <w:rFonts w:hint="eastAsia" w:ascii="宋体" w:hAnsi="宋体" w:eastAsia="宋体" w:cs="宋体"/>
          <w:highlight w:val="none"/>
        </w:rPr>
        <w:t>8.2 保证</w:t>
      </w:r>
    </w:p>
    <w:p w14:paraId="1A078C88">
      <w:pPr>
        <w:pStyle w:val="14"/>
        <w:jc w:val="left"/>
        <w:rPr>
          <w:rFonts w:hint="eastAsia" w:ascii="宋体" w:hAnsi="宋体" w:eastAsia="宋体" w:cs="宋体"/>
          <w:highlight w:val="none"/>
        </w:rPr>
      </w:pPr>
      <w:r>
        <w:rPr>
          <w:rFonts w:hint="eastAsia" w:ascii="宋体" w:hAnsi="宋体" w:eastAsia="宋体" w:cs="宋体"/>
          <w:highlight w:val="none"/>
        </w:rPr>
        <w:t>（1）乙方应保证提供的货物完全符合合同规定的质量、规格和性能要求。乙方应保证货物在正确安装、正常使用和保养条件下，在其使用寿命期内具备合同约定的性能。存在质量保证期的，货物最终交付验收合格后在【政府采购合同专用条款】规定或乙方书面承诺（两者以较长的为准）的质量保证期内，本保证保持有效。</w:t>
      </w:r>
    </w:p>
    <w:p w14:paraId="702175F7">
      <w:pPr>
        <w:pStyle w:val="14"/>
        <w:jc w:val="left"/>
        <w:rPr>
          <w:rFonts w:hint="eastAsia" w:ascii="宋体" w:hAnsi="宋体" w:eastAsia="宋体" w:cs="宋体"/>
          <w:highlight w:val="none"/>
        </w:rPr>
      </w:pPr>
      <w:r>
        <w:rPr>
          <w:rFonts w:hint="eastAsia" w:ascii="宋体" w:hAnsi="宋体" w:eastAsia="宋体" w:cs="宋体"/>
          <w:highlight w:val="none"/>
        </w:rPr>
        <w:t>（2）在质量保证期内所发现的缺陷，甲方应尽快以书面形式通知乙方。</w:t>
      </w:r>
    </w:p>
    <w:p w14:paraId="1F6AFD6A">
      <w:pPr>
        <w:pStyle w:val="14"/>
        <w:jc w:val="left"/>
        <w:rPr>
          <w:rFonts w:hint="eastAsia" w:ascii="宋体" w:hAnsi="宋体" w:eastAsia="宋体" w:cs="宋体"/>
          <w:highlight w:val="none"/>
        </w:rPr>
      </w:pPr>
      <w:r>
        <w:rPr>
          <w:rFonts w:hint="eastAsia" w:ascii="宋体" w:hAnsi="宋体" w:eastAsia="宋体" w:cs="宋体"/>
          <w:highlight w:val="none"/>
        </w:rPr>
        <w:t>（3）乙方收到通知后，应在【政府采购合同专用条款】规定的响应时间内以合理的速度免费维修或更换有缺陷的货物或部件。</w:t>
      </w:r>
    </w:p>
    <w:p w14:paraId="08206A3C">
      <w:pPr>
        <w:pStyle w:val="14"/>
        <w:jc w:val="left"/>
        <w:rPr>
          <w:rFonts w:hint="eastAsia" w:ascii="宋体" w:hAnsi="宋体" w:eastAsia="宋体" w:cs="宋体"/>
          <w:highlight w:val="none"/>
        </w:rPr>
      </w:pPr>
      <w:r>
        <w:rPr>
          <w:rFonts w:hint="eastAsia" w:ascii="宋体" w:hAnsi="宋体" w:eastAsia="宋体" w:cs="宋体"/>
          <w:highlight w:val="none"/>
        </w:rPr>
        <w:t>（4）在质量保证期内，如果货物的质量或规格与合同不符，或证实货物是有缺陷的，包括潜在的缺陷或使用不符合要求的材料等，甲方可以根据本合同第15.1条规定以书面形式追究乙方的违约责任。</w:t>
      </w:r>
    </w:p>
    <w:p w14:paraId="105B5726">
      <w:pPr>
        <w:pStyle w:val="14"/>
        <w:jc w:val="left"/>
        <w:rPr>
          <w:rFonts w:hint="eastAsia" w:ascii="宋体" w:hAnsi="宋体" w:eastAsia="宋体" w:cs="宋体"/>
          <w:highlight w:val="none"/>
        </w:rPr>
      </w:pPr>
      <w:r>
        <w:rPr>
          <w:rFonts w:hint="eastAsia" w:ascii="宋体" w:hAnsi="宋体" w:eastAsia="宋体" w:cs="宋体"/>
          <w:highlight w:val="none"/>
        </w:rPr>
        <w:t>（5）乙方在约定的时间内未能弥补缺陷，甲方可采取必要的补救措施，但其风险和费用将由乙方承担，甲方根据合同约定对乙方行使的其他权利不受影响。</w:t>
      </w:r>
    </w:p>
    <w:p w14:paraId="5F75D5C0">
      <w:pPr>
        <w:pStyle w:val="14"/>
        <w:jc w:val="left"/>
        <w:outlineLvl w:val="2"/>
        <w:rPr>
          <w:rFonts w:hint="eastAsia" w:ascii="宋体" w:hAnsi="宋体" w:eastAsia="宋体" w:cs="宋体"/>
          <w:highlight w:val="none"/>
        </w:rPr>
      </w:pPr>
      <w:r>
        <w:rPr>
          <w:rFonts w:hint="eastAsia" w:ascii="宋体" w:hAnsi="宋体" w:eastAsia="宋体" w:cs="宋体"/>
          <w:b/>
          <w:sz w:val="28"/>
          <w:highlight w:val="none"/>
        </w:rPr>
        <w:t>9. 权利瑕疵担保</w:t>
      </w:r>
    </w:p>
    <w:p w14:paraId="633D3862">
      <w:pPr>
        <w:pStyle w:val="14"/>
        <w:jc w:val="left"/>
        <w:rPr>
          <w:rFonts w:hint="eastAsia" w:ascii="宋体" w:hAnsi="宋体" w:eastAsia="宋体" w:cs="宋体"/>
          <w:highlight w:val="none"/>
        </w:rPr>
      </w:pPr>
      <w:r>
        <w:rPr>
          <w:rFonts w:hint="eastAsia" w:ascii="宋体" w:hAnsi="宋体" w:eastAsia="宋体" w:cs="宋体"/>
          <w:highlight w:val="none"/>
        </w:rPr>
        <w:t>9.1 乙方保证对其出售的货物享有合法的权利。</w:t>
      </w:r>
    </w:p>
    <w:p w14:paraId="63072880">
      <w:pPr>
        <w:pStyle w:val="14"/>
        <w:jc w:val="left"/>
        <w:rPr>
          <w:rFonts w:hint="eastAsia" w:ascii="宋体" w:hAnsi="宋体" w:eastAsia="宋体" w:cs="宋体"/>
          <w:highlight w:val="none"/>
        </w:rPr>
      </w:pPr>
      <w:r>
        <w:rPr>
          <w:rFonts w:hint="eastAsia" w:ascii="宋体" w:hAnsi="宋体" w:eastAsia="宋体" w:cs="宋体"/>
          <w:highlight w:val="none"/>
        </w:rPr>
        <w:t>9.2 乙方保证在交付的货物上不存在抵押权等担保物权。</w:t>
      </w:r>
    </w:p>
    <w:p w14:paraId="7EDD491B">
      <w:pPr>
        <w:pStyle w:val="14"/>
        <w:jc w:val="left"/>
        <w:rPr>
          <w:rFonts w:hint="eastAsia" w:ascii="宋体" w:hAnsi="宋体" w:eastAsia="宋体" w:cs="宋体"/>
          <w:highlight w:val="none"/>
        </w:rPr>
      </w:pPr>
      <w:r>
        <w:rPr>
          <w:rFonts w:hint="eastAsia" w:ascii="宋体" w:hAnsi="宋体" w:eastAsia="宋体" w:cs="宋体"/>
          <w:highlight w:val="none"/>
        </w:rPr>
        <w:t>9.3 如甲方使用上述货物构成对第三人侵权的，则由乙方承担全部责任。</w:t>
      </w:r>
    </w:p>
    <w:p w14:paraId="00E7FDA1">
      <w:pPr>
        <w:pStyle w:val="14"/>
        <w:jc w:val="left"/>
        <w:outlineLvl w:val="2"/>
        <w:rPr>
          <w:rFonts w:hint="eastAsia" w:ascii="宋体" w:hAnsi="宋体" w:eastAsia="宋体" w:cs="宋体"/>
          <w:highlight w:val="none"/>
        </w:rPr>
      </w:pPr>
      <w:r>
        <w:rPr>
          <w:rFonts w:hint="eastAsia" w:ascii="宋体" w:hAnsi="宋体" w:eastAsia="宋体" w:cs="宋体"/>
          <w:b/>
          <w:sz w:val="28"/>
          <w:highlight w:val="none"/>
        </w:rPr>
        <w:t>10. 知识产权保护</w:t>
      </w:r>
    </w:p>
    <w:p w14:paraId="0150D9B9">
      <w:pPr>
        <w:pStyle w:val="14"/>
        <w:jc w:val="left"/>
        <w:rPr>
          <w:rFonts w:hint="eastAsia" w:ascii="宋体" w:hAnsi="宋体" w:eastAsia="宋体" w:cs="宋体"/>
          <w:highlight w:val="none"/>
        </w:rPr>
      </w:pPr>
      <w:r>
        <w:rPr>
          <w:rFonts w:hint="eastAsia" w:ascii="宋体" w:hAnsi="宋体" w:eastAsia="宋体" w:cs="宋体"/>
          <w:highlight w:val="none"/>
        </w:rPr>
        <w:t>10.1 乙方对其所销售的货物应当享有知识产权或经权利人合法授权，保证没有侵犯任何第三人的知识产权等权利。因违反前述约定对第三人构成侵权的，应当由乙方向第三人承担法律责任；甲方依法向第三人赔偿后，有权向乙方追偿。甲方有其他损失的，乙方应当赔偿。</w:t>
      </w:r>
    </w:p>
    <w:p w14:paraId="258CC5D1">
      <w:pPr>
        <w:pStyle w:val="14"/>
        <w:jc w:val="left"/>
        <w:outlineLvl w:val="2"/>
        <w:rPr>
          <w:rFonts w:hint="eastAsia" w:ascii="宋体" w:hAnsi="宋体" w:eastAsia="宋体" w:cs="宋体"/>
          <w:highlight w:val="none"/>
        </w:rPr>
      </w:pPr>
      <w:r>
        <w:rPr>
          <w:rFonts w:hint="eastAsia" w:ascii="宋体" w:hAnsi="宋体" w:eastAsia="宋体" w:cs="宋体"/>
          <w:b/>
          <w:sz w:val="28"/>
          <w:highlight w:val="none"/>
        </w:rPr>
        <w:t>11. 保密义务</w:t>
      </w:r>
    </w:p>
    <w:p w14:paraId="2217AC7E">
      <w:pPr>
        <w:pStyle w:val="14"/>
        <w:jc w:val="left"/>
        <w:rPr>
          <w:rFonts w:hint="eastAsia" w:ascii="宋体" w:hAnsi="宋体" w:eastAsia="宋体" w:cs="宋体"/>
          <w:highlight w:val="none"/>
        </w:rPr>
      </w:pPr>
      <w:r>
        <w:rPr>
          <w:rFonts w:hint="eastAsia" w:ascii="宋体" w:hAnsi="宋体" w:eastAsia="宋体" w:cs="宋体"/>
          <w:highlight w:val="none"/>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eastAsia="宋体" w:cs="宋体"/>
          <w:b/>
          <w:highlight w:val="none"/>
        </w:rPr>
        <w:t>【政府采购合同专用条款】</w:t>
      </w:r>
      <w:r>
        <w:rPr>
          <w:rFonts w:hint="eastAsia" w:ascii="宋体" w:hAnsi="宋体" w:eastAsia="宋体" w:cs="宋体"/>
          <w:highlight w:val="none"/>
        </w:rPr>
        <w:t>中约定。</w:t>
      </w:r>
    </w:p>
    <w:p w14:paraId="2C827659">
      <w:pPr>
        <w:pStyle w:val="14"/>
        <w:jc w:val="left"/>
        <w:outlineLvl w:val="2"/>
        <w:rPr>
          <w:rFonts w:hint="eastAsia" w:ascii="宋体" w:hAnsi="宋体" w:eastAsia="宋体" w:cs="宋体"/>
          <w:highlight w:val="none"/>
        </w:rPr>
      </w:pPr>
      <w:r>
        <w:rPr>
          <w:rFonts w:hint="eastAsia" w:ascii="宋体" w:hAnsi="宋体" w:eastAsia="宋体" w:cs="宋体"/>
          <w:b/>
          <w:sz w:val="28"/>
          <w:highlight w:val="none"/>
        </w:rPr>
        <w:t>12. 合同价款支付</w:t>
      </w:r>
    </w:p>
    <w:p w14:paraId="17F560D0">
      <w:pPr>
        <w:pStyle w:val="14"/>
        <w:jc w:val="left"/>
        <w:rPr>
          <w:rFonts w:hint="eastAsia" w:ascii="宋体" w:hAnsi="宋体" w:eastAsia="宋体" w:cs="宋体"/>
          <w:highlight w:val="none"/>
        </w:rPr>
      </w:pPr>
      <w:r>
        <w:rPr>
          <w:rFonts w:hint="eastAsia" w:ascii="宋体" w:hAnsi="宋体" w:eastAsia="宋体" w:cs="宋体"/>
          <w:highlight w:val="none"/>
        </w:rPr>
        <w:t>12.1 合同价款支付按照国库集中支付制度及财政管理相关规定执行。</w:t>
      </w:r>
    </w:p>
    <w:p w14:paraId="65CEAC63">
      <w:pPr>
        <w:pStyle w:val="14"/>
        <w:jc w:val="left"/>
        <w:rPr>
          <w:rFonts w:hint="eastAsia" w:ascii="宋体" w:hAnsi="宋体" w:eastAsia="宋体" w:cs="宋体"/>
          <w:highlight w:val="none"/>
        </w:rPr>
      </w:pPr>
      <w:r>
        <w:rPr>
          <w:rFonts w:hint="eastAsia" w:ascii="宋体" w:hAnsi="宋体" w:eastAsia="宋体" w:cs="宋体"/>
          <w:highlight w:val="none"/>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eastAsia="宋体" w:cs="宋体"/>
          <w:b/>
          <w:highlight w:val="none"/>
        </w:rPr>
        <w:t>【政府采购合同专用条款】</w:t>
      </w:r>
      <w:r>
        <w:rPr>
          <w:rFonts w:hint="eastAsia" w:ascii="宋体" w:hAnsi="宋体" w:eastAsia="宋体" w:cs="宋体"/>
          <w:highlight w:val="none"/>
        </w:rPr>
        <w:t>中约定。</w:t>
      </w:r>
    </w:p>
    <w:p w14:paraId="7CD1BF30">
      <w:pPr>
        <w:pStyle w:val="14"/>
        <w:jc w:val="left"/>
        <w:outlineLvl w:val="2"/>
        <w:rPr>
          <w:rFonts w:hint="eastAsia" w:ascii="宋体" w:hAnsi="宋体" w:eastAsia="宋体" w:cs="宋体"/>
          <w:highlight w:val="none"/>
        </w:rPr>
      </w:pPr>
      <w:r>
        <w:rPr>
          <w:rFonts w:hint="eastAsia" w:ascii="宋体" w:hAnsi="宋体" w:eastAsia="宋体" w:cs="宋体"/>
          <w:b/>
          <w:sz w:val="28"/>
          <w:highlight w:val="none"/>
        </w:rPr>
        <w:t>13. 履约保证金</w:t>
      </w:r>
    </w:p>
    <w:p w14:paraId="03A9BF87">
      <w:pPr>
        <w:pStyle w:val="14"/>
        <w:jc w:val="left"/>
        <w:rPr>
          <w:rFonts w:hint="eastAsia" w:ascii="宋体" w:hAnsi="宋体" w:eastAsia="宋体" w:cs="宋体"/>
          <w:highlight w:val="none"/>
        </w:rPr>
      </w:pPr>
      <w:r>
        <w:rPr>
          <w:rFonts w:hint="eastAsia" w:ascii="宋体" w:hAnsi="宋体" w:eastAsia="宋体" w:cs="宋体"/>
          <w:highlight w:val="none"/>
        </w:rPr>
        <w:t>13.1 乙方应当以支票、汇票、本票或者金融机构、担保机构出具的保函等非现金形式提交。</w:t>
      </w:r>
    </w:p>
    <w:p w14:paraId="1F8005C7">
      <w:pPr>
        <w:pStyle w:val="14"/>
        <w:jc w:val="left"/>
        <w:rPr>
          <w:rFonts w:hint="eastAsia" w:ascii="宋体" w:hAnsi="宋体" w:eastAsia="宋体" w:cs="宋体"/>
          <w:highlight w:val="none"/>
        </w:rPr>
      </w:pPr>
      <w:r>
        <w:rPr>
          <w:rFonts w:hint="eastAsia" w:ascii="宋体" w:hAnsi="宋体" w:eastAsia="宋体" w:cs="宋体"/>
          <w:highlight w:val="none"/>
        </w:rPr>
        <w:t>13.2 如果乙方出现</w:t>
      </w:r>
      <w:r>
        <w:rPr>
          <w:rFonts w:hint="eastAsia" w:ascii="宋体" w:hAnsi="宋体" w:eastAsia="宋体" w:cs="宋体"/>
          <w:b/>
          <w:highlight w:val="none"/>
        </w:rPr>
        <w:t>【政府采购合同专用条款】</w:t>
      </w:r>
      <w:r>
        <w:rPr>
          <w:rFonts w:hint="eastAsia" w:ascii="宋体" w:hAnsi="宋体" w:eastAsia="宋体" w:cs="宋体"/>
          <w:highlight w:val="none"/>
        </w:rPr>
        <w:t>约定情形的，履约保证金不予退还；如果乙方未能按合同约定全面履行义务，甲方有权从履约保证金中取得补偿或赔偿，且不影响甲方要求乙方承担合同约定的超过履约保证金的违约责任的权利。</w:t>
      </w:r>
    </w:p>
    <w:p w14:paraId="17B8DD41">
      <w:pPr>
        <w:pStyle w:val="14"/>
        <w:jc w:val="left"/>
        <w:rPr>
          <w:rFonts w:hint="eastAsia" w:ascii="宋体" w:hAnsi="宋体" w:eastAsia="宋体" w:cs="宋体"/>
          <w:highlight w:val="none"/>
        </w:rPr>
      </w:pPr>
      <w:r>
        <w:rPr>
          <w:rFonts w:hint="eastAsia" w:ascii="宋体" w:hAnsi="宋体" w:eastAsia="宋体" w:cs="宋体"/>
          <w:highlight w:val="none"/>
        </w:rPr>
        <w:t>13.3 甲方在项目通过验收后按照</w:t>
      </w:r>
      <w:r>
        <w:rPr>
          <w:rFonts w:hint="eastAsia" w:ascii="宋体" w:hAnsi="宋体" w:eastAsia="宋体" w:cs="宋体"/>
          <w:b/>
          <w:highlight w:val="none"/>
        </w:rPr>
        <w:t>【政府采购合同专用条款】</w:t>
      </w:r>
      <w:r>
        <w:rPr>
          <w:rFonts w:hint="eastAsia" w:ascii="宋体" w:hAnsi="宋体" w:eastAsia="宋体" w:cs="宋体"/>
          <w:highlight w:val="none"/>
        </w:rPr>
        <w:t>规定的时间内将履约保证金退还乙方；逾期退还的，乙方可要求甲方支付违约金，违约金按照</w:t>
      </w:r>
      <w:r>
        <w:rPr>
          <w:rFonts w:hint="eastAsia" w:ascii="宋体" w:hAnsi="宋体" w:eastAsia="宋体" w:cs="宋体"/>
          <w:b/>
          <w:highlight w:val="none"/>
        </w:rPr>
        <w:t>【政府采购合同专用条款】</w:t>
      </w:r>
      <w:r>
        <w:rPr>
          <w:rFonts w:hint="eastAsia" w:ascii="宋体" w:hAnsi="宋体" w:eastAsia="宋体" w:cs="宋体"/>
          <w:highlight w:val="none"/>
        </w:rPr>
        <w:t>规定支付。</w:t>
      </w:r>
    </w:p>
    <w:p w14:paraId="6C948CBB">
      <w:pPr>
        <w:pStyle w:val="14"/>
        <w:jc w:val="left"/>
        <w:outlineLvl w:val="2"/>
        <w:rPr>
          <w:rFonts w:hint="eastAsia" w:ascii="宋体" w:hAnsi="宋体" w:eastAsia="宋体" w:cs="宋体"/>
          <w:highlight w:val="none"/>
        </w:rPr>
      </w:pPr>
      <w:r>
        <w:rPr>
          <w:rFonts w:hint="eastAsia" w:ascii="宋体" w:hAnsi="宋体" w:eastAsia="宋体" w:cs="宋体"/>
          <w:b/>
          <w:sz w:val="28"/>
          <w:highlight w:val="none"/>
        </w:rPr>
        <w:t>14. 售后服务</w:t>
      </w:r>
    </w:p>
    <w:p w14:paraId="14E7B9ED">
      <w:pPr>
        <w:pStyle w:val="14"/>
        <w:jc w:val="left"/>
        <w:rPr>
          <w:rFonts w:hint="eastAsia" w:ascii="宋体" w:hAnsi="宋体" w:eastAsia="宋体" w:cs="宋体"/>
          <w:highlight w:val="none"/>
        </w:rPr>
      </w:pPr>
      <w:r>
        <w:rPr>
          <w:rFonts w:hint="eastAsia" w:ascii="宋体" w:hAnsi="宋体" w:eastAsia="宋体" w:cs="宋体"/>
          <w:highlight w:val="none"/>
        </w:rPr>
        <w:t>14.1 除项目不涉及或采购活动中明确约定无须承担外，乙方还应提供下列服务：</w:t>
      </w:r>
    </w:p>
    <w:p w14:paraId="0F2E67FF">
      <w:pPr>
        <w:pStyle w:val="14"/>
        <w:jc w:val="left"/>
        <w:rPr>
          <w:rFonts w:hint="eastAsia" w:ascii="宋体" w:hAnsi="宋体" w:eastAsia="宋体" w:cs="宋体"/>
          <w:highlight w:val="none"/>
        </w:rPr>
      </w:pPr>
      <w:r>
        <w:rPr>
          <w:rFonts w:hint="eastAsia" w:ascii="宋体" w:hAnsi="宋体" w:eastAsia="宋体" w:cs="宋体"/>
          <w:highlight w:val="none"/>
        </w:rPr>
        <w:t>（1）货物的现场移动、安装、调试、启动监督及技术支持；</w:t>
      </w:r>
    </w:p>
    <w:p w14:paraId="43BB0A28">
      <w:pPr>
        <w:pStyle w:val="14"/>
        <w:jc w:val="left"/>
        <w:rPr>
          <w:rFonts w:hint="eastAsia" w:ascii="宋体" w:hAnsi="宋体" w:eastAsia="宋体" w:cs="宋体"/>
          <w:highlight w:val="none"/>
        </w:rPr>
      </w:pPr>
      <w:r>
        <w:rPr>
          <w:rFonts w:hint="eastAsia" w:ascii="宋体" w:hAnsi="宋体" w:eastAsia="宋体" w:cs="宋体"/>
          <w:highlight w:val="none"/>
        </w:rPr>
        <w:t>（2）提供货物组装和维修所需的专用工具和辅助材料；</w:t>
      </w:r>
    </w:p>
    <w:p w14:paraId="460B192E">
      <w:pPr>
        <w:pStyle w:val="14"/>
        <w:jc w:val="left"/>
        <w:rPr>
          <w:rFonts w:hint="eastAsia" w:ascii="宋体" w:hAnsi="宋体" w:eastAsia="宋体" w:cs="宋体"/>
          <w:highlight w:val="none"/>
        </w:rPr>
      </w:pPr>
      <w:r>
        <w:rPr>
          <w:rFonts w:hint="eastAsia" w:ascii="宋体" w:hAnsi="宋体" w:eastAsia="宋体" w:cs="宋体"/>
          <w:highlight w:val="none"/>
        </w:rPr>
        <w:t>（3）在</w:t>
      </w:r>
      <w:r>
        <w:rPr>
          <w:rFonts w:hint="eastAsia" w:ascii="宋体" w:hAnsi="宋体" w:eastAsia="宋体" w:cs="宋体"/>
          <w:b/>
          <w:highlight w:val="none"/>
        </w:rPr>
        <w:t>【政府采购合同专用条款】</w:t>
      </w:r>
      <w:r>
        <w:rPr>
          <w:rFonts w:hint="eastAsia" w:ascii="宋体" w:hAnsi="宋体" w:eastAsia="宋体" w:cs="宋体"/>
          <w:highlight w:val="none"/>
        </w:rPr>
        <w:t>约定的期限内对所有的货物实施运行监督、维修，但前提条件是该服务并不能免除乙方在质量保证期内所承担的义务；</w:t>
      </w:r>
    </w:p>
    <w:p w14:paraId="5AF0D12B">
      <w:pPr>
        <w:pStyle w:val="14"/>
        <w:jc w:val="left"/>
        <w:rPr>
          <w:rFonts w:hint="eastAsia" w:ascii="宋体" w:hAnsi="宋体" w:eastAsia="宋体" w:cs="宋体"/>
          <w:highlight w:val="none"/>
        </w:rPr>
      </w:pPr>
      <w:r>
        <w:rPr>
          <w:rFonts w:hint="eastAsia" w:ascii="宋体" w:hAnsi="宋体" w:eastAsia="宋体" w:cs="宋体"/>
          <w:highlight w:val="none"/>
        </w:rPr>
        <w:t>（4）在制造商所在地或指定现场就货物的安装、启动、运营、维护、废弃处置等对甲方操作人员进行培训；</w:t>
      </w:r>
    </w:p>
    <w:p w14:paraId="571C3F2B">
      <w:pPr>
        <w:pStyle w:val="14"/>
        <w:jc w:val="left"/>
        <w:rPr>
          <w:rFonts w:hint="eastAsia" w:ascii="宋体" w:hAnsi="宋体" w:eastAsia="宋体" w:cs="宋体"/>
          <w:highlight w:val="none"/>
        </w:rPr>
      </w:pPr>
      <w:r>
        <w:rPr>
          <w:rFonts w:hint="eastAsia" w:ascii="宋体" w:hAnsi="宋体" w:eastAsia="宋体" w:cs="宋体"/>
          <w:highlight w:val="none"/>
        </w:rPr>
        <w:t>（5）依照法律、行政法规的规定或者按照</w:t>
      </w:r>
      <w:r>
        <w:rPr>
          <w:rFonts w:hint="eastAsia" w:ascii="宋体" w:hAnsi="宋体" w:eastAsia="宋体" w:cs="宋体"/>
          <w:b/>
          <w:highlight w:val="none"/>
        </w:rPr>
        <w:t>【政府采购合同专用条款】</w:t>
      </w:r>
      <w:r>
        <w:rPr>
          <w:rFonts w:hint="eastAsia" w:ascii="宋体" w:hAnsi="宋体" w:eastAsia="宋体" w:cs="宋体"/>
          <w:highlight w:val="none"/>
        </w:rPr>
        <w:t>约定，货物在有效使用年限届满后应予回收的，乙方负有自行或者委托第三人对货物予以回收的义务；</w:t>
      </w:r>
    </w:p>
    <w:p w14:paraId="591197EF">
      <w:pPr>
        <w:pStyle w:val="14"/>
        <w:jc w:val="left"/>
        <w:rPr>
          <w:rFonts w:hint="eastAsia" w:ascii="宋体" w:hAnsi="宋体" w:eastAsia="宋体" w:cs="宋体"/>
          <w:highlight w:val="none"/>
        </w:rPr>
      </w:pPr>
      <w:r>
        <w:rPr>
          <w:rFonts w:hint="eastAsia" w:ascii="宋体" w:hAnsi="宋体" w:eastAsia="宋体" w:cs="宋体"/>
          <w:highlight w:val="none"/>
        </w:rPr>
        <w:t>（6）</w:t>
      </w:r>
      <w:r>
        <w:rPr>
          <w:rFonts w:hint="eastAsia" w:ascii="宋体" w:hAnsi="宋体" w:eastAsia="宋体" w:cs="宋体"/>
          <w:b/>
          <w:highlight w:val="none"/>
        </w:rPr>
        <w:t>【政府采购合同专用条款】</w:t>
      </w:r>
      <w:r>
        <w:rPr>
          <w:rFonts w:hint="eastAsia" w:ascii="宋体" w:hAnsi="宋体" w:eastAsia="宋体" w:cs="宋体"/>
          <w:highlight w:val="none"/>
        </w:rPr>
        <w:t>规定由乙方提供的其他服务。</w:t>
      </w:r>
    </w:p>
    <w:p w14:paraId="264CB073">
      <w:pPr>
        <w:pStyle w:val="14"/>
        <w:jc w:val="left"/>
        <w:rPr>
          <w:rFonts w:hint="eastAsia" w:ascii="宋体" w:hAnsi="宋体" w:eastAsia="宋体" w:cs="宋体"/>
          <w:highlight w:val="none"/>
        </w:rPr>
      </w:pPr>
      <w:r>
        <w:rPr>
          <w:rFonts w:hint="eastAsia" w:ascii="宋体" w:hAnsi="宋体" w:eastAsia="宋体" w:cs="宋体"/>
          <w:highlight w:val="none"/>
        </w:rPr>
        <w:t>14.2 乙方提供的售后服务的费用已包含在合同价款中，甲方不再另行支付。</w:t>
      </w:r>
    </w:p>
    <w:p w14:paraId="7463EB00">
      <w:pPr>
        <w:pStyle w:val="14"/>
        <w:jc w:val="left"/>
        <w:outlineLvl w:val="2"/>
        <w:rPr>
          <w:rFonts w:hint="eastAsia" w:ascii="宋体" w:hAnsi="宋体" w:eastAsia="宋体" w:cs="宋体"/>
          <w:highlight w:val="none"/>
        </w:rPr>
      </w:pPr>
      <w:r>
        <w:rPr>
          <w:rFonts w:hint="eastAsia" w:ascii="宋体" w:hAnsi="宋体" w:eastAsia="宋体" w:cs="宋体"/>
          <w:b/>
          <w:sz w:val="28"/>
          <w:highlight w:val="none"/>
        </w:rPr>
        <w:t>15. 违约责任</w:t>
      </w:r>
    </w:p>
    <w:p w14:paraId="1C7C7A67">
      <w:pPr>
        <w:pStyle w:val="14"/>
        <w:jc w:val="left"/>
        <w:rPr>
          <w:rFonts w:hint="eastAsia" w:ascii="宋体" w:hAnsi="宋体" w:eastAsia="宋体" w:cs="宋体"/>
          <w:highlight w:val="none"/>
        </w:rPr>
      </w:pPr>
      <w:r>
        <w:rPr>
          <w:rFonts w:hint="eastAsia" w:ascii="宋体" w:hAnsi="宋体" w:eastAsia="宋体" w:cs="宋体"/>
          <w:highlight w:val="none"/>
        </w:rPr>
        <w:t>15.1质量瑕疵的违约责任</w:t>
      </w:r>
    </w:p>
    <w:p w14:paraId="6ABF00F7">
      <w:pPr>
        <w:pStyle w:val="14"/>
        <w:jc w:val="left"/>
        <w:rPr>
          <w:rFonts w:hint="eastAsia" w:ascii="宋体" w:hAnsi="宋体" w:eastAsia="宋体" w:cs="宋体"/>
          <w:highlight w:val="none"/>
        </w:rPr>
      </w:pPr>
      <w:r>
        <w:rPr>
          <w:rFonts w:hint="eastAsia" w:ascii="宋体" w:hAnsi="宋体" w:eastAsia="宋体" w:cs="宋体"/>
          <w:highlight w:val="none"/>
        </w:rPr>
        <w:t>乙方提供的产品不符合合同约定的质量标准或存在产品质量缺陷，甲方有权要求乙方根据</w:t>
      </w:r>
      <w:r>
        <w:rPr>
          <w:rFonts w:hint="eastAsia" w:ascii="宋体" w:hAnsi="宋体" w:eastAsia="宋体" w:cs="宋体"/>
          <w:b/>
          <w:highlight w:val="none"/>
        </w:rPr>
        <w:t>【政府采购合同专用条款】</w:t>
      </w:r>
      <w:r>
        <w:rPr>
          <w:rFonts w:hint="eastAsia" w:ascii="宋体" w:hAnsi="宋体" w:eastAsia="宋体" w:cs="宋体"/>
          <w:highlight w:val="none"/>
        </w:rPr>
        <w:t>要求及时修理、重作、更换，并承担由此给甲方造成的损失。</w:t>
      </w:r>
    </w:p>
    <w:p w14:paraId="742C5E43">
      <w:pPr>
        <w:pStyle w:val="14"/>
        <w:jc w:val="left"/>
        <w:rPr>
          <w:rFonts w:hint="eastAsia" w:ascii="宋体" w:hAnsi="宋体" w:eastAsia="宋体" w:cs="宋体"/>
          <w:highlight w:val="none"/>
        </w:rPr>
      </w:pPr>
      <w:r>
        <w:rPr>
          <w:rFonts w:hint="eastAsia" w:ascii="宋体" w:hAnsi="宋体" w:eastAsia="宋体" w:cs="宋体"/>
          <w:highlight w:val="none"/>
        </w:rPr>
        <w:t>15.2 迟延交货的违约责任</w:t>
      </w:r>
    </w:p>
    <w:p w14:paraId="3AEAB703">
      <w:pPr>
        <w:pStyle w:val="14"/>
        <w:jc w:val="left"/>
        <w:rPr>
          <w:rFonts w:hint="eastAsia" w:ascii="宋体" w:hAnsi="宋体" w:eastAsia="宋体" w:cs="宋体"/>
          <w:highlight w:val="none"/>
        </w:rPr>
      </w:pPr>
      <w:r>
        <w:rPr>
          <w:rFonts w:hint="eastAsia" w:ascii="宋体" w:hAnsi="宋体" w:eastAsia="宋体" w:cs="宋体"/>
          <w:highlight w:val="none"/>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35137600">
      <w:pPr>
        <w:pStyle w:val="14"/>
        <w:jc w:val="left"/>
        <w:rPr>
          <w:rFonts w:hint="eastAsia" w:ascii="宋体" w:hAnsi="宋体" w:eastAsia="宋体" w:cs="宋体"/>
          <w:highlight w:val="none"/>
        </w:rPr>
      </w:pPr>
      <w:r>
        <w:rPr>
          <w:rFonts w:hint="eastAsia" w:ascii="宋体" w:hAnsi="宋体" w:eastAsia="宋体" w:cs="宋体"/>
          <w:highlight w:val="none"/>
        </w:rPr>
        <w:t>（2）如果乙方没有按照合同规定的时间交货和提供相关服务，甲方有权从货款中扣除误期赔偿费而不影响合同项下的其他补救方法，赔偿费按</w:t>
      </w:r>
      <w:r>
        <w:rPr>
          <w:rFonts w:hint="eastAsia" w:ascii="宋体" w:hAnsi="宋体" w:eastAsia="宋体" w:cs="宋体"/>
          <w:b/>
          <w:highlight w:val="none"/>
        </w:rPr>
        <w:t>【政府采购合同专用条款】</w:t>
      </w:r>
      <w:r>
        <w:rPr>
          <w:rFonts w:hint="eastAsia" w:ascii="宋体" w:hAnsi="宋体" w:eastAsia="宋体" w:cs="宋体"/>
          <w:highlight w:val="none"/>
        </w:rPr>
        <w:t>规定执行。如果涉及公共利益，且赔偿金额无法弥补公共利益损失，甲方可要求继续履行或者采取其他补救措施。</w:t>
      </w:r>
    </w:p>
    <w:p w14:paraId="31B08902">
      <w:pPr>
        <w:pStyle w:val="14"/>
        <w:jc w:val="left"/>
        <w:rPr>
          <w:rFonts w:hint="eastAsia" w:ascii="宋体" w:hAnsi="宋体" w:eastAsia="宋体" w:cs="宋体"/>
          <w:highlight w:val="none"/>
        </w:rPr>
      </w:pPr>
      <w:r>
        <w:rPr>
          <w:rFonts w:hint="eastAsia" w:ascii="宋体" w:hAnsi="宋体" w:eastAsia="宋体" w:cs="宋体"/>
          <w:highlight w:val="none"/>
        </w:rPr>
        <w:t>15.3 迟延支付的违约责任</w:t>
      </w:r>
    </w:p>
    <w:p w14:paraId="11E6D7F2">
      <w:pPr>
        <w:pStyle w:val="14"/>
        <w:jc w:val="left"/>
        <w:rPr>
          <w:rFonts w:hint="eastAsia" w:ascii="宋体" w:hAnsi="宋体" w:eastAsia="宋体" w:cs="宋体"/>
          <w:highlight w:val="none"/>
        </w:rPr>
      </w:pPr>
      <w:r>
        <w:rPr>
          <w:rFonts w:hint="eastAsia" w:ascii="宋体" w:hAnsi="宋体" w:eastAsia="宋体" w:cs="宋体"/>
          <w:highlight w:val="none"/>
        </w:rPr>
        <w:t>甲方存在迟延支付乙方合同款项的，应当承担</w:t>
      </w:r>
      <w:r>
        <w:rPr>
          <w:rFonts w:hint="eastAsia" w:ascii="宋体" w:hAnsi="宋体" w:eastAsia="宋体" w:cs="宋体"/>
          <w:b/>
          <w:highlight w:val="none"/>
        </w:rPr>
        <w:t>【政府采购合同专用条款】</w:t>
      </w:r>
      <w:r>
        <w:rPr>
          <w:rFonts w:hint="eastAsia" w:ascii="宋体" w:hAnsi="宋体" w:eastAsia="宋体" w:cs="宋体"/>
          <w:highlight w:val="none"/>
        </w:rPr>
        <w:t>规定的逾期付款利息。</w:t>
      </w:r>
    </w:p>
    <w:p w14:paraId="79A5F5BC">
      <w:pPr>
        <w:pStyle w:val="14"/>
        <w:jc w:val="left"/>
        <w:rPr>
          <w:rFonts w:hint="eastAsia" w:ascii="宋体" w:hAnsi="宋体" w:eastAsia="宋体" w:cs="宋体"/>
          <w:highlight w:val="none"/>
        </w:rPr>
      </w:pPr>
      <w:r>
        <w:rPr>
          <w:rFonts w:hint="eastAsia" w:ascii="宋体" w:hAnsi="宋体" w:eastAsia="宋体" w:cs="宋体"/>
          <w:highlight w:val="none"/>
        </w:rPr>
        <w:t>15.4其他违约责任根据项目实际需要按</w:t>
      </w:r>
      <w:r>
        <w:rPr>
          <w:rFonts w:hint="eastAsia" w:ascii="宋体" w:hAnsi="宋体" w:eastAsia="宋体" w:cs="宋体"/>
          <w:b/>
          <w:highlight w:val="none"/>
        </w:rPr>
        <w:t>【政府采购合同专用条款】</w:t>
      </w:r>
      <w:r>
        <w:rPr>
          <w:rFonts w:hint="eastAsia" w:ascii="宋体" w:hAnsi="宋体" w:eastAsia="宋体" w:cs="宋体"/>
          <w:highlight w:val="none"/>
        </w:rPr>
        <w:t>规定执行。</w:t>
      </w:r>
    </w:p>
    <w:p w14:paraId="2A6BAF8E">
      <w:pPr>
        <w:pStyle w:val="14"/>
        <w:jc w:val="left"/>
        <w:outlineLvl w:val="2"/>
        <w:rPr>
          <w:rFonts w:hint="eastAsia" w:ascii="宋体" w:hAnsi="宋体" w:eastAsia="宋体" w:cs="宋体"/>
          <w:highlight w:val="none"/>
        </w:rPr>
      </w:pPr>
      <w:r>
        <w:rPr>
          <w:rFonts w:hint="eastAsia" w:ascii="宋体" w:hAnsi="宋体" w:eastAsia="宋体" w:cs="宋体"/>
          <w:b/>
          <w:sz w:val="28"/>
          <w:highlight w:val="none"/>
        </w:rPr>
        <w:t>16.合同变更、中止与终止</w:t>
      </w:r>
    </w:p>
    <w:p w14:paraId="6E878689">
      <w:pPr>
        <w:pStyle w:val="14"/>
        <w:jc w:val="left"/>
        <w:rPr>
          <w:rFonts w:hint="eastAsia" w:ascii="宋体" w:hAnsi="宋体" w:eastAsia="宋体" w:cs="宋体"/>
          <w:highlight w:val="none"/>
        </w:rPr>
      </w:pPr>
      <w:r>
        <w:rPr>
          <w:rFonts w:hint="eastAsia" w:ascii="宋体" w:hAnsi="宋体" w:eastAsia="宋体" w:cs="宋体"/>
          <w:highlight w:val="none"/>
        </w:rPr>
        <w:t xml:space="preserve"> 16.1合同的变更</w:t>
      </w:r>
    </w:p>
    <w:p w14:paraId="4AD14127">
      <w:pPr>
        <w:pStyle w:val="14"/>
        <w:jc w:val="left"/>
        <w:rPr>
          <w:rFonts w:hint="eastAsia" w:ascii="宋体" w:hAnsi="宋体" w:eastAsia="宋体" w:cs="宋体"/>
          <w:highlight w:val="none"/>
        </w:rPr>
      </w:pPr>
      <w:r>
        <w:rPr>
          <w:rFonts w:hint="eastAsia" w:ascii="宋体" w:hAnsi="宋体" w:eastAsia="宋体" w:cs="宋体"/>
          <w:highlight w:val="none"/>
        </w:rPr>
        <w:t>政府采购合同履行中，在不改变合同其他条款的前提下，甲方可以在合同价款10%的范围内追加与合同标的相同的货物，并就此与乙方协商一致后签订补充协议。</w:t>
      </w:r>
    </w:p>
    <w:p w14:paraId="2992068D">
      <w:pPr>
        <w:pStyle w:val="14"/>
        <w:jc w:val="left"/>
        <w:rPr>
          <w:rFonts w:hint="eastAsia" w:ascii="宋体" w:hAnsi="宋体" w:eastAsia="宋体" w:cs="宋体"/>
          <w:highlight w:val="none"/>
        </w:rPr>
      </w:pPr>
      <w:r>
        <w:rPr>
          <w:rFonts w:hint="eastAsia" w:ascii="宋体" w:hAnsi="宋体" w:eastAsia="宋体" w:cs="宋体"/>
          <w:highlight w:val="none"/>
        </w:rPr>
        <w:t>16.2合同的中止</w:t>
      </w:r>
    </w:p>
    <w:p w14:paraId="21BF1C75">
      <w:pPr>
        <w:pStyle w:val="14"/>
        <w:jc w:val="left"/>
        <w:rPr>
          <w:rFonts w:hint="eastAsia" w:ascii="宋体" w:hAnsi="宋体" w:eastAsia="宋体" w:cs="宋体"/>
          <w:highlight w:val="none"/>
        </w:rPr>
      </w:pPr>
      <w:r>
        <w:rPr>
          <w:rFonts w:hint="eastAsia" w:ascii="宋体" w:hAnsi="宋体" w:eastAsia="宋体" w:cs="宋体"/>
          <w:highlight w:val="none"/>
        </w:rPr>
        <w:t>（1）合同履行过程中因供应商就采购文件、采购过程或结果提起投诉的，甲方认为有必要的，可以中止合同的履行。</w:t>
      </w:r>
    </w:p>
    <w:p w14:paraId="4F8D37A6">
      <w:pPr>
        <w:pStyle w:val="14"/>
        <w:jc w:val="left"/>
        <w:rPr>
          <w:rFonts w:hint="eastAsia" w:ascii="宋体" w:hAnsi="宋体" w:eastAsia="宋体" w:cs="宋体"/>
          <w:highlight w:val="none"/>
        </w:rPr>
      </w:pPr>
      <w:r>
        <w:rPr>
          <w:rFonts w:hint="eastAsia" w:ascii="宋体" w:hAnsi="宋体" w:eastAsia="宋体" w:cs="宋体"/>
          <w:highlight w:val="none"/>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11DB7295">
      <w:pPr>
        <w:pStyle w:val="14"/>
        <w:jc w:val="left"/>
        <w:rPr>
          <w:rFonts w:hint="eastAsia" w:ascii="宋体" w:hAnsi="宋体" w:eastAsia="宋体" w:cs="宋体"/>
          <w:highlight w:val="none"/>
        </w:rPr>
      </w:pPr>
      <w:r>
        <w:rPr>
          <w:rFonts w:hint="eastAsia" w:ascii="宋体" w:hAnsi="宋体" w:eastAsia="宋体" w:cs="宋体"/>
          <w:highlight w:val="none"/>
        </w:rPr>
        <w:t>（3）乙方分立、合并或者变更住所的，应当及时以书面形式告知甲方。乙方没有及时告知甲方，致使合同履行发生困难的，甲方可以中止合同履行并要求乙方承担由此给甲方造成的损失。</w:t>
      </w:r>
    </w:p>
    <w:p w14:paraId="65192786">
      <w:pPr>
        <w:pStyle w:val="14"/>
        <w:jc w:val="left"/>
        <w:rPr>
          <w:rFonts w:hint="eastAsia" w:ascii="宋体" w:hAnsi="宋体" w:eastAsia="宋体" w:cs="宋体"/>
          <w:highlight w:val="none"/>
        </w:rPr>
      </w:pPr>
      <w:r>
        <w:rPr>
          <w:rFonts w:hint="eastAsia" w:ascii="宋体" w:hAnsi="宋体" w:eastAsia="宋体" w:cs="宋体"/>
          <w:highlight w:val="none"/>
        </w:rPr>
        <w:t>（4）甲方不得以行政区划调整、政府换届、机构或者职能调整以及相关责任人更替为由中止合同。</w:t>
      </w:r>
    </w:p>
    <w:p w14:paraId="566FF0AA">
      <w:pPr>
        <w:pStyle w:val="14"/>
        <w:jc w:val="left"/>
        <w:rPr>
          <w:rFonts w:hint="eastAsia" w:ascii="宋体" w:hAnsi="宋体" w:eastAsia="宋体" w:cs="宋体"/>
          <w:highlight w:val="none"/>
        </w:rPr>
      </w:pPr>
      <w:r>
        <w:rPr>
          <w:rFonts w:hint="eastAsia" w:ascii="宋体" w:hAnsi="宋体" w:eastAsia="宋体" w:cs="宋体"/>
          <w:highlight w:val="none"/>
        </w:rPr>
        <w:t>16.3合同的终止</w:t>
      </w:r>
    </w:p>
    <w:p w14:paraId="2F400EBA">
      <w:pPr>
        <w:pStyle w:val="14"/>
        <w:jc w:val="left"/>
        <w:rPr>
          <w:rFonts w:hint="eastAsia" w:ascii="宋体" w:hAnsi="宋体" w:eastAsia="宋体" w:cs="宋体"/>
          <w:highlight w:val="none"/>
        </w:rPr>
      </w:pPr>
      <w:r>
        <w:rPr>
          <w:rFonts w:hint="eastAsia" w:ascii="宋体" w:hAnsi="宋体" w:eastAsia="宋体" w:cs="宋体"/>
          <w:highlight w:val="none"/>
        </w:rPr>
        <w:t>（1）合同因有效期限届满而终止；</w:t>
      </w:r>
    </w:p>
    <w:p w14:paraId="193FE409">
      <w:pPr>
        <w:pStyle w:val="14"/>
        <w:jc w:val="left"/>
        <w:rPr>
          <w:rFonts w:hint="eastAsia" w:ascii="宋体" w:hAnsi="宋体" w:eastAsia="宋体" w:cs="宋体"/>
          <w:highlight w:val="none"/>
        </w:rPr>
      </w:pPr>
      <w:r>
        <w:rPr>
          <w:rFonts w:hint="eastAsia" w:ascii="宋体" w:hAnsi="宋体" w:eastAsia="宋体" w:cs="宋体"/>
          <w:highlight w:val="none"/>
        </w:rPr>
        <w:t>（2）乙方未按合同约定履行，构成根本性违约的，甲方有权终止合同，并追究乙方的违约责任。</w:t>
      </w:r>
    </w:p>
    <w:p w14:paraId="64FC788A">
      <w:pPr>
        <w:pStyle w:val="14"/>
        <w:jc w:val="left"/>
        <w:rPr>
          <w:rFonts w:hint="eastAsia" w:ascii="宋体" w:hAnsi="宋体" w:eastAsia="宋体" w:cs="宋体"/>
          <w:highlight w:val="none"/>
        </w:rPr>
      </w:pPr>
      <w:r>
        <w:rPr>
          <w:rFonts w:hint="eastAsia" w:ascii="宋体" w:hAnsi="宋体" w:eastAsia="宋体" w:cs="宋体"/>
          <w:highlight w:val="none"/>
        </w:rPr>
        <w:t>16.4 涉及国家利益、社会公共利益的情形</w:t>
      </w:r>
    </w:p>
    <w:p w14:paraId="258465EA">
      <w:pPr>
        <w:pStyle w:val="14"/>
        <w:jc w:val="left"/>
        <w:rPr>
          <w:rFonts w:hint="eastAsia" w:ascii="宋体" w:hAnsi="宋体" w:eastAsia="宋体" w:cs="宋体"/>
          <w:highlight w:val="none"/>
        </w:rPr>
      </w:pPr>
      <w:r>
        <w:rPr>
          <w:rFonts w:hint="eastAsia" w:ascii="宋体" w:hAnsi="宋体" w:eastAsia="宋体" w:cs="宋体"/>
          <w:highlight w:val="none"/>
        </w:rPr>
        <w:t>政府采购合同继续履行将损害国家利益和社会公共利益的，双方当事人应当变更、中止或者终止合同。有过错的一方应当承担赔偿责任，双方都有过错的，各自承担相应的责任。</w:t>
      </w:r>
    </w:p>
    <w:p w14:paraId="14AB7303">
      <w:pPr>
        <w:pStyle w:val="14"/>
        <w:jc w:val="left"/>
        <w:outlineLvl w:val="2"/>
        <w:rPr>
          <w:rFonts w:hint="eastAsia" w:ascii="宋体" w:hAnsi="宋体" w:eastAsia="宋体" w:cs="宋体"/>
          <w:highlight w:val="none"/>
        </w:rPr>
      </w:pPr>
      <w:r>
        <w:rPr>
          <w:rFonts w:hint="eastAsia" w:ascii="宋体" w:hAnsi="宋体" w:eastAsia="宋体" w:cs="宋体"/>
          <w:b/>
          <w:sz w:val="28"/>
          <w:highlight w:val="none"/>
        </w:rPr>
        <w:t>17. 合同分包</w:t>
      </w:r>
    </w:p>
    <w:p w14:paraId="0A3289E0">
      <w:pPr>
        <w:pStyle w:val="14"/>
        <w:jc w:val="left"/>
        <w:rPr>
          <w:rFonts w:hint="eastAsia" w:ascii="宋体" w:hAnsi="宋体" w:eastAsia="宋体" w:cs="宋体"/>
          <w:highlight w:val="none"/>
        </w:rPr>
      </w:pPr>
      <w:r>
        <w:rPr>
          <w:rFonts w:hint="eastAsia" w:ascii="宋体" w:hAnsi="宋体" w:eastAsia="宋体" w:cs="宋体"/>
          <w:highlight w:val="none"/>
        </w:rPr>
        <w:t>17.1 乙方不得将合同转包给其他供应商。涉及合同分包的，乙方应根据采购文件和投标（响应）文件规定进行合同分包。</w:t>
      </w:r>
    </w:p>
    <w:p w14:paraId="527DB5AB">
      <w:pPr>
        <w:pStyle w:val="14"/>
        <w:jc w:val="left"/>
        <w:rPr>
          <w:rFonts w:hint="eastAsia" w:ascii="宋体" w:hAnsi="宋体" w:eastAsia="宋体" w:cs="宋体"/>
          <w:highlight w:val="none"/>
        </w:rPr>
      </w:pPr>
      <w:r>
        <w:rPr>
          <w:rFonts w:hint="eastAsia" w:ascii="宋体" w:hAnsi="宋体" w:eastAsia="宋体" w:cs="宋体"/>
          <w:highlight w:val="none"/>
        </w:rPr>
        <w:t>17.2 乙方执行政府采购政策向中小企业依法分包的，乙方应当按采购文件和投标（响应）文件签订分包意向协议，分包意向协议属于本合同组成部分。</w:t>
      </w:r>
    </w:p>
    <w:p w14:paraId="7B14B112">
      <w:pPr>
        <w:pStyle w:val="14"/>
        <w:jc w:val="left"/>
        <w:outlineLvl w:val="2"/>
        <w:rPr>
          <w:rFonts w:hint="eastAsia" w:ascii="宋体" w:hAnsi="宋体" w:eastAsia="宋体" w:cs="宋体"/>
          <w:highlight w:val="none"/>
        </w:rPr>
      </w:pPr>
      <w:r>
        <w:rPr>
          <w:rFonts w:hint="eastAsia" w:ascii="宋体" w:hAnsi="宋体" w:eastAsia="宋体" w:cs="宋体"/>
          <w:b/>
          <w:sz w:val="28"/>
          <w:highlight w:val="none"/>
        </w:rPr>
        <w:t>18. 不可抗力</w:t>
      </w:r>
    </w:p>
    <w:p w14:paraId="3DA83052">
      <w:pPr>
        <w:pStyle w:val="14"/>
        <w:jc w:val="left"/>
        <w:rPr>
          <w:rFonts w:hint="eastAsia" w:ascii="宋体" w:hAnsi="宋体" w:eastAsia="宋体" w:cs="宋体"/>
          <w:highlight w:val="none"/>
        </w:rPr>
      </w:pPr>
      <w:r>
        <w:rPr>
          <w:rFonts w:hint="eastAsia" w:ascii="宋体" w:hAnsi="宋体" w:eastAsia="宋体" w:cs="宋体"/>
          <w:highlight w:val="none"/>
        </w:rPr>
        <w:t>18.1 不可抗力是指合同双方不能预见、不能避免且不能克服的客观情况。</w:t>
      </w:r>
    </w:p>
    <w:p w14:paraId="19646676">
      <w:pPr>
        <w:pStyle w:val="14"/>
        <w:jc w:val="left"/>
        <w:rPr>
          <w:rFonts w:hint="eastAsia" w:ascii="宋体" w:hAnsi="宋体" w:eastAsia="宋体" w:cs="宋体"/>
          <w:highlight w:val="none"/>
        </w:rPr>
      </w:pPr>
      <w:r>
        <w:rPr>
          <w:rFonts w:hint="eastAsia" w:ascii="宋体" w:hAnsi="宋体" w:eastAsia="宋体" w:cs="宋体"/>
          <w:highlight w:val="none"/>
        </w:rPr>
        <w:t>18.2 任何一方对由于不可抗力造成的部分或全部不能履行合同不承担违约责任。但迟延履行后发生不可抗力的，不能免除责任。</w:t>
      </w:r>
    </w:p>
    <w:p w14:paraId="2102E59B">
      <w:pPr>
        <w:pStyle w:val="14"/>
        <w:jc w:val="left"/>
        <w:rPr>
          <w:rFonts w:hint="eastAsia" w:ascii="宋体" w:hAnsi="宋体" w:eastAsia="宋体" w:cs="宋体"/>
          <w:highlight w:val="none"/>
        </w:rPr>
      </w:pPr>
      <w:r>
        <w:rPr>
          <w:rFonts w:hint="eastAsia" w:ascii="宋体" w:hAnsi="宋体" w:eastAsia="宋体" w:cs="宋体"/>
          <w:highlight w:val="none"/>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6CCAF35F">
      <w:pPr>
        <w:pStyle w:val="14"/>
        <w:jc w:val="left"/>
        <w:outlineLvl w:val="2"/>
        <w:rPr>
          <w:rFonts w:hint="eastAsia" w:ascii="宋体" w:hAnsi="宋体" w:eastAsia="宋体" w:cs="宋体"/>
          <w:highlight w:val="none"/>
        </w:rPr>
      </w:pPr>
      <w:r>
        <w:rPr>
          <w:rFonts w:hint="eastAsia" w:ascii="宋体" w:hAnsi="宋体" w:eastAsia="宋体" w:cs="宋体"/>
          <w:b/>
          <w:sz w:val="28"/>
          <w:highlight w:val="none"/>
        </w:rPr>
        <w:t>19. 解决争议的方法</w:t>
      </w:r>
    </w:p>
    <w:p w14:paraId="05C9A2E8">
      <w:pPr>
        <w:pStyle w:val="14"/>
        <w:jc w:val="left"/>
        <w:rPr>
          <w:rFonts w:hint="eastAsia" w:ascii="宋体" w:hAnsi="宋体" w:eastAsia="宋体" w:cs="宋体"/>
          <w:highlight w:val="none"/>
        </w:rPr>
      </w:pPr>
      <w:r>
        <w:rPr>
          <w:rFonts w:hint="eastAsia" w:ascii="宋体" w:hAnsi="宋体" w:eastAsia="宋体" w:cs="宋体"/>
          <w:highlight w:val="none"/>
        </w:rPr>
        <w:t>19.1 因本合同及合同有关事项发生的争议，由甲乙双方友好协商解决。协商不成时，可以向有关组织申请调解。合同一方或双方不愿调解或调解不成的，可以通过仲裁或诉讼的方式解决争议。</w:t>
      </w:r>
    </w:p>
    <w:p w14:paraId="4796E675">
      <w:pPr>
        <w:pStyle w:val="14"/>
        <w:jc w:val="left"/>
        <w:rPr>
          <w:rFonts w:hint="eastAsia" w:ascii="宋体" w:hAnsi="宋体" w:eastAsia="宋体" w:cs="宋体"/>
          <w:highlight w:val="none"/>
        </w:rPr>
      </w:pPr>
      <w:r>
        <w:rPr>
          <w:rFonts w:hint="eastAsia" w:ascii="宋体" w:hAnsi="宋体" w:eastAsia="宋体" w:cs="宋体"/>
          <w:highlight w:val="none"/>
        </w:rPr>
        <w:t>19.2 选择仲裁的，应在</w:t>
      </w:r>
      <w:r>
        <w:rPr>
          <w:rFonts w:hint="eastAsia" w:ascii="宋体" w:hAnsi="宋体" w:eastAsia="宋体" w:cs="宋体"/>
          <w:b/>
          <w:highlight w:val="none"/>
        </w:rPr>
        <w:t>【政府采购合同专用条款】</w:t>
      </w:r>
      <w:r>
        <w:rPr>
          <w:rFonts w:hint="eastAsia" w:ascii="宋体" w:hAnsi="宋体" w:eastAsia="宋体" w:cs="宋体"/>
          <w:highlight w:val="none"/>
        </w:rPr>
        <w:t>中明确仲裁机构及仲裁地；通过诉讼方式解决的，可以在</w:t>
      </w:r>
      <w:r>
        <w:rPr>
          <w:rFonts w:hint="eastAsia" w:ascii="宋体" w:hAnsi="宋体" w:eastAsia="宋体" w:cs="宋体"/>
          <w:b/>
          <w:highlight w:val="none"/>
        </w:rPr>
        <w:t>【政府采购合同专用条款】</w:t>
      </w:r>
      <w:r>
        <w:rPr>
          <w:rFonts w:hint="eastAsia" w:ascii="宋体" w:hAnsi="宋体" w:eastAsia="宋体" w:cs="宋体"/>
          <w:highlight w:val="none"/>
        </w:rPr>
        <w:t>中进一步约定选择与争议有实际联系的地点的人民法院管辖，但管辖法院的约定不得违反级别管辖和专属管辖的规定。</w:t>
      </w:r>
    </w:p>
    <w:p w14:paraId="281FBEA4">
      <w:pPr>
        <w:pStyle w:val="14"/>
        <w:jc w:val="left"/>
        <w:rPr>
          <w:rFonts w:hint="eastAsia" w:ascii="宋体" w:hAnsi="宋体" w:eastAsia="宋体" w:cs="宋体"/>
          <w:highlight w:val="none"/>
        </w:rPr>
      </w:pPr>
      <w:r>
        <w:rPr>
          <w:rFonts w:hint="eastAsia" w:ascii="宋体" w:hAnsi="宋体" w:eastAsia="宋体" w:cs="宋体"/>
          <w:highlight w:val="none"/>
        </w:rPr>
        <w:t>19.3 如甲乙双方有争议的事项不影响合同其他部分的履行，在争议解决期间，合同其他部分应当继续履行。</w:t>
      </w:r>
    </w:p>
    <w:p w14:paraId="021BF06A">
      <w:pPr>
        <w:pStyle w:val="14"/>
        <w:jc w:val="left"/>
        <w:outlineLvl w:val="2"/>
        <w:rPr>
          <w:rFonts w:hint="eastAsia" w:ascii="宋体" w:hAnsi="宋体" w:eastAsia="宋体" w:cs="宋体"/>
          <w:highlight w:val="none"/>
        </w:rPr>
      </w:pPr>
      <w:r>
        <w:rPr>
          <w:rFonts w:hint="eastAsia" w:ascii="宋体" w:hAnsi="宋体" w:eastAsia="宋体" w:cs="宋体"/>
          <w:b/>
          <w:sz w:val="28"/>
          <w:highlight w:val="none"/>
        </w:rPr>
        <w:t>20. 政府采购政策</w:t>
      </w:r>
    </w:p>
    <w:p w14:paraId="4C10A6E7">
      <w:pPr>
        <w:pStyle w:val="14"/>
        <w:jc w:val="left"/>
        <w:rPr>
          <w:rFonts w:hint="eastAsia" w:ascii="宋体" w:hAnsi="宋体" w:eastAsia="宋体" w:cs="宋体"/>
          <w:highlight w:val="none"/>
        </w:rPr>
      </w:pPr>
      <w:r>
        <w:rPr>
          <w:rFonts w:hint="eastAsia" w:ascii="宋体" w:hAnsi="宋体" w:eastAsia="宋体" w:cs="宋体"/>
          <w:highlight w:val="none"/>
        </w:rPr>
        <w:t>20.1 本合同应当按照规定执行政府采购政策。</w:t>
      </w:r>
    </w:p>
    <w:p w14:paraId="4DDDF92F">
      <w:pPr>
        <w:pStyle w:val="14"/>
        <w:jc w:val="left"/>
        <w:rPr>
          <w:rFonts w:hint="eastAsia" w:ascii="宋体" w:hAnsi="宋体" w:eastAsia="宋体" w:cs="宋体"/>
          <w:highlight w:val="none"/>
        </w:rPr>
      </w:pPr>
      <w:r>
        <w:rPr>
          <w:rFonts w:hint="eastAsia" w:ascii="宋体" w:hAnsi="宋体" w:eastAsia="宋体" w:cs="宋体"/>
          <w:highlight w:val="none"/>
        </w:rPr>
        <w:t>20.2 本合同依法执行政府采购政策的方式和内容，属于合同履约验收的范围。甲乙双方未按规定要求执行政府采购政策造成损失的，有过错的一方应当承担赔偿责任，双方都有过错的，各自承担相应的责任。</w:t>
      </w:r>
    </w:p>
    <w:p w14:paraId="20D454CB">
      <w:pPr>
        <w:pStyle w:val="14"/>
        <w:jc w:val="left"/>
        <w:rPr>
          <w:rFonts w:hint="eastAsia" w:ascii="宋体" w:hAnsi="宋体" w:eastAsia="宋体" w:cs="宋体"/>
          <w:highlight w:val="none"/>
        </w:rPr>
      </w:pPr>
      <w:r>
        <w:rPr>
          <w:rFonts w:hint="eastAsia" w:ascii="宋体" w:hAnsi="宋体" w:eastAsia="宋体" w:cs="宋体"/>
          <w:highlight w:val="none"/>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44559EEE">
      <w:pPr>
        <w:pStyle w:val="14"/>
        <w:jc w:val="left"/>
        <w:outlineLvl w:val="2"/>
        <w:rPr>
          <w:rFonts w:hint="eastAsia" w:ascii="宋体" w:hAnsi="宋体" w:eastAsia="宋体" w:cs="宋体"/>
          <w:highlight w:val="none"/>
        </w:rPr>
      </w:pPr>
      <w:r>
        <w:rPr>
          <w:rFonts w:hint="eastAsia" w:ascii="宋体" w:hAnsi="宋体" w:eastAsia="宋体" w:cs="宋体"/>
          <w:b/>
          <w:sz w:val="28"/>
          <w:highlight w:val="none"/>
        </w:rPr>
        <w:t>21. 法律适用</w:t>
      </w:r>
    </w:p>
    <w:p w14:paraId="086CE887">
      <w:pPr>
        <w:pStyle w:val="14"/>
        <w:jc w:val="left"/>
        <w:rPr>
          <w:rFonts w:hint="eastAsia" w:ascii="宋体" w:hAnsi="宋体" w:eastAsia="宋体" w:cs="宋体"/>
          <w:highlight w:val="none"/>
        </w:rPr>
      </w:pPr>
      <w:r>
        <w:rPr>
          <w:rFonts w:hint="eastAsia" w:ascii="宋体" w:hAnsi="宋体" w:eastAsia="宋体" w:cs="宋体"/>
          <w:highlight w:val="none"/>
        </w:rPr>
        <w:t>21.1 本合同的订立、生效、解释、履行及与本合同有关的争议解决，均适用法律、行政法规。</w:t>
      </w:r>
    </w:p>
    <w:p w14:paraId="79F30538">
      <w:pPr>
        <w:pStyle w:val="14"/>
        <w:jc w:val="left"/>
        <w:rPr>
          <w:rFonts w:hint="eastAsia" w:ascii="宋体" w:hAnsi="宋体" w:eastAsia="宋体" w:cs="宋体"/>
          <w:highlight w:val="none"/>
        </w:rPr>
      </w:pPr>
      <w:r>
        <w:rPr>
          <w:rFonts w:hint="eastAsia" w:ascii="宋体" w:hAnsi="宋体" w:eastAsia="宋体" w:cs="宋体"/>
          <w:highlight w:val="none"/>
        </w:rPr>
        <w:t>21.2 本合同条款与法律、行政法规的强制性规定不一致的，双方当事人应按照法律、行政法规的强制性规定修改本合同的相关条款。</w:t>
      </w:r>
    </w:p>
    <w:p w14:paraId="7144B53A">
      <w:pPr>
        <w:pStyle w:val="14"/>
        <w:jc w:val="left"/>
        <w:outlineLvl w:val="2"/>
        <w:rPr>
          <w:rFonts w:hint="eastAsia" w:ascii="宋体" w:hAnsi="宋体" w:eastAsia="宋体" w:cs="宋体"/>
          <w:highlight w:val="none"/>
        </w:rPr>
      </w:pPr>
      <w:r>
        <w:rPr>
          <w:rFonts w:hint="eastAsia" w:ascii="宋体" w:hAnsi="宋体" w:eastAsia="宋体" w:cs="宋体"/>
          <w:b/>
          <w:sz w:val="28"/>
          <w:highlight w:val="none"/>
        </w:rPr>
        <w:t>22. 通知</w:t>
      </w:r>
    </w:p>
    <w:p w14:paraId="1FEB5D8D">
      <w:pPr>
        <w:pStyle w:val="14"/>
        <w:jc w:val="left"/>
        <w:rPr>
          <w:rFonts w:hint="eastAsia" w:ascii="宋体" w:hAnsi="宋体" w:eastAsia="宋体" w:cs="宋体"/>
          <w:highlight w:val="none"/>
        </w:rPr>
      </w:pPr>
      <w:r>
        <w:rPr>
          <w:rFonts w:hint="eastAsia" w:ascii="宋体" w:hAnsi="宋体" w:eastAsia="宋体" w:cs="宋体"/>
          <w:highlight w:val="none"/>
        </w:rPr>
        <w:t>22.1 本合同任何一方向对方发出的通知、信件、数据电文等，应当发送至本合同第一部分《政府采购合同协议书》所约定的通讯地址、联系人、联系电话或电子邮箱。</w:t>
      </w:r>
    </w:p>
    <w:p w14:paraId="605435DA">
      <w:pPr>
        <w:pStyle w:val="14"/>
        <w:jc w:val="left"/>
        <w:rPr>
          <w:rFonts w:hint="eastAsia" w:ascii="宋体" w:hAnsi="宋体" w:eastAsia="宋体" w:cs="宋体"/>
          <w:highlight w:val="none"/>
        </w:rPr>
      </w:pPr>
      <w:r>
        <w:rPr>
          <w:rFonts w:hint="eastAsia" w:ascii="宋体" w:hAnsi="宋体" w:eastAsia="宋体" w:cs="宋体"/>
          <w:highlight w:val="none"/>
        </w:rPr>
        <w:t xml:space="preserve"> 22.2 一方当事人变更名称、住所、联系人、联系电话或电子邮箱等信息的，应当在变更后3日内及时书面通知对方，对方实际收到变更通知前的送达仍为有效送达。</w:t>
      </w:r>
    </w:p>
    <w:p w14:paraId="4DAF7A54">
      <w:pPr>
        <w:pStyle w:val="14"/>
        <w:jc w:val="left"/>
        <w:rPr>
          <w:rFonts w:hint="eastAsia" w:ascii="宋体" w:hAnsi="宋体" w:eastAsia="宋体" w:cs="宋体"/>
          <w:highlight w:val="none"/>
        </w:rPr>
      </w:pPr>
      <w:r>
        <w:rPr>
          <w:rFonts w:hint="eastAsia" w:ascii="宋体" w:hAnsi="宋体" w:eastAsia="宋体" w:cs="宋体"/>
          <w:highlight w:val="none"/>
        </w:rPr>
        <w:t>22.3本合同一方给另一方的通知均应采用书面形式，传真或快递送到本合同中规定的对方的地址和办理签收手续。</w:t>
      </w:r>
    </w:p>
    <w:p w14:paraId="34FD58CD">
      <w:pPr>
        <w:pStyle w:val="14"/>
        <w:jc w:val="left"/>
        <w:rPr>
          <w:rFonts w:hint="eastAsia" w:ascii="宋体" w:hAnsi="宋体" w:eastAsia="宋体" w:cs="宋体"/>
          <w:highlight w:val="none"/>
        </w:rPr>
      </w:pPr>
      <w:r>
        <w:rPr>
          <w:rFonts w:hint="eastAsia" w:ascii="宋体" w:hAnsi="宋体" w:eastAsia="宋体" w:cs="宋体"/>
          <w:highlight w:val="none"/>
        </w:rPr>
        <w:t>22.4通知以送达之日或通知书中规定的生效之日起生效，两者中以较迟之日为准。</w:t>
      </w:r>
    </w:p>
    <w:p w14:paraId="49362507">
      <w:pPr>
        <w:pStyle w:val="14"/>
        <w:jc w:val="left"/>
        <w:outlineLvl w:val="2"/>
        <w:rPr>
          <w:rFonts w:hint="eastAsia" w:ascii="宋体" w:hAnsi="宋体" w:eastAsia="宋体" w:cs="宋体"/>
          <w:highlight w:val="none"/>
        </w:rPr>
      </w:pPr>
      <w:r>
        <w:rPr>
          <w:rFonts w:hint="eastAsia" w:ascii="宋体" w:hAnsi="宋体" w:eastAsia="宋体" w:cs="宋体"/>
          <w:b/>
          <w:sz w:val="28"/>
          <w:highlight w:val="none"/>
        </w:rPr>
        <w:t>23.合同未尽事项</w:t>
      </w:r>
    </w:p>
    <w:p w14:paraId="69D3E846">
      <w:pPr>
        <w:pStyle w:val="14"/>
        <w:jc w:val="left"/>
        <w:rPr>
          <w:rFonts w:hint="eastAsia" w:ascii="宋体" w:hAnsi="宋体" w:eastAsia="宋体" w:cs="宋体"/>
          <w:highlight w:val="none"/>
        </w:rPr>
      </w:pPr>
      <w:r>
        <w:rPr>
          <w:rFonts w:hint="eastAsia" w:ascii="宋体" w:hAnsi="宋体" w:eastAsia="宋体" w:cs="宋体"/>
          <w:highlight w:val="none"/>
        </w:rPr>
        <w:t>23.1合同未尽事项见</w:t>
      </w:r>
      <w:r>
        <w:rPr>
          <w:rFonts w:hint="eastAsia" w:ascii="宋体" w:hAnsi="宋体" w:eastAsia="宋体" w:cs="宋体"/>
          <w:b/>
          <w:highlight w:val="none"/>
        </w:rPr>
        <w:t>【政府采购合同专用条款】</w:t>
      </w:r>
      <w:r>
        <w:rPr>
          <w:rFonts w:hint="eastAsia" w:ascii="宋体" w:hAnsi="宋体" w:eastAsia="宋体" w:cs="宋体"/>
          <w:highlight w:val="none"/>
        </w:rPr>
        <w:t>。</w:t>
      </w:r>
    </w:p>
    <w:p w14:paraId="154C8A16">
      <w:pPr>
        <w:pStyle w:val="14"/>
        <w:jc w:val="left"/>
        <w:rPr>
          <w:rFonts w:hint="eastAsia" w:ascii="宋体" w:hAnsi="宋体" w:eastAsia="宋体" w:cs="宋体"/>
          <w:highlight w:val="none"/>
        </w:rPr>
      </w:pPr>
      <w:r>
        <w:rPr>
          <w:rFonts w:hint="eastAsia" w:ascii="宋体" w:hAnsi="宋体" w:eastAsia="宋体" w:cs="宋体"/>
          <w:highlight w:val="none"/>
        </w:rPr>
        <w:t xml:space="preserve"> 23.2 合同附件与合同正文具有同等的法律效力。</w:t>
      </w:r>
    </w:p>
    <w:p w14:paraId="1E3F7C42">
      <w:pPr>
        <w:pStyle w:val="14"/>
        <w:jc w:val="center"/>
        <w:outlineLvl w:val="2"/>
        <w:rPr>
          <w:rFonts w:hint="eastAsia" w:ascii="宋体" w:hAnsi="宋体" w:eastAsia="宋体" w:cs="宋体"/>
          <w:highlight w:val="none"/>
        </w:rPr>
      </w:pPr>
      <w:r>
        <w:rPr>
          <w:rFonts w:hint="eastAsia" w:ascii="宋体" w:hAnsi="宋体" w:eastAsia="宋体" w:cs="宋体"/>
          <w:b/>
          <w:sz w:val="28"/>
          <w:highlight w:val="none"/>
        </w:rPr>
        <w:t>第三节 政府采购合同专用条款</w:t>
      </w:r>
    </w:p>
    <w:tbl>
      <w:tblPr>
        <w:tblStyle w:val="11"/>
        <w:tblW w:w="9958"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319"/>
        <w:gridCol w:w="3319"/>
        <w:gridCol w:w="3320"/>
      </w:tblGrid>
      <w:tr w14:paraId="7118C5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19" w:type="dxa"/>
          </w:tcPr>
          <w:p w14:paraId="531EDA0B">
            <w:pPr>
              <w:pStyle w:val="14"/>
              <w:jc w:val="left"/>
              <w:rPr>
                <w:rFonts w:hint="eastAsia" w:ascii="宋体" w:hAnsi="宋体" w:eastAsia="宋体" w:cs="宋体"/>
                <w:highlight w:val="none"/>
              </w:rPr>
            </w:pPr>
            <w:r>
              <w:rPr>
                <w:rFonts w:hint="eastAsia" w:ascii="宋体" w:hAnsi="宋体" w:eastAsia="宋体" w:cs="宋体"/>
                <w:highlight w:val="none"/>
              </w:rPr>
              <w:t>第二节 第1.2（6）项</w:t>
            </w:r>
          </w:p>
        </w:tc>
        <w:tc>
          <w:tcPr>
            <w:tcW w:w="3319" w:type="dxa"/>
          </w:tcPr>
          <w:p w14:paraId="667BB110">
            <w:pPr>
              <w:pStyle w:val="14"/>
              <w:jc w:val="left"/>
              <w:rPr>
                <w:rFonts w:hint="eastAsia" w:ascii="宋体" w:hAnsi="宋体" w:eastAsia="宋体" w:cs="宋体"/>
                <w:highlight w:val="none"/>
              </w:rPr>
            </w:pPr>
            <w:r>
              <w:rPr>
                <w:rFonts w:hint="eastAsia" w:ascii="宋体" w:hAnsi="宋体" w:eastAsia="宋体" w:cs="宋体"/>
                <w:highlight w:val="none"/>
              </w:rPr>
              <w:t>联合体具体要求</w:t>
            </w:r>
          </w:p>
        </w:tc>
        <w:tc>
          <w:tcPr>
            <w:tcW w:w="3320" w:type="dxa"/>
          </w:tcPr>
          <w:p w14:paraId="39CEE76D">
            <w:pPr>
              <w:pStyle w:val="14"/>
              <w:jc w:val="left"/>
              <w:rPr>
                <w:rFonts w:hint="eastAsia" w:ascii="宋体" w:hAnsi="宋体" w:eastAsia="宋体" w:cs="宋体"/>
                <w:highlight w:val="none"/>
              </w:rPr>
            </w:pPr>
          </w:p>
        </w:tc>
      </w:tr>
      <w:tr w14:paraId="4C21F3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19" w:type="dxa"/>
          </w:tcPr>
          <w:p w14:paraId="1B823A79">
            <w:pPr>
              <w:pStyle w:val="14"/>
              <w:jc w:val="left"/>
              <w:rPr>
                <w:rFonts w:hint="eastAsia" w:ascii="宋体" w:hAnsi="宋体" w:eastAsia="宋体" w:cs="宋体"/>
                <w:highlight w:val="none"/>
              </w:rPr>
            </w:pPr>
            <w:r>
              <w:rPr>
                <w:rFonts w:hint="eastAsia" w:ascii="宋体" w:hAnsi="宋体" w:eastAsia="宋体" w:cs="宋体"/>
                <w:highlight w:val="none"/>
              </w:rPr>
              <w:t>第二节 第1.2（7）项</w:t>
            </w:r>
          </w:p>
        </w:tc>
        <w:tc>
          <w:tcPr>
            <w:tcW w:w="3319" w:type="dxa"/>
          </w:tcPr>
          <w:p w14:paraId="45AA0E40">
            <w:pPr>
              <w:pStyle w:val="14"/>
              <w:jc w:val="left"/>
              <w:rPr>
                <w:rFonts w:hint="eastAsia" w:ascii="宋体" w:hAnsi="宋体" w:eastAsia="宋体" w:cs="宋体"/>
                <w:highlight w:val="none"/>
              </w:rPr>
            </w:pPr>
            <w:r>
              <w:rPr>
                <w:rFonts w:hint="eastAsia" w:ascii="宋体" w:hAnsi="宋体" w:eastAsia="宋体" w:cs="宋体"/>
                <w:highlight w:val="none"/>
              </w:rPr>
              <w:t>其他术语解释</w:t>
            </w:r>
          </w:p>
        </w:tc>
        <w:tc>
          <w:tcPr>
            <w:tcW w:w="3320" w:type="dxa"/>
          </w:tcPr>
          <w:p w14:paraId="2293C09E">
            <w:pPr>
              <w:pStyle w:val="14"/>
              <w:jc w:val="left"/>
              <w:rPr>
                <w:rFonts w:hint="eastAsia" w:ascii="宋体" w:hAnsi="宋体" w:eastAsia="宋体" w:cs="宋体"/>
                <w:highlight w:val="none"/>
              </w:rPr>
            </w:pPr>
          </w:p>
        </w:tc>
      </w:tr>
      <w:tr w14:paraId="243B34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19" w:type="dxa"/>
          </w:tcPr>
          <w:p w14:paraId="21CCEB5D">
            <w:pPr>
              <w:pStyle w:val="14"/>
              <w:jc w:val="left"/>
              <w:rPr>
                <w:rFonts w:hint="eastAsia" w:ascii="宋体" w:hAnsi="宋体" w:eastAsia="宋体" w:cs="宋体"/>
                <w:highlight w:val="none"/>
              </w:rPr>
            </w:pPr>
            <w:r>
              <w:rPr>
                <w:rFonts w:hint="eastAsia" w:ascii="宋体" w:hAnsi="宋体" w:eastAsia="宋体" w:cs="宋体"/>
                <w:highlight w:val="none"/>
              </w:rPr>
              <w:t>第二节 第4.4款</w:t>
            </w:r>
          </w:p>
        </w:tc>
        <w:tc>
          <w:tcPr>
            <w:tcW w:w="3319" w:type="dxa"/>
          </w:tcPr>
          <w:p w14:paraId="753DB315">
            <w:pPr>
              <w:pStyle w:val="14"/>
              <w:jc w:val="left"/>
              <w:rPr>
                <w:rFonts w:hint="eastAsia" w:ascii="宋体" w:hAnsi="宋体" w:eastAsia="宋体" w:cs="宋体"/>
                <w:highlight w:val="none"/>
              </w:rPr>
            </w:pPr>
            <w:r>
              <w:rPr>
                <w:rFonts w:hint="eastAsia" w:ascii="宋体" w:hAnsi="宋体" w:eastAsia="宋体" w:cs="宋体"/>
                <w:highlight w:val="none"/>
              </w:rPr>
              <w:t>履约验收中甲方提出异议或作出说明的期限</w:t>
            </w:r>
          </w:p>
        </w:tc>
        <w:tc>
          <w:tcPr>
            <w:tcW w:w="3320" w:type="dxa"/>
          </w:tcPr>
          <w:p w14:paraId="161978C7">
            <w:pPr>
              <w:pStyle w:val="14"/>
              <w:jc w:val="left"/>
              <w:rPr>
                <w:rFonts w:hint="eastAsia" w:ascii="宋体" w:hAnsi="宋体" w:eastAsia="宋体" w:cs="宋体"/>
                <w:highlight w:val="none"/>
              </w:rPr>
            </w:pPr>
          </w:p>
        </w:tc>
      </w:tr>
      <w:tr w14:paraId="106E38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19" w:type="dxa"/>
          </w:tcPr>
          <w:p w14:paraId="6F4D5495">
            <w:pPr>
              <w:pStyle w:val="14"/>
              <w:jc w:val="left"/>
              <w:rPr>
                <w:rFonts w:hint="eastAsia" w:ascii="宋体" w:hAnsi="宋体" w:eastAsia="宋体" w:cs="宋体"/>
                <w:highlight w:val="none"/>
              </w:rPr>
            </w:pPr>
            <w:r>
              <w:rPr>
                <w:rFonts w:hint="eastAsia" w:ascii="宋体" w:hAnsi="宋体" w:eastAsia="宋体" w:cs="宋体"/>
                <w:highlight w:val="none"/>
              </w:rPr>
              <w:t>第二节 第4.6款</w:t>
            </w:r>
          </w:p>
        </w:tc>
        <w:tc>
          <w:tcPr>
            <w:tcW w:w="3319" w:type="dxa"/>
          </w:tcPr>
          <w:p w14:paraId="7AA2E980">
            <w:pPr>
              <w:pStyle w:val="14"/>
              <w:jc w:val="left"/>
              <w:rPr>
                <w:rFonts w:hint="eastAsia" w:ascii="宋体" w:hAnsi="宋体" w:eastAsia="宋体" w:cs="宋体"/>
                <w:highlight w:val="none"/>
              </w:rPr>
            </w:pPr>
            <w:r>
              <w:rPr>
                <w:rFonts w:hint="eastAsia" w:ascii="宋体" w:hAnsi="宋体" w:eastAsia="宋体" w:cs="宋体"/>
                <w:highlight w:val="none"/>
              </w:rPr>
              <w:t>约定甲方承担的其他义务和责任</w:t>
            </w:r>
          </w:p>
        </w:tc>
        <w:tc>
          <w:tcPr>
            <w:tcW w:w="3320" w:type="dxa"/>
          </w:tcPr>
          <w:p w14:paraId="21EDBE70">
            <w:pPr>
              <w:pStyle w:val="14"/>
              <w:jc w:val="left"/>
              <w:rPr>
                <w:rFonts w:hint="eastAsia" w:ascii="宋体" w:hAnsi="宋体" w:eastAsia="宋体" w:cs="宋体"/>
                <w:highlight w:val="none"/>
              </w:rPr>
            </w:pPr>
          </w:p>
        </w:tc>
      </w:tr>
      <w:tr w14:paraId="251D8E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19" w:type="dxa"/>
          </w:tcPr>
          <w:p w14:paraId="0CAA6481">
            <w:pPr>
              <w:pStyle w:val="14"/>
              <w:jc w:val="left"/>
              <w:rPr>
                <w:rFonts w:hint="eastAsia" w:ascii="宋体" w:hAnsi="宋体" w:eastAsia="宋体" w:cs="宋体"/>
                <w:highlight w:val="none"/>
              </w:rPr>
            </w:pPr>
            <w:r>
              <w:rPr>
                <w:rFonts w:hint="eastAsia" w:ascii="宋体" w:hAnsi="宋体" w:eastAsia="宋体" w:cs="宋体"/>
                <w:highlight w:val="none"/>
              </w:rPr>
              <w:t>第二节 第5.4款</w:t>
            </w:r>
          </w:p>
        </w:tc>
        <w:tc>
          <w:tcPr>
            <w:tcW w:w="3319" w:type="dxa"/>
          </w:tcPr>
          <w:p w14:paraId="72748D79">
            <w:pPr>
              <w:pStyle w:val="14"/>
              <w:jc w:val="left"/>
              <w:rPr>
                <w:rFonts w:hint="eastAsia" w:ascii="宋体" w:hAnsi="宋体" w:eastAsia="宋体" w:cs="宋体"/>
                <w:highlight w:val="none"/>
              </w:rPr>
            </w:pPr>
            <w:r>
              <w:rPr>
                <w:rFonts w:hint="eastAsia" w:ascii="宋体" w:hAnsi="宋体" w:eastAsia="宋体" w:cs="宋体"/>
                <w:highlight w:val="none"/>
              </w:rPr>
              <w:t>约定乙方承担的其他义务和责任</w:t>
            </w:r>
          </w:p>
        </w:tc>
        <w:tc>
          <w:tcPr>
            <w:tcW w:w="3320" w:type="dxa"/>
          </w:tcPr>
          <w:p w14:paraId="3B117CAA">
            <w:pPr>
              <w:pStyle w:val="14"/>
              <w:jc w:val="left"/>
              <w:rPr>
                <w:rFonts w:hint="eastAsia" w:ascii="宋体" w:hAnsi="宋体" w:eastAsia="宋体" w:cs="宋体"/>
                <w:highlight w:val="none"/>
              </w:rPr>
            </w:pPr>
          </w:p>
        </w:tc>
      </w:tr>
      <w:tr w14:paraId="1B838C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19" w:type="dxa"/>
          </w:tcPr>
          <w:p w14:paraId="4CA0CA3F">
            <w:pPr>
              <w:pStyle w:val="14"/>
              <w:jc w:val="left"/>
              <w:rPr>
                <w:rFonts w:hint="eastAsia" w:ascii="宋体" w:hAnsi="宋体" w:eastAsia="宋体" w:cs="宋体"/>
                <w:highlight w:val="none"/>
              </w:rPr>
            </w:pPr>
            <w:r>
              <w:rPr>
                <w:rFonts w:hint="eastAsia" w:ascii="宋体" w:hAnsi="宋体" w:eastAsia="宋体" w:cs="宋体"/>
                <w:highlight w:val="none"/>
              </w:rPr>
              <w:t>第二节 第6.1款</w:t>
            </w:r>
          </w:p>
        </w:tc>
        <w:tc>
          <w:tcPr>
            <w:tcW w:w="3319" w:type="dxa"/>
          </w:tcPr>
          <w:p w14:paraId="30DA5A5C">
            <w:pPr>
              <w:pStyle w:val="14"/>
              <w:jc w:val="left"/>
              <w:rPr>
                <w:rFonts w:hint="eastAsia" w:ascii="宋体" w:hAnsi="宋体" w:eastAsia="宋体" w:cs="宋体"/>
                <w:highlight w:val="none"/>
              </w:rPr>
            </w:pPr>
            <w:r>
              <w:rPr>
                <w:rFonts w:hint="eastAsia" w:ascii="宋体" w:hAnsi="宋体" w:eastAsia="宋体" w:cs="宋体"/>
                <w:highlight w:val="none"/>
              </w:rPr>
              <w:t>履行合同义务的顺序</w:t>
            </w:r>
          </w:p>
        </w:tc>
        <w:tc>
          <w:tcPr>
            <w:tcW w:w="3320" w:type="dxa"/>
          </w:tcPr>
          <w:p w14:paraId="7CADC919">
            <w:pPr>
              <w:pStyle w:val="14"/>
              <w:jc w:val="left"/>
              <w:rPr>
                <w:rFonts w:hint="eastAsia" w:ascii="宋体" w:hAnsi="宋体" w:eastAsia="宋体" w:cs="宋体"/>
                <w:highlight w:val="none"/>
              </w:rPr>
            </w:pPr>
          </w:p>
        </w:tc>
      </w:tr>
      <w:tr w14:paraId="05123A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19" w:type="dxa"/>
            <w:vMerge w:val="restart"/>
          </w:tcPr>
          <w:p w14:paraId="21364CCF">
            <w:pPr>
              <w:pStyle w:val="14"/>
              <w:jc w:val="left"/>
              <w:rPr>
                <w:rFonts w:hint="eastAsia" w:ascii="宋体" w:hAnsi="宋体" w:eastAsia="宋体" w:cs="宋体"/>
                <w:highlight w:val="none"/>
              </w:rPr>
            </w:pPr>
            <w:r>
              <w:rPr>
                <w:rFonts w:hint="eastAsia" w:ascii="宋体" w:hAnsi="宋体" w:eastAsia="宋体" w:cs="宋体"/>
                <w:highlight w:val="none"/>
              </w:rPr>
              <w:t>第二节 第7.1款</w:t>
            </w:r>
          </w:p>
        </w:tc>
        <w:tc>
          <w:tcPr>
            <w:tcW w:w="3319" w:type="dxa"/>
          </w:tcPr>
          <w:p w14:paraId="3DF9C092">
            <w:pPr>
              <w:pStyle w:val="14"/>
              <w:jc w:val="left"/>
              <w:rPr>
                <w:rFonts w:hint="eastAsia" w:ascii="宋体" w:hAnsi="宋体" w:eastAsia="宋体" w:cs="宋体"/>
                <w:highlight w:val="none"/>
              </w:rPr>
            </w:pPr>
            <w:r>
              <w:rPr>
                <w:rFonts w:hint="eastAsia" w:ascii="宋体" w:hAnsi="宋体" w:eastAsia="宋体" w:cs="宋体"/>
                <w:highlight w:val="none"/>
              </w:rPr>
              <w:t>包装特殊要求</w:t>
            </w:r>
          </w:p>
        </w:tc>
        <w:tc>
          <w:tcPr>
            <w:tcW w:w="3320" w:type="dxa"/>
          </w:tcPr>
          <w:p w14:paraId="0763C276">
            <w:pPr>
              <w:pStyle w:val="14"/>
              <w:jc w:val="left"/>
              <w:rPr>
                <w:rFonts w:hint="eastAsia" w:ascii="宋体" w:hAnsi="宋体" w:eastAsia="宋体" w:cs="宋体"/>
                <w:highlight w:val="none"/>
              </w:rPr>
            </w:pPr>
          </w:p>
        </w:tc>
      </w:tr>
      <w:tr w14:paraId="0A0647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19" w:type="dxa"/>
            <w:vMerge w:val="continue"/>
          </w:tcPr>
          <w:p w14:paraId="699536CE">
            <w:pPr>
              <w:rPr>
                <w:rFonts w:hint="eastAsia" w:ascii="宋体" w:hAnsi="宋体" w:eastAsia="宋体" w:cs="宋体"/>
                <w:highlight w:val="none"/>
              </w:rPr>
            </w:pPr>
          </w:p>
        </w:tc>
        <w:tc>
          <w:tcPr>
            <w:tcW w:w="3319" w:type="dxa"/>
          </w:tcPr>
          <w:p w14:paraId="2619685B">
            <w:pPr>
              <w:pStyle w:val="14"/>
              <w:jc w:val="left"/>
              <w:rPr>
                <w:rFonts w:hint="eastAsia" w:ascii="宋体" w:hAnsi="宋体" w:eastAsia="宋体" w:cs="宋体"/>
                <w:highlight w:val="none"/>
              </w:rPr>
            </w:pPr>
            <w:r>
              <w:rPr>
                <w:rFonts w:hint="eastAsia" w:ascii="宋体" w:hAnsi="宋体" w:eastAsia="宋体" w:cs="宋体"/>
                <w:highlight w:val="none"/>
              </w:rPr>
              <w:t>指定现场</w:t>
            </w:r>
          </w:p>
        </w:tc>
        <w:tc>
          <w:tcPr>
            <w:tcW w:w="3320" w:type="dxa"/>
          </w:tcPr>
          <w:p w14:paraId="40E0C6BA">
            <w:pPr>
              <w:pStyle w:val="14"/>
              <w:jc w:val="left"/>
              <w:rPr>
                <w:rFonts w:hint="eastAsia" w:ascii="宋体" w:hAnsi="宋体" w:eastAsia="宋体" w:cs="宋体"/>
                <w:highlight w:val="none"/>
              </w:rPr>
            </w:pPr>
          </w:p>
        </w:tc>
      </w:tr>
      <w:tr w14:paraId="3C7242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19" w:type="dxa"/>
          </w:tcPr>
          <w:p w14:paraId="0A854F82">
            <w:pPr>
              <w:pStyle w:val="14"/>
              <w:jc w:val="left"/>
              <w:rPr>
                <w:rFonts w:hint="eastAsia" w:ascii="宋体" w:hAnsi="宋体" w:eastAsia="宋体" w:cs="宋体"/>
                <w:highlight w:val="none"/>
              </w:rPr>
            </w:pPr>
            <w:r>
              <w:rPr>
                <w:rFonts w:hint="eastAsia" w:ascii="宋体" w:hAnsi="宋体" w:eastAsia="宋体" w:cs="宋体"/>
                <w:highlight w:val="none"/>
              </w:rPr>
              <w:t>第二节 第7.2款</w:t>
            </w:r>
          </w:p>
        </w:tc>
        <w:tc>
          <w:tcPr>
            <w:tcW w:w="3319" w:type="dxa"/>
          </w:tcPr>
          <w:p w14:paraId="66A9768B">
            <w:pPr>
              <w:pStyle w:val="14"/>
              <w:jc w:val="left"/>
              <w:rPr>
                <w:rFonts w:hint="eastAsia" w:ascii="宋体" w:hAnsi="宋体" w:eastAsia="宋体" w:cs="宋体"/>
                <w:highlight w:val="none"/>
              </w:rPr>
            </w:pPr>
            <w:r>
              <w:rPr>
                <w:rFonts w:hint="eastAsia" w:ascii="宋体" w:hAnsi="宋体" w:eastAsia="宋体" w:cs="宋体"/>
                <w:highlight w:val="none"/>
              </w:rPr>
              <w:t>运输特殊要求</w:t>
            </w:r>
          </w:p>
        </w:tc>
        <w:tc>
          <w:tcPr>
            <w:tcW w:w="3320" w:type="dxa"/>
          </w:tcPr>
          <w:p w14:paraId="1513D589">
            <w:pPr>
              <w:pStyle w:val="14"/>
              <w:jc w:val="left"/>
              <w:rPr>
                <w:rFonts w:hint="eastAsia" w:ascii="宋体" w:hAnsi="宋体" w:eastAsia="宋体" w:cs="宋体"/>
                <w:highlight w:val="none"/>
              </w:rPr>
            </w:pPr>
          </w:p>
        </w:tc>
      </w:tr>
      <w:tr w14:paraId="130C2F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19" w:type="dxa"/>
          </w:tcPr>
          <w:p w14:paraId="42AC626A">
            <w:pPr>
              <w:pStyle w:val="14"/>
              <w:jc w:val="left"/>
              <w:rPr>
                <w:rFonts w:hint="eastAsia" w:ascii="宋体" w:hAnsi="宋体" w:eastAsia="宋体" w:cs="宋体"/>
                <w:highlight w:val="none"/>
              </w:rPr>
            </w:pPr>
            <w:r>
              <w:rPr>
                <w:rFonts w:hint="eastAsia" w:ascii="宋体" w:hAnsi="宋体" w:eastAsia="宋体" w:cs="宋体"/>
                <w:highlight w:val="none"/>
              </w:rPr>
              <w:t>第二节 第7.3款</w:t>
            </w:r>
          </w:p>
        </w:tc>
        <w:tc>
          <w:tcPr>
            <w:tcW w:w="3319" w:type="dxa"/>
          </w:tcPr>
          <w:p w14:paraId="140F8FC3">
            <w:pPr>
              <w:pStyle w:val="14"/>
              <w:jc w:val="left"/>
              <w:rPr>
                <w:rFonts w:hint="eastAsia" w:ascii="宋体" w:hAnsi="宋体" w:eastAsia="宋体" w:cs="宋体"/>
                <w:highlight w:val="none"/>
              </w:rPr>
            </w:pPr>
            <w:r>
              <w:rPr>
                <w:rFonts w:hint="eastAsia" w:ascii="宋体" w:hAnsi="宋体" w:eastAsia="宋体" w:cs="宋体"/>
                <w:highlight w:val="none"/>
              </w:rPr>
              <w:t>保险要求</w:t>
            </w:r>
          </w:p>
        </w:tc>
        <w:tc>
          <w:tcPr>
            <w:tcW w:w="3320" w:type="dxa"/>
          </w:tcPr>
          <w:p w14:paraId="5858D1EA">
            <w:pPr>
              <w:pStyle w:val="14"/>
              <w:jc w:val="left"/>
              <w:rPr>
                <w:rFonts w:hint="eastAsia" w:ascii="宋体" w:hAnsi="宋体" w:eastAsia="宋体" w:cs="宋体"/>
                <w:highlight w:val="none"/>
              </w:rPr>
            </w:pPr>
          </w:p>
        </w:tc>
      </w:tr>
      <w:tr w14:paraId="0238D9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19" w:type="dxa"/>
          </w:tcPr>
          <w:p w14:paraId="7EF2261F">
            <w:pPr>
              <w:pStyle w:val="14"/>
              <w:jc w:val="left"/>
              <w:rPr>
                <w:rFonts w:hint="eastAsia" w:ascii="宋体" w:hAnsi="宋体" w:eastAsia="宋体" w:cs="宋体"/>
                <w:highlight w:val="none"/>
              </w:rPr>
            </w:pPr>
            <w:r>
              <w:rPr>
                <w:rFonts w:hint="eastAsia" w:ascii="宋体" w:hAnsi="宋体" w:eastAsia="宋体" w:cs="宋体"/>
                <w:highlight w:val="none"/>
              </w:rPr>
              <w:t>第二节 第8.2（1）项</w:t>
            </w:r>
          </w:p>
        </w:tc>
        <w:tc>
          <w:tcPr>
            <w:tcW w:w="3319" w:type="dxa"/>
          </w:tcPr>
          <w:p w14:paraId="16A6BA83">
            <w:pPr>
              <w:pStyle w:val="14"/>
              <w:jc w:val="left"/>
              <w:rPr>
                <w:rFonts w:hint="eastAsia" w:ascii="宋体" w:hAnsi="宋体" w:eastAsia="宋体" w:cs="宋体"/>
                <w:highlight w:val="none"/>
              </w:rPr>
            </w:pPr>
            <w:r>
              <w:rPr>
                <w:rFonts w:hint="eastAsia" w:ascii="宋体" w:hAnsi="宋体" w:eastAsia="宋体" w:cs="宋体"/>
                <w:highlight w:val="none"/>
              </w:rPr>
              <w:t>质量保证期</w:t>
            </w:r>
          </w:p>
        </w:tc>
        <w:tc>
          <w:tcPr>
            <w:tcW w:w="3320" w:type="dxa"/>
          </w:tcPr>
          <w:p w14:paraId="75C066E4">
            <w:pPr>
              <w:rPr>
                <w:rFonts w:hint="eastAsia" w:ascii="宋体" w:hAnsi="宋体" w:eastAsia="宋体" w:cs="宋体"/>
                <w:highlight w:val="none"/>
              </w:rPr>
            </w:pPr>
          </w:p>
        </w:tc>
      </w:tr>
      <w:tr w14:paraId="2D83E5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19" w:type="dxa"/>
          </w:tcPr>
          <w:p w14:paraId="22AB547D">
            <w:pPr>
              <w:pStyle w:val="14"/>
              <w:jc w:val="left"/>
              <w:rPr>
                <w:rFonts w:hint="eastAsia" w:ascii="宋体" w:hAnsi="宋体" w:eastAsia="宋体" w:cs="宋体"/>
                <w:highlight w:val="none"/>
              </w:rPr>
            </w:pPr>
            <w:r>
              <w:rPr>
                <w:rFonts w:hint="eastAsia" w:ascii="宋体" w:hAnsi="宋体" w:eastAsia="宋体" w:cs="宋体"/>
                <w:highlight w:val="none"/>
              </w:rPr>
              <w:t>第二节 第8.2（3）项</w:t>
            </w:r>
          </w:p>
        </w:tc>
        <w:tc>
          <w:tcPr>
            <w:tcW w:w="3319" w:type="dxa"/>
          </w:tcPr>
          <w:p w14:paraId="4E189D0E">
            <w:pPr>
              <w:pStyle w:val="14"/>
              <w:jc w:val="left"/>
              <w:rPr>
                <w:rFonts w:hint="eastAsia" w:ascii="宋体" w:hAnsi="宋体" w:eastAsia="宋体" w:cs="宋体"/>
                <w:highlight w:val="none"/>
              </w:rPr>
            </w:pPr>
            <w:r>
              <w:rPr>
                <w:rFonts w:hint="eastAsia" w:ascii="宋体" w:hAnsi="宋体" w:eastAsia="宋体" w:cs="宋体"/>
                <w:highlight w:val="none"/>
              </w:rPr>
              <w:t>货物质量缺陷响应时间</w:t>
            </w:r>
          </w:p>
        </w:tc>
        <w:tc>
          <w:tcPr>
            <w:tcW w:w="3320" w:type="dxa"/>
          </w:tcPr>
          <w:p w14:paraId="77FA726A">
            <w:pPr>
              <w:rPr>
                <w:rFonts w:hint="eastAsia" w:ascii="宋体" w:hAnsi="宋体" w:eastAsia="宋体" w:cs="宋体"/>
                <w:highlight w:val="none"/>
              </w:rPr>
            </w:pPr>
          </w:p>
        </w:tc>
      </w:tr>
      <w:tr w14:paraId="12B69C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19" w:type="dxa"/>
          </w:tcPr>
          <w:p w14:paraId="4456E10E">
            <w:pPr>
              <w:pStyle w:val="14"/>
              <w:jc w:val="left"/>
              <w:rPr>
                <w:rFonts w:hint="eastAsia" w:ascii="宋体" w:hAnsi="宋体" w:eastAsia="宋体" w:cs="宋体"/>
                <w:highlight w:val="none"/>
              </w:rPr>
            </w:pPr>
            <w:r>
              <w:rPr>
                <w:rFonts w:hint="eastAsia" w:ascii="宋体" w:hAnsi="宋体" w:eastAsia="宋体" w:cs="宋体"/>
                <w:highlight w:val="none"/>
              </w:rPr>
              <w:t>第二节 第11.1款</w:t>
            </w:r>
          </w:p>
        </w:tc>
        <w:tc>
          <w:tcPr>
            <w:tcW w:w="3319" w:type="dxa"/>
          </w:tcPr>
          <w:p w14:paraId="22DD65C6">
            <w:pPr>
              <w:pStyle w:val="14"/>
              <w:jc w:val="left"/>
              <w:rPr>
                <w:rFonts w:hint="eastAsia" w:ascii="宋体" w:hAnsi="宋体" w:eastAsia="宋体" w:cs="宋体"/>
                <w:highlight w:val="none"/>
              </w:rPr>
            </w:pPr>
            <w:r>
              <w:rPr>
                <w:rFonts w:hint="eastAsia" w:ascii="宋体" w:hAnsi="宋体" w:eastAsia="宋体" w:cs="宋体"/>
                <w:highlight w:val="none"/>
              </w:rPr>
              <w:t>其他应当保密的信息</w:t>
            </w:r>
          </w:p>
        </w:tc>
        <w:tc>
          <w:tcPr>
            <w:tcW w:w="3320" w:type="dxa"/>
          </w:tcPr>
          <w:p w14:paraId="572453DE">
            <w:pPr>
              <w:rPr>
                <w:rFonts w:hint="eastAsia" w:ascii="宋体" w:hAnsi="宋体" w:eastAsia="宋体" w:cs="宋体"/>
                <w:highlight w:val="none"/>
              </w:rPr>
            </w:pPr>
          </w:p>
        </w:tc>
      </w:tr>
      <w:tr w14:paraId="6A75DF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19" w:type="dxa"/>
          </w:tcPr>
          <w:p w14:paraId="3D3B711E">
            <w:pPr>
              <w:pStyle w:val="14"/>
              <w:jc w:val="left"/>
              <w:rPr>
                <w:rFonts w:hint="eastAsia" w:ascii="宋体" w:hAnsi="宋体" w:eastAsia="宋体" w:cs="宋体"/>
                <w:highlight w:val="none"/>
              </w:rPr>
            </w:pPr>
            <w:r>
              <w:rPr>
                <w:rFonts w:hint="eastAsia" w:ascii="宋体" w:hAnsi="宋体" w:eastAsia="宋体" w:cs="宋体"/>
                <w:highlight w:val="none"/>
              </w:rPr>
              <w:t>第二节 第12.2款</w:t>
            </w:r>
          </w:p>
        </w:tc>
        <w:tc>
          <w:tcPr>
            <w:tcW w:w="3319" w:type="dxa"/>
          </w:tcPr>
          <w:p w14:paraId="33763086">
            <w:pPr>
              <w:pStyle w:val="14"/>
              <w:jc w:val="left"/>
              <w:rPr>
                <w:rFonts w:hint="eastAsia" w:ascii="宋体" w:hAnsi="宋体" w:eastAsia="宋体" w:cs="宋体"/>
                <w:highlight w:val="none"/>
              </w:rPr>
            </w:pPr>
            <w:r>
              <w:rPr>
                <w:rFonts w:hint="eastAsia" w:ascii="宋体" w:hAnsi="宋体" w:eastAsia="宋体" w:cs="宋体"/>
                <w:highlight w:val="none"/>
              </w:rPr>
              <w:t>合同价款支付时间</w:t>
            </w:r>
          </w:p>
        </w:tc>
        <w:tc>
          <w:tcPr>
            <w:tcW w:w="3320" w:type="dxa"/>
          </w:tcPr>
          <w:p w14:paraId="5A62E97D">
            <w:pPr>
              <w:rPr>
                <w:rFonts w:hint="eastAsia" w:ascii="宋体" w:hAnsi="宋体" w:eastAsia="宋体" w:cs="宋体"/>
                <w:highlight w:val="none"/>
              </w:rPr>
            </w:pPr>
          </w:p>
        </w:tc>
      </w:tr>
      <w:tr w14:paraId="704FDD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19" w:type="dxa"/>
          </w:tcPr>
          <w:p w14:paraId="5F35E8E7">
            <w:pPr>
              <w:pStyle w:val="14"/>
              <w:jc w:val="left"/>
              <w:rPr>
                <w:rFonts w:hint="eastAsia" w:ascii="宋体" w:hAnsi="宋体" w:eastAsia="宋体" w:cs="宋体"/>
                <w:highlight w:val="none"/>
              </w:rPr>
            </w:pPr>
            <w:r>
              <w:rPr>
                <w:rFonts w:hint="eastAsia" w:ascii="宋体" w:hAnsi="宋体" w:eastAsia="宋体" w:cs="宋体"/>
                <w:highlight w:val="none"/>
              </w:rPr>
              <w:t>第二节 第13.2款</w:t>
            </w:r>
          </w:p>
        </w:tc>
        <w:tc>
          <w:tcPr>
            <w:tcW w:w="3319" w:type="dxa"/>
          </w:tcPr>
          <w:p w14:paraId="4D38EA6B">
            <w:pPr>
              <w:pStyle w:val="14"/>
              <w:jc w:val="left"/>
              <w:rPr>
                <w:rFonts w:hint="eastAsia" w:ascii="宋体" w:hAnsi="宋体" w:eastAsia="宋体" w:cs="宋体"/>
                <w:highlight w:val="none"/>
              </w:rPr>
            </w:pPr>
            <w:r>
              <w:rPr>
                <w:rFonts w:hint="eastAsia" w:ascii="宋体" w:hAnsi="宋体" w:eastAsia="宋体" w:cs="宋体"/>
                <w:highlight w:val="none"/>
              </w:rPr>
              <w:t>履约保证金不予退还的情形</w:t>
            </w:r>
          </w:p>
        </w:tc>
        <w:tc>
          <w:tcPr>
            <w:tcW w:w="3320" w:type="dxa"/>
          </w:tcPr>
          <w:p w14:paraId="40F11032">
            <w:pPr>
              <w:rPr>
                <w:rFonts w:hint="eastAsia" w:ascii="宋体" w:hAnsi="宋体" w:eastAsia="宋体" w:cs="宋体"/>
                <w:highlight w:val="none"/>
              </w:rPr>
            </w:pPr>
          </w:p>
        </w:tc>
      </w:tr>
      <w:tr w14:paraId="7740D7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19" w:type="dxa"/>
          </w:tcPr>
          <w:p w14:paraId="1584977B">
            <w:pPr>
              <w:pStyle w:val="14"/>
              <w:jc w:val="left"/>
              <w:rPr>
                <w:rFonts w:hint="eastAsia" w:ascii="宋体" w:hAnsi="宋体" w:eastAsia="宋体" w:cs="宋体"/>
                <w:highlight w:val="none"/>
              </w:rPr>
            </w:pPr>
            <w:r>
              <w:rPr>
                <w:rFonts w:hint="eastAsia" w:ascii="宋体" w:hAnsi="宋体" w:eastAsia="宋体" w:cs="宋体"/>
                <w:highlight w:val="none"/>
              </w:rPr>
              <w:t>第二节 第13.3款</w:t>
            </w:r>
          </w:p>
        </w:tc>
        <w:tc>
          <w:tcPr>
            <w:tcW w:w="3319" w:type="dxa"/>
          </w:tcPr>
          <w:p w14:paraId="3F8580A2">
            <w:pPr>
              <w:pStyle w:val="14"/>
              <w:jc w:val="left"/>
              <w:rPr>
                <w:rFonts w:hint="eastAsia" w:ascii="宋体" w:hAnsi="宋体" w:eastAsia="宋体" w:cs="宋体"/>
                <w:highlight w:val="none"/>
              </w:rPr>
            </w:pPr>
            <w:r>
              <w:rPr>
                <w:rFonts w:hint="eastAsia" w:ascii="宋体" w:hAnsi="宋体" w:eastAsia="宋体" w:cs="宋体"/>
                <w:highlight w:val="none"/>
              </w:rPr>
              <w:t>履约保证金退还时间及逾期退还的违约金</w:t>
            </w:r>
          </w:p>
        </w:tc>
        <w:tc>
          <w:tcPr>
            <w:tcW w:w="3320" w:type="dxa"/>
          </w:tcPr>
          <w:p w14:paraId="53CBCF34">
            <w:pPr>
              <w:rPr>
                <w:rFonts w:hint="eastAsia" w:ascii="宋体" w:hAnsi="宋体" w:eastAsia="宋体" w:cs="宋体"/>
                <w:highlight w:val="none"/>
              </w:rPr>
            </w:pPr>
          </w:p>
        </w:tc>
      </w:tr>
      <w:tr w14:paraId="08AF1F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19" w:type="dxa"/>
          </w:tcPr>
          <w:p w14:paraId="27AEEBAA">
            <w:pPr>
              <w:pStyle w:val="14"/>
              <w:jc w:val="left"/>
              <w:rPr>
                <w:rFonts w:hint="eastAsia" w:ascii="宋体" w:hAnsi="宋体" w:eastAsia="宋体" w:cs="宋体"/>
                <w:highlight w:val="none"/>
              </w:rPr>
            </w:pPr>
            <w:r>
              <w:rPr>
                <w:rFonts w:hint="eastAsia" w:ascii="宋体" w:hAnsi="宋体" w:eastAsia="宋体" w:cs="宋体"/>
                <w:highlight w:val="none"/>
              </w:rPr>
              <w:t>第二节 第14.1（3）项</w:t>
            </w:r>
          </w:p>
        </w:tc>
        <w:tc>
          <w:tcPr>
            <w:tcW w:w="3319" w:type="dxa"/>
          </w:tcPr>
          <w:p w14:paraId="60426D56">
            <w:pPr>
              <w:pStyle w:val="14"/>
              <w:jc w:val="left"/>
              <w:rPr>
                <w:rFonts w:hint="eastAsia" w:ascii="宋体" w:hAnsi="宋体" w:eastAsia="宋体" w:cs="宋体"/>
                <w:highlight w:val="none"/>
              </w:rPr>
            </w:pPr>
            <w:r>
              <w:rPr>
                <w:rFonts w:hint="eastAsia" w:ascii="宋体" w:hAnsi="宋体" w:eastAsia="宋体" w:cs="宋体"/>
                <w:highlight w:val="none"/>
              </w:rPr>
              <w:t>运行监督、维修期限</w:t>
            </w:r>
          </w:p>
        </w:tc>
        <w:tc>
          <w:tcPr>
            <w:tcW w:w="3320" w:type="dxa"/>
          </w:tcPr>
          <w:p w14:paraId="284780BF">
            <w:pPr>
              <w:rPr>
                <w:rFonts w:hint="eastAsia" w:ascii="宋体" w:hAnsi="宋体" w:eastAsia="宋体" w:cs="宋体"/>
                <w:highlight w:val="none"/>
              </w:rPr>
            </w:pPr>
          </w:p>
        </w:tc>
      </w:tr>
      <w:tr w14:paraId="75D14E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19" w:type="dxa"/>
          </w:tcPr>
          <w:p w14:paraId="6228FDBE">
            <w:pPr>
              <w:pStyle w:val="14"/>
              <w:jc w:val="left"/>
              <w:rPr>
                <w:rFonts w:hint="eastAsia" w:ascii="宋体" w:hAnsi="宋体" w:eastAsia="宋体" w:cs="宋体"/>
                <w:highlight w:val="none"/>
              </w:rPr>
            </w:pPr>
            <w:r>
              <w:rPr>
                <w:rFonts w:hint="eastAsia" w:ascii="宋体" w:hAnsi="宋体" w:eastAsia="宋体" w:cs="宋体"/>
                <w:highlight w:val="none"/>
              </w:rPr>
              <w:t>第二节 第14.1（5）项</w:t>
            </w:r>
          </w:p>
        </w:tc>
        <w:tc>
          <w:tcPr>
            <w:tcW w:w="3319" w:type="dxa"/>
          </w:tcPr>
          <w:p w14:paraId="54AD1050">
            <w:pPr>
              <w:pStyle w:val="14"/>
              <w:jc w:val="left"/>
              <w:rPr>
                <w:rFonts w:hint="eastAsia" w:ascii="宋体" w:hAnsi="宋体" w:eastAsia="宋体" w:cs="宋体"/>
                <w:highlight w:val="none"/>
              </w:rPr>
            </w:pPr>
            <w:r>
              <w:rPr>
                <w:rFonts w:hint="eastAsia" w:ascii="宋体" w:hAnsi="宋体" w:eastAsia="宋体" w:cs="宋体"/>
                <w:highlight w:val="none"/>
              </w:rPr>
              <w:t>货物回收的约定</w:t>
            </w:r>
          </w:p>
        </w:tc>
        <w:tc>
          <w:tcPr>
            <w:tcW w:w="3320" w:type="dxa"/>
          </w:tcPr>
          <w:p w14:paraId="3A4D4ED2">
            <w:pPr>
              <w:rPr>
                <w:rFonts w:hint="eastAsia" w:ascii="宋体" w:hAnsi="宋体" w:eastAsia="宋体" w:cs="宋体"/>
                <w:highlight w:val="none"/>
              </w:rPr>
            </w:pPr>
          </w:p>
        </w:tc>
      </w:tr>
      <w:tr w14:paraId="21B926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19" w:type="dxa"/>
          </w:tcPr>
          <w:p w14:paraId="1D284F3E">
            <w:pPr>
              <w:pStyle w:val="14"/>
              <w:jc w:val="left"/>
              <w:rPr>
                <w:rFonts w:hint="eastAsia" w:ascii="宋体" w:hAnsi="宋体" w:eastAsia="宋体" w:cs="宋体"/>
                <w:highlight w:val="none"/>
              </w:rPr>
            </w:pPr>
            <w:r>
              <w:rPr>
                <w:rFonts w:hint="eastAsia" w:ascii="宋体" w:hAnsi="宋体" w:eastAsia="宋体" w:cs="宋体"/>
                <w:highlight w:val="none"/>
              </w:rPr>
              <w:t>第二节 第14.1（6）项</w:t>
            </w:r>
          </w:p>
        </w:tc>
        <w:tc>
          <w:tcPr>
            <w:tcW w:w="3319" w:type="dxa"/>
          </w:tcPr>
          <w:p w14:paraId="2E468827">
            <w:pPr>
              <w:pStyle w:val="14"/>
              <w:jc w:val="left"/>
              <w:rPr>
                <w:rFonts w:hint="eastAsia" w:ascii="宋体" w:hAnsi="宋体" w:eastAsia="宋体" w:cs="宋体"/>
                <w:highlight w:val="none"/>
              </w:rPr>
            </w:pPr>
            <w:r>
              <w:rPr>
                <w:rFonts w:hint="eastAsia" w:ascii="宋体" w:hAnsi="宋体" w:eastAsia="宋体" w:cs="宋体"/>
                <w:highlight w:val="none"/>
              </w:rPr>
              <w:t>乙方提供的其他服务</w:t>
            </w:r>
          </w:p>
        </w:tc>
        <w:tc>
          <w:tcPr>
            <w:tcW w:w="3320" w:type="dxa"/>
          </w:tcPr>
          <w:p w14:paraId="534BEA70">
            <w:pPr>
              <w:rPr>
                <w:rFonts w:hint="eastAsia" w:ascii="宋体" w:hAnsi="宋体" w:eastAsia="宋体" w:cs="宋体"/>
                <w:highlight w:val="none"/>
              </w:rPr>
            </w:pPr>
          </w:p>
        </w:tc>
      </w:tr>
      <w:tr w14:paraId="32D2A3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19" w:type="dxa"/>
          </w:tcPr>
          <w:p w14:paraId="2D6DE12B">
            <w:pPr>
              <w:pStyle w:val="14"/>
              <w:jc w:val="left"/>
              <w:rPr>
                <w:rFonts w:hint="eastAsia" w:ascii="宋体" w:hAnsi="宋体" w:eastAsia="宋体" w:cs="宋体"/>
                <w:highlight w:val="none"/>
              </w:rPr>
            </w:pPr>
            <w:r>
              <w:rPr>
                <w:rFonts w:hint="eastAsia" w:ascii="宋体" w:hAnsi="宋体" w:eastAsia="宋体" w:cs="宋体"/>
                <w:highlight w:val="none"/>
              </w:rPr>
              <w:t>第二节 第15.1款</w:t>
            </w:r>
          </w:p>
        </w:tc>
        <w:tc>
          <w:tcPr>
            <w:tcW w:w="3319" w:type="dxa"/>
          </w:tcPr>
          <w:p w14:paraId="491097F4">
            <w:pPr>
              <w:pStyle w:val="14"/>
              <w:jc w:val="left"/>
              <w:rPr>
                <w:rFonts w:hint="eastAsia" w:ascii="宋体" w:hAnsi="宋体" w:eastAsia="宋体" w:cs="宋体"/>
                <w:highlight w:val="none"/>
              </w:rPr>
            </w:pPr>
            <w:r>
              <w:rPr>
                <w:rFonts w:hint="eastAsia" w:ascii="宋体" w:hAnsi="宋体" w:eastAsia="宋体" w:cs="宋体"/>
                <w:highlight w:val="none"/>
              </w:rPr>
              <w:t>修理、重作、更换相关具体规定</w:t>
            </w:r>
          </w:p>
        </w:tc>
        <w:tc>
          <w:tcPr>
            <w:tcW w:w="3320" w:type="dxa"/>
          </w:tcPr>
          <w:p w14:paraId="7A97411A">
            <w:pPr>
              <w:rPr>
                <w:rFonts w:hint="eastAsia" w:ascii="宋体" w:hAnsi="宋体" w:eastAsia="宋体" w:cs="宋体"/>
                <w:highlight w:val="none"/>
              </w:rPr>
            </w:pPr>
          </w:p>
        </w:tc>
      </w:tr>
      <w:tr w14:paraId="467C88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19" w:type="dxa"/>
          </w:tcPr>
          <w:p w14:paraId="32C7FE94">
            <w:pPr>
              <w:pStyle w:val="14"/>
              <w:jc w:val="left"/>
              <w:rPr>
                <w:rFonts w:hint="eastAsia" w:ascii="宋体" w:hAnsi="宋体" w:eastAsia="宋体" w:cs="宋体"/>
                <w:highlight w:val="none"/>
              </w:rPr>
            </w:pPr>
            <w:r>
              <w:rPr>
                <w:rFonts w:hint="eastAsia" w:ascii="宋体" w:hAnsi="宋体" w:eastAsia="宋体" w:cs="宋体"/>
                <w:highlight w:val="none"/>
              </w:rPr>
              <w:t>第二节 第15.2（2）项</w:t>
            </w:r>
          </w:p>
        </w:tc>
        <w:tc>
          <w:tcPr>
            <w:tcW w:w="3319" w:type="dxa"/>
          </w:tcPr>
          <w:p w14:paraId="24AB9863">
            <w:pPr>
              <w:pStyle w:val="14"/>
              <w:jc w:val="left"/>
              <w:rPr>
                <w:rFonts w:hint="eastAsia" w:ascii="宋体" w:hAnsi="宋体" w:eastAsia="宋体" w:cs="宋体"/>
                <w:highlight w:val="none"/>
              </w:rPr>
            </w:pPr>
            <w:r>
              <w:rPr>
                <w:rFonts w:hint="eastAsia" w:ascii="宋体" w:hAnsi="宋体" w:eastAsia="宋体" w:cs="宋体"/>
                <w:highlight w:val="none"/>
              </w:rPr>
              <w:t>迟延交货赔偿费</w:t>
            </w:r>
          </w:p>
        </w:tc>
        <w:tc>
          <w:tcPr>
            <w:tcW w:w="3320" w:type="dxa"/>
          </w:tcPr>
          <w:p w14:paraId="2F1E625F">
            <w:pPr>
              <w:rPr>
                <w:rFonts w:hint="eastAsia" w:ascii="宋体" w:hAnsi="宋体" w:eastAsia="宋体" w:cs="宋体"/>
                <w:highlight w:val="none"/>
              </w:rPr>
            </w:pPr>
          </w:p>
        </w:tc>
      </w:tr>
      <w:tr w14:paraId="555FED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19" w:type="dxa"/>
          </w:tcPr>
          <w:p w14:paraId="5D042B17">
            <w:pPr>
              <w:pStyle w:val="14"/>
              <w:jc w:val="left"/>
              <w:rPr>
                <w:rFonts w:hint="eastAsia" w:ascii="宋体" w:hAnsi="宋体" w:eastAsia="宋体" w:cs="宋体"/>
                <w:highlight w:val="none"/>
              </w:rPr>
            </w:pPr>
            <w:r>
              <w:rPr>
                <w:rFonts w:hint="eastAsia" w:ascii="宋体" w:hAnsi="宋体" w:eastAsia="宋体" w:cs="宋体"/>
                <w:highlight w:val="none"/>
              </w:rPr>
              <w:t>第二节 第15.3款</w:t>
            </w:r>
          </w:p>
        </w:tc>
        <w:tc>
          <w:tcPr>
            <w:tcW w:w="3319" w:type="dxa"/>
          </w:tcPr>
          <w:p w14:paraId="3CF04752">
            <w:pPr>
              <w:pStyle w:val="14"/>
              <w:jc w:val="left"/>
              <w:rPr>
                <w:rFonts w:hint="eastAsia" w:ascii="宋体" w:hAnsi="宋体" w:eastAsia="宋体" w:cs="宋体"/>
                <w:highlight w:val="none"/>
              </w:rPr>
            </w:pPr>
            <w:r>
              <w:rPr>
                <w:rFonts w:hint="eastAsia" w:ascii="宋体" w:hAnsi="宋体" w:eastAsia="宋体" w:cs="宋体"/>
                <w:highlight w:val="none"/>
              </w:rPr>
              <w:t>逾期付款利息</w:t>
            </w:r>
          </w:p>
        </w:tc>
        <w:tc>
          <w:tcPr>
            <w:tcW w:w="3320" w:type="dxa"/>
          </w:tcPr>
          <w:p w14:paraId="7A091522">
            <w:pPr>
              <w:rPr>
                <w:rFonts w:hint="eastAsia" w:ascii="宋体" w:hAnsi="宋体" w:eastAsia="宋体" w:cs="宋体"/>
                <w:highlight w:val="none"/>
              </w:rPr>
            </w:pPr>
          </w:p>
        </w:tc>
      </w:tr>
      <w:tr w14:paraId="5D8F91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19" w:type="dxa"/>
          </w:tcPr>
          <w:p w14:paraId="21A7CA48">
            <w:pPr>
              <w:pStyle w:val="14"/>
              <w:jc w:val="left"/>
              <w:rPr>
                <w:rFonts w:hint="eastAsia" w:ascii="宋体" w:hAnsi="宋体" w:eastAsia="宋体" w:cs="宋体"/>
                <w:highlight w:val="none"/>
              </w:rPr>
            </w:pPr>
            <w:r>
              <w:rPr>
                <w:rFonts w:hint="eastAsia" w:ascii="宋体" w:hAnsi="宋体" w:eastAsia="宋体" w:cs="宋体"/>
                <w:highlight w:val="none"/>
              </w:rPr>
              <w:t>第二节 第15.4款</w:t>
            </w:r>
          </w:p>
        </w:tc>
        <w:tc>
          <w:tcPr>
            <w:tcW w:w="3319" w:type="dxa"/>
          </w:tcPr>
          <w:p w14:paraId="4C4982EA">
            <w:pPr>
              <w:pStyle w:val="14"/>
              <w:jc w:val="left"/>
              <w:rPr>
                <w:rFonts w:hint="eastAsia" w:ascii="宋体" w:hAnsi="宋体" w:eastAsia="宋体" w:cs="宋体"/>
                <w:highlight w:val="none"/>
              </w:rPr>
            </w:pPr>
            <w:r>
              <w:rPr>
                <w:rFonts w:hint="eastAsia" w:ascii="宋体" w:hAnsi="宋体" w:eastAsia="宋体" w:cs="宋体"/>
                <w:highlight w:val="none"/>
              </w:rPr>
              <w:t>其他违约责任</w:t>
            </w:r>
          </w:p>
        </w:tc>
        <w:tc>
          <w:tcPr>
            <w:tcW w:w="3320" w:type="dxa"/>
          </w:tcPr>
          <w:p w14:paraId="4B99C1AD">
            <w:pPr>
              <w:rPr>
                <w:rFonts w:hint="eastAsia" w:ascii="宋体" w:hAnsi="宋体" w:eastAsia="宋体" w:cs="宋体"/>
                <w:highlight w:val="none"/>
              </w:rPr>
            </w:pPr>
          </w:p>
        </w:tc>
      </w:tr>
      <w:tr w14:paraId="0AA48F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19" w:type="dxa"/>
          </w:tcPr>
          <w:p w14:paraId="678B5D58">
            <w:pPr>
              <w:pStyle w:val="14"/>
              <w:jc w:val="left"/>
              <w:rPr>
                <w:rFonts w:hint="eastAsia" w:ascii="宋体" w:hAnsi="宋体" w:eastAsia="宋体" w:cs="宋体"/>
                <w:highlight w:val="none"/>
              </w:rPr>
            </w:pPr>
            <w:r>
              <w:rPr>
                <w:rFonts w:hint="eastAsia" w:ascii="宋体" w:hAnsi="宋体" w:eastAsia="宋体" w:cs="宋体"/>
                <w:highlight w:val="none"/>
              </w:rPr>
              <w:t>第二节 第19.2款</w:t>
            </w:r>
          </w:p>
        </w:tc>
        <w:tc>
          <w:tcPr>
            <w:tcW w:w="3319" w:type="dxa"/>
          </w:tcPr>
          <w:p w14:paraId="64556782">
            <w:pPr>
              <w:pStyle w:val="14"/>
              <w:jc w:val="left"/>
              <w:rPr>
                <w:rFonts w:hint="eastAsia" w:ascii="宋体" w:hAnsi="宋体" w:eastAsia="宋体" w:cs="宋体"/>
                <w:highlight w:val="none"/>
              </w:rPr>
            </w:pPr>
            <w:r>
              <w:rPr>
                <w:rFonts w:hint="eastAsia" w:ascii="宋体" w:hAnsi="宋体" w:eastAsia="宋体" w:cs="宋体"/>
                <w:highlight w:val="none"/>
              </w:rPr>
              <w:t>解决争议的方法</w:t>
            </w:r>
          </w:p>
        </w:tc>
        <w:tc>
          <w:tcPr>
            <w:tcW w:w="3320" w:type="dxa"/>
          </w:tcPr>
          <w:p w14:paraId="6E60C93E">
            <w:pPr>
              <w:pStyle w:val="14"/>
              <w:jc w:val="left"/>
              <w:rPr>
                <w:rFonts w:hint="eastAsia" w:ascii="宋体" w:hAnsi="宋体" w:eastAsia="宋体" w:cs="宋体"/>
                <w:highlight w:val="none"/>
              </w:rPr>
            </w:pPr>
            <w:r>
              <w:rPr>
                <w:rFonts w:hint="eastAsia" w:ascii="宋体" w:hAnsi="宋体" w:eastAsia="宋体" w:cs="宋体"/>
                <w:highlight w:val="none"/>
              </w:rPr>
              <w:t xml:space="preserve"> 因本合同及合同有关事项发生的争议，按下列第____ 种方式解决：</w:t>
            </w:r>
          </w:p>
          <w:p w14:paraId="636DD43A">
            <w:pPr>
              <w:pStyle w:val="14"/>
              <w:jc w:val="left"/>
              <w:rPr>
                <w:rFonts w:hint="eastAsia" w:ascii="宋体" w:hAnsi="宋体" w:eastAsia="宋体" w:cs="宋体"/>
                <w:highlight w:val="none"/>
              </w:rPr>
            </w:pPr>
            <w:r>
              <w:rPr>
                <w:rFonts w:hint="eastAsia" w:ascii="宋体" w:hAnsi="宋体" w:eastAsia="宋体" w:cs="宋体"/>
                <w:highlight w:val="none"/>
              </w:rPr>
              <w:t xml:space="preserve"> （1）向 __________________仲裁委员会申请仲裁，仲裁地点为 ____________ ；</w:t>
            </w:r>
          </w:p>
          <w:p w14:paraId="094A4E28">
            <w:pPr>
              <w:pStyle w:val="14"/>
              <w:jc w:val="left"/>
              <w:rPr>
                <w:rFonts w:hint="eastAsia" w:ascii="宋体" w:hAnsi="宋体" w:eastAsia="宋体" w:cs="宋体"/>
                <w:highlight w:val="none"/>
              </w:rPr>
            </w:pPr>
            <w:r>
              <w:rPr>
                <w:rFonts w:hint="eastAsia" w:ascii="宋体" w:hAnsi="宋体" w:eastAsia="宋体" w:cs="宋体"/>
                <w:highlight w:val="none"/>
              </w:rPr>
              <w:t xml:space="preserve"> （2）向__________________人民法院起诉。</w:t>
            </w:r>
          </w:p>
        </w:tc>
      </w:tr>
      <w:tr w14:paraId="766DF2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19" w:type="dxa"/>
          </w:tcPr>
          <w:p w14:paraId="6BCB8297">
            <w:pPr>
              <w:pStyle w:val="14"/>
              <w:jc w:val="left"/>
              <w:rPr>
                <w:rFonts w:hint="eastAsia" w:ascii="宋体" w:hAnsi="宋体" w:eastAsia="宋体" w:cs="宋体"/>
                <w:highlight w:val="none"/>
              </w:rPr>
            </w:pPr>
            <w:r>
              <w:rPr>
                <w:rFonts w:hint="eastAsia" w:ascii="宋体" w:hAnsi="宋体" w:eastAsia="宋体" w:cs="宋体"/>
                <w:highlight w:val="none"/>
              </w:rPr>
              <w:t>第二节 第23.1款</w:t>
            </w:r>
          </w:p>
        </w:tc>
        <w:tc>
          <w:tcPr>
            <w:tcW w:w="3319" w:type="dxa"/>
          </w:tcPr>
          <w:p w14:paraId="43C33CEA">
            <w:pPr>
              <w:pStyle w:val="14"/>
              <w:jc w:val="left"/>
              <w:rPr>
                <w:rFonts w:hint="eastAsia" w:ascii="宋体" w:hAnsi="宋体" w:eastAsia="宋体" w:cs="宋体"/>
                <w:highlight w:val="none"/>
              </w:rPr>
            </w:pPr>
            <w:r>
              <w:rPr>
                <w:rFonts w:hint="eastAsia" w:ascii="宋体" w:hAnsi="宋体" w:eastAsia="宋体" w:cs="宋体"/>
                <w:highlight w:val="none"/>
              </w:rPr>
              <w:t>其他专用条款</w:t>
            </w:r>
          </w:p>
        </w:tc>
        <w:tc>
          <w:tcPr>
            <w:tcW w:w="3320" w:type="dxa"/>
          </w:tcPr>
          <w:p w14:paraId="24DC555F">
            <w:pPr>
              <w:rPr>
                <w:rFonts w:hint="eastAsia" w:ascii="宋体" w:hAnsi="宋体" w:eastAsia="宋体" w:cs="宋体"/>
                <w:highlight w:val="none"/>
              </w:rPr>
            </w:pPr>
          </w:p>
        </w:tc>
      </w:tr>
    </w:tbl>
    <w:p w14:paraId="18932A14">
      <w:pPr>
        <w:pStyle w:val="14"/>
        <w:jc w:val="left"/>
        <w:rPr>
          <w:rFonts w:hint="eastAsia" w:ascii="宋体" w:hAnsi="宋体" w:eastAsia="宋体" w:cs="宋体"/>
          <w:highlight w:val="none"/>
        </w:rPr>
      </w:pPr>
      <w:r>
        <w:rPr>
          <w:rFonts w:hint="eastAsia" w:ascii="宋体" w:hAnsi="宋体" w:eastAsia="宋体" w:cs="宋体"/>
          <w:highlight w:val="none"/>
        </w:rPr>
        <w:t xml:space="preserve"> </w:t>
      </w:r>
      <w:r>
        <w:rPr>
          <w:rFonts w:hint="eastAsia" w:ascii="宋体" w:hAnsi="宋体" w:eastAsia="宋体" w:cs="宋体"/>
          <w:highlight w:val="none"/>
        </w:rPr>
        <w:br w:type="textWrapping"/>
      </w:r>
      <w:r>
        <w:rPr>
          <w:rFonts w:hint="eastAsia" w:ascii="宋体" w:hAnsi="宋体" w:eastAsia="宋体" w:cs="宋体"/>
          <w:highlight w:val="none"/>
        </w:rPr>
        <w:br w:type="page"/>
      </w:r>
    </w:p>
    <w:p w14:paraId="4827EA2F">
      <w:pPr>
        <w:pStyle w:val="14"/>
        <w:jc w:val="center"/>
        <w:outlineLvl w:val="1"/>
        <w:rPr>
          <w:rFonts w:hint="eastAsia" w:ascii="宋体" w:hAnsi="宋体" w:eastAsia="宋体" w:cs="宋体"/>
          <w:highlight w:val="none"/>
        </w:rPr>
      </w:pPr>
      <w:r>
        <w:rPr>
          <w:rFonts w:hint="eastAsia" w:ascii="宋体" w:hAnsi="宋体" w:eastAsia="宋体" w:cs="宋体"/>
          <w:b/>
          <w:sz w:val="36"/>
          <w:highlight w:val="none"/>
        </w:rPr>
        <w:t>第七章 电子投标文件格式</w:t>
      </w:r>
    </w:p>
    <w:p w14:paraId="171A92C5">
      <w:pPr>
        <w:pStyle w:val="14"/>
        <w:jc w:val="center"/>
        <w:outlineLvl w:val="2"/>
        <w:rPr>
          <w:rFonts w:hint="eastAsia" w:ascii="宋体" w:hAnsi="宋体" w:eastAsia="宋体" w:cs="宋体"/>
          <w:highlight w:val="none"/>
        </w:rPr>
      </w:pPr>
      <w:r>
        <w:rPr>
          <w:rFonts w:hint="eastAsia" w:ascii="宋体" w:hAnsi="宋体" w:eastAsia="宋体" w:cs="宋体"/>
          <w:b/>
          <w:sz w:val="28"/>
          <w:highlight w:val="none"/>
        </w:rPr>
        <w:t>编制说明</w:t>
      </w:r>
    </w:p>
    <w:p w14:paraId="5518B4C1">
      <w:pPr>
        <w:pStyle w:val="14"/>
        <w:ind w:firstLine="480"/>
        <w:jc w:val="left"/>
        <w:rPr>
          <w:rFonts w:hint="eastAsia" w:ascii="宋体" w:hAnsi="宋体" w:eastAsia="宋体" w:cs="宋体"/>
          <w:highlight w:val="none"/>
        </w:rPr>
      </w:pPr>
      <w:r>
        <w:rPr>
          <w:rFonts w:hint="eastAsia" w:ascii="宋体" w:hAnsi="宋体" w:eastAsia="宋体" w:cs="宋体"/>
          <w:highlight w:val="none"/>
        </w:rPr>
        <w:t>1、除招标文件另有规定外，本章中：</w:t>
      </w:r>
    </w:p>
    <w:p w14:paraId="7D3413C1">
      <w:pPr>
        <w:pStyle w:val="14"/>
        <w:ind w:firstLine="480"/>
        <w:jc w:val="left"/>
        <w:rPr>
          <w:rFonts w:hint="eastAsia" w:ascii="宋体" w:hAnsi="宋体" w:eastAsia="宋体" w:cs="宋体"/>
          <w:highlight w:val="none"/>
        </w:rPr>
      </w:pPr>
      <w:r>
        <w:rPr>
          <w:rFonts w:hint="eastAsia" w:ascii="宋体" w:hAnsi="宋体" w:eastAsia="宋体" w:cs="宋体"/>
          <w:highlight w:val="none"/>
        </w:rPr>
        <w:t>1.1涉及投标人的“全称”：</w:t>
      </w:r>
    </w:p>
    <w:p w14:paraId="66DE8630">
      <w:pPr>
        <w:pStyle w:val="14"/>
        <w:ind w:firstLine="480"/>
        <w:jc w:val="left"/>
        <w:rPr>
          <w:rFonts w:hint="eastAsia" w:ascii="宋体" w:hAnsi="宋体" w:eastAsia="宋体" w:cs="宋体"/>
          <w:highlight w:val="none"/>
        </w:rPr>
      </w:pPr>
      <w:r>
        <w:rPr>
          <w:rFonts w:hint="eastAsia" w:ascii="宋体" w:hAnsi="宋体" w:eastAsia="宋体" w:cs="宋体"/>
          <w:highlight w:val="none"/>
        </w:rPr>
        <w:t>（1）不接受联合体投标的，指投标人的全称。</w:t>
      </w:r>
    </w:p>
    <w:p w14:paraId="2C63D4A8">
      <w:pPr>
        <w:pStyle w:val="14"/>
        <w:ind w:firstLine="480"/>
        <w:jc w:val="left"/>
        <w:rPr>
          <w:rFonts w:hint="eastAsia" w:ascii="宋体" w:hAnsi="宋体" w:eastAsia="宋体" w:cs="宋体"/>
          <w:highlight w:val="none"/>
        </w:rPr>
      </w:pPr>
      <w:r>
        <w:rPr>
          <w:rFonts w:hint="eastAsia" w:ascii="宋体" w:hAnsi="宋体" w:eastAsia="宋体" w:cs="宋体"/>
          <w:highlight w:val="none"/>
        </w:rPr>
        <w:t>（2）接受联合体投标且投标人为联合体的，指牵头方的全称并加注（联合体牵头方），即应表述为：“牵头方的全称（联合体牵头方）”。</w:t>
      </w:r>
    </w:p>
    <w:p w14:paraId="17FC5532">
      <w:pPr>
        <w:pStyle w:val="14"/>
        <w:ind w:firstLine="480"/>
        <w:jc w:val="left"/>
        <w:rPr>
          <w:rFonts w:hint="eastAsia" w:ascii="宋体" w:hAnsi="宋体" w:eastAsia="宋体" w:cs="宋体"/>
          <w:highlight w:val="none"/>
        </w:rPr>
      </w:pPr>
      <w:r>
        <w:rPr>
          <w:rFonts w:hint="eastAsia" w:ascii="宋体" w:hAnsi="宋体" w:eastAsia="宋体" w:cs="宋体"/>
          <w:highlight w:val="none"/>
        </w:rPr>
        <w:t>1.2涉及投标人“加盖单位公章”：</w:t>
      </w:r>
    </w:p>
    <w:p w14:paraId="0ACB684B">
      <w:pPr>
        <w:pStyle w:val="14"/>
        <w:ind w:firstLine="480"/>
        <w:jc w:val="left"/>
        <w:rPr>
          <w:rFonts w:hint="eastAsia" w:ascii="宋体" w:hAnsi="宋体" w:eastAsia="宋体" w:cs="宋体"/>
          <w:highlight w:val="none"/>
        </w:rPr>
      </w:pPr>
      <w:r>
        <w:rPr>
          <w:rFonts w:hint="eastAsia" w:ascii="宋体" w:hAnsi="宋体" w:eastAsia="宋体" w:cs="宋体"/>
          <w:highlight w:val="none"/>
        </w:rPr>
        <w:t>（1）不接受联合体投标的，指加盖投标人的单位公章。</w:t>
      </w:r>
    </w:p>
    <w:p w14:paraId="593F9442">
      <w:pPr>
        <w:pStyle w:val="14"/>
        <w:ind w:firstLine="480"/>
        <w:jc w:val="left"/>
        <w:rPr>
          <w:rFonts w:hint="eastAsia" w:ascii="宋体" w:hAnsi="宋体" w:eastAsia="宋体" w:cs="宋体"/>
          <w:highlight w:val="none"/>
        </w:rPr>
      </w:pPr>
      <w:r>
        <w:rPr>
          <w:rFonts w:hint="eastAsia" w:ascii="宋体" w:hAnsi="宋体" w:eastAsia="宋体" w:cs="宋体"/>
          <w:highlight w:val="none"/>
        </w:rPr>
        <w:t>（2）接受联合体投标且投标人为联合体的，指加盖联合体牵头方的单位公章。</w:t>
      </w:r>
    </w:p>
    <w:p w14:paraId="30DC4C92">
      <w:pPr>
        <w:pStyle w:val="14"/>
        <w:ind w:firstLine="480"/>
        <w:jc w:val="left"/>
        <w:rPr>
          <w:rFonts w:hint="eastAsia" w:ascii="宋体" w:hAnsi="宋体" w:eastAsia="宋体" w:cs="宋体"/>
          <w:highlight w:val="none"/>
        </w:rPr>
      </w:pPr>
      <w:r>
        <w:rPr>
          <w:rFonts w:hint="eastAsia" w:ascii="宋体" w:hAnsi="宋体" w:eastAsia="宋体" w:cs="宋体"/>
          <w:highlight w:val="none"/>
        </w:rPr>
        <w:t>1.3涉及“投标人代表签字”：</w:t>
      </w:r>
    </w:p>
    <w:p w14:paraId="2DF3C6EF">
      <w:pPr>
        <w:pStyle w:val="14"/>
        <w:ind w:firstLine="480"/>
        <w:jc w:val="left"/>
        <w:rPr>
          <w:rFonts w:hint="eastAsia" w:ascii="宋体" w:hAnsi="宋体" w:eastAsia="宋体" w:cs="宋体"/>
          <w:highlight w:val="none"/>
        </w:rPr>
      </w:pPr>
      <w:r>
        <w:rPr>
          <w:rFonts w:hint="eastAsia" w:ascii="宋体" w:hAnsi="宋体" w:eastAsia="宋体" w:cs="宋体"/>
          <w:highlight w:val="none"/>
        </w:rPr>
        <w:t>（1）不接受联合体投标的，指由投标人的单位负责人或其授权的委托代理人签字，由委托代理人签字的，应提供“单位授权书”。</w:t>
      </w:r>
    </w:p>
    <w:p w14:paraId="2E4ED989">
      <w:pPr>
        <w:pStyle w:val="14"/>
        <w:ind w:firstLine="480"/>
        <w:jc w:val="left"/>
        <w:rPr>
          <w:rFonts w:hint="eastAsia" w:ascii="宋体" w:hAnsi="宋体" w:eastAsia="宋体" w:cs="宋体"/>
          <w:highlight w:val="none"/>
        </w:rPr>
      </w:pPr>
      <w:r>
        <w:rPr>
          <w:rFonts w:hint="eastAsia" w:ascii="宋体" w:hAnsi="宋体" w:eastAsia="宋体" w:cs="宋体"/>
          <w:highlight w:val="none"/>
        </w:rPr>
        <w:t>（2）接受联合体投标且投标人为联合体的，指由联合体牵头方的单位负责人或其授权的委托代理人签字，由委托代理人签字的，应提供“单位授权书”。</w:t>
      </w:r>
    </w:p>
    <w:p w14:paraId="63958CB3">
      <w:pPr>
        <w:pStyle w:val="14"/>
        <w:ind w:firstLine="480"/>
        <w:jc w:val="left"/>
        <w:rPr>
          <w:rFonts w:hint="eastAsia" w:ascii="宋体" w:hAnsi="宋体" w:eastAsia="宋体" w:cs="宋体"/>
          <w:highlight w:val="none"/>
        </w:rPr>
      </w:pPr>
      <w:r>
        <w:rPr>
          <w:rFonts w:hint="eastAsia" w:ascii="宋体" w:hAnsi="宋体" w:eastAsia="宋体" w:cs="宋体"/>
          <w:highlight w:val="none"/>
        </w:rPr>
        <w:t>1.4“其他组织”指合伙企业、非企业专业服务机构、个体工商户、农村承包经营户等。</w:t>
      </w:r>
    </w:p>
    <w:p w14:paraId="0B926796">
      <w:pPr>
        <w:pStyle w:val="14"/>
        <w:ind w:firstLine="480"/>
        <w:jc w:val="left"/>
        <w:rPr>
          <w:rFonts w:hint="eastAsia" w:ascii="宋体" w:hAnsi="宋体" w:eastAsia="宋体" w:cs="宋体"/>
          <w:highlight w:val="none"/>
        </w:rPr>
      </w:pPr>
      <w:r>
        <w:rPr>
          <w:rFonts w:hint="eastAsia" w:ascii="宋体" w:hAnsi="宋体" w:eastAsia="宋体" w:cs="宋体"/>
          <w:highlight w:val="none"/>
        </w:rPr>
        <w:t>1.5“自然人”指具有完全民事行为能力、能够承担民事责任和义务的中国公民。</w:t>
      </w:r>
    </w:p>
    <w:p w14:paraId="51BC993C">
      <w:pPr>
        <w:pStyle w:val="14"/>
        <w:ind w:firstLine="480"/>
        <w:jc w:val="left"/>
        <w:rPr>
          <w:rFonts w:hint="eastAsia" w:ascii="宋体" w:hAnsi="宋体" w:eastAsia="宋体" w:cs="宋体"/>
          <w:highlight w:val="none"/>
        </w:rPr>
      </w:pPr>
      <w:r>
        <w:rPr>
          <w:rFonts w:hint="eastAsia" w:ascii="宋体" w:hAnsi="宋体" w:eastAsia="宋体" w:cs="宋体"/>
          <w:highlight w:val="none"/>
        </w:rPr>
        <w:t>2、除招标文件另有规定外，本章中“投标人的资格及资信证明文件”：</w:t>
      </w:r>
    </w:p>
    <w:p w14:paraId="0B65467A">
      <w:pPr>
        <w:pStyle w:val="14"/>
        <w:ind w:firstLine="480"/>
        <w:jc w:val="left"/>
        <w:rPr>
          <w:rFonts w:hint="eastAsia" w:ascii="宋体" w:hAnsi="宋体" w:eastAsia="宋体" w:cs="宋体"/>
          <w:highlight w:val="none"/>
        </w:rPr>
      </w:pPr>
      <w:r>
        <w:rPr>
          <w:rFonts w:hint="eastAsia" w:ascii="宋体" w:hAnsi="宋体" w:eastAsia="宋体" w:cs="宋体"/>
          <w:highlight w:val="none"/>
        </w:rPr>
        <w:t>2.1投标人应按照招标文件第四章第1.3条第（2）款规定及本章规定进行编制，如有必要，可增加附页，附页作为资格及资信文件的组成部分。</w:t>
      </w:r>
    </w:p>
    <w:p w14:paraId="1BA2441F">
      <w:pPr>
        <w:pStyle w:val="14"/>
        <w:ind w:firstLine="480"/>
        <w:jc w:val="left"/>
        <w:rPr>
          <w:rFonts w:hint="eastAsia" w:ascii="宋体" w:hAnsi="宋体" w:eastAsia="宋体" w:cs="宋体"/>
          <w:highlight w:val="none"/>
        </w:rPr>
      </w:pPr>
      <w:r>
        <w:rPr>
          <w:rFonts w:hint="eastAsia" w:ascii="宋体" w:hAnsi="宋体" w:eastAsia="宋体" w:cs="宋体"/>
          <w:highlight w:val="none"/>
        </w:rPr>
        <w:t>2.2接受联合体投标且投标人为联合体的，联合体中的各方均应按照本章第2.1条规定提交相应的全部资料。</w:t>
      </w:r>
    </w:p>
    <w:p w14:paraId="285A2996">
      <w:pPr>
        <w:pStyle w:val="14"/>
        <w:ind w:firstLine="480"/>
        <w:jc w:val="left"/>
        <w:rPr>
          <w:rFonts w:hint="eastAsia" w:ascii="宋体" w:hAnsi="宋体" w:eastAsia="宋体" w:cs="宋体"/>
          <w:highlight w:val="none"/>
        </w:rPr>
      </w:pPr>
      <w:r>
        <w:rPr>
          <w:rFonts w:hint="eastAsia" w:ascii="宋体" w:hAnsi="宋体" w:eastAsia="宋体" w:cs="宋体"/>
          <w:highlight w:val="none"/>
        </w:rPr>
        <w:t>3、投标人对电子投标文件的索引应编制页码。</w:t>
      </w:r>
    </w:p>
    <w:p w14:paraId="5E255825">
      <w:pPr>
        <w:pStyle w:val="14"/>
        <w:ind w:firstLine="480"/>
        <w:jc w:val="left"/>
        <w:rPr>
          <w:rFonts w:hint="eastAsia" w:ascii="宋体" w:hAnsi="宋体" w:eastAsia="宋体" w:cs="宋体"/>
          <w:highlight w:val="none"/>
        </w:rPr>
      </w:pPr>
      <w:r>
        <w:rPr>
          <w:rFonts w:hint="eastAsia" w:ascii="宋体" w:hAnsi="宋体" w:eastAsia="宋体" w:cs="宋体"/>
          <w:highlight w:val="none"/>
        </w:rPr>
        <w:t>4、本章提供格式仅供参考，投标人应根据自身实际情况制作电子投标文件。</w:t>
      </w:r>
    </w:p>
    <w:p w14:paraId="4B80F5DD">
      <w:pPr>
        <w:pStyle w:val="14"/>
        <w:rPr>
          <w:rFonts w:hint="eastAsia" w:ascii="宋体" w:hAnsi="宋体" w:eastAsia="宋体" w:cs="宋体"/>
          <w:highlight w:val="none"/>
        </w:rPr>
      </w:pPr>
      <w:r>
        <w:rPr>
          <w:rFonts w:hint="eastAsia" w:ascii="宋体" w:hAnsi="宋体" w:eastAsia="宋体" w:cs="宋体"/>
          <w:highlight w:val="none"/>
        </w:rPr>
        <w:t xml:space="preserve"> </w:t>
      </w:r>
      <w:r>
        <w:rPr>
          <w:rFonts w:hint="eastAsia" w:ascii="宋体" w:hAnsi="宋体" w:eastAsia="宋体" w:cs="宋体"/>
          <w:highlight w:val="none"/>
        </w:rPr>
        <w:br w:type="textWrapping"/>
      </w:r>
      <w:r>
        <w:rPr>
          <w:rFonts w:hint="eastAsia" w:ascii="宋体" w:hAnsi="宋体" w:eastAsia="宋体" w:cs="宋体"/>
          <w:highlight w:val="none"/>
        </w:rPr>
        <w:br w:type="page"/>
      </w:r>
    </w:p>
    <w:p w14:paraId="1BA4BC73">
      <w:pPr>
        <w:pStyle w:val="14"/>
        <w:jc w:val="center"/>
        <w:outlineLvl w:val="2"/>
        <w:rPr>
          <w:rFonts w:hint="eastAsia" w:ascii="宋体" w:hAnsi="宋体" w:eastAsia="宋体" w:cs="宋体"/>
          <w:highlight w:val="none"/>
          <w:lang w:eastAsia="zh-CN"/>
        </w:rPr>
      </w:pPr>
      <w:r>
        <w:rPr>
          <w:rFonts w:hint="eastAsia" w:ascii="宋体" w:hAnsi="宋体" w:eastAsia="宋体" w:cs="宋体"/>
          <w:b/>
          <w:sz w:val="28"/>
          <w:highlight w:val="none"/>
        </w:rPr>
        <w:t>封面格式</w:t>
      </w:r>
      <w:r>
        <w:rPr>
          <w:rFonts w:hint="eastAsia" w:ascii="宋体" w:hAnsi="宋体" w:eastAsia="宋体" w:cs="宋体"/>
          <w:b/>
          <w:sz w:val="28"/>
          <w:highlight w:val="none"/>
          <w:lang w:eastAsia="zh-CN"/>
        </w:rPr>
        <w:t>（</w:t>
      </w:r>
      <w:r>
        <w:rPr>
          <w:rFonts w:hint="eastAsia" w:ascii="宋体" w:hAnsi="宋体" w:eastAsia="宋体" w:cs="宋体"/>
          <w:b/>
          <w:sz w:val="28"/>
          <w:highlight w:val="none"/>
        </w:rPr>
        <w:t>资格及资信证明部分</w:t>
      </w:r>
      <w:r>
        <w:rPr>
          <w:rFonts w:hint="eastAsia" w:ascii="宋体" w:hAnsi="宋体" w:eastAsia="宋体" w:cs="宋体"/>
          <w:b/>
          <w:sz w:val="28"/>
          <w:highlight w:val="none"/>
          <w:lang w:eastAsia="zh-CN"/>
        </w:rPr>
        <w:t>）</w:t>
      </w:r>
    </w:p>
    <w:p w14:paraId="4F5FCEE5">
      <w:pPr>
        <w:pStyle w:val="14"/>
        <w:jc w:val="center"/>
        <w:outlineLvl w:val="0"/>
        <w:rPr>
          <w:rFonts w:hint="eastAsia" w:ascii="宋体" w:hAnsi="宋体" w:eastAsia="宋体" w:cs="宋体"/>
          <w:highlight w:val="none"/>
        </w:rPr>
      </w:pPr>
      <w:r>
        <w:rPr>
          <w:rFonts w:hint="eastAsia" w:ascii="宋体" w:hAnsi="宋体" w:eastAsia="宋体" w:cs="宋体"/>
          <w:b/>
          <w:sz w:val="48"/>
          <w:highlight w:val="none"/>
        </w:rPr>
        <w:t>福建省政府采购投标文件</w:t>
      </w:r>
    </w:p>
    <w:p w14:paraId="195BF739">
      <w:pPr>
        <w:pStyle w:val="14"/>
        <w:jc w:val="center"/>
        <w:outlineLvl w:val="0"/>
        <w:rPr>
          <w:rFonts w:hint="eastAsia" w:ascii="宋体" w:hAnsi="宋体" w:eastAsia="宋体" w:cs="宋体"/>
          <w:highlight w:val="none"/>
        </w:rPr>
      </w:pPr>
      <w:r>
        <w:rPr>
          <w:rFonts w:hint="eastAsia" w:ascii="宋体" w:hAnsi="宋体" w:eastAsia="宋体" w:cs="宋体"/>
          <w:b/>
          <w:sz w:val="48"/>
          <w:highlight w:val="none"/>
        </w:rPr>
        <w:t>（资格及资信证明部分）</w:t>
      </w:r>
      <w:r>
        <w:rPr>
          <w:rFonts w:hint="eastAsia" w:ascii="宋体" w:hAnsi="宋体" w:eastAsia="宋体" w:cs="宋体"/>
          <w:highlight w:val="none"/>
        </w:rPr>
        <w:br w:type="textWrapping"/>
      </w:r>
      <w:r>
        <w:rPr>
          <w:rFonts w:hint="eastAsia" w:ascii="宋体" w:hAnsi="宋体" w:eastAsia="宋体" w:cs="宋体"/>
          <w:highlight w:val="none"/>
        </w:rPr>
        <w:br w:type="textWrapping"/>
      </w:r>
      <w:r>
        <w:rPr>
          <w:rFonts w:hint="eastAsia" w:ascii="宋体" w:hAnsi="宋体" w:eastAsia="宋体" w:cs="宋体"/>
          <w:highlight w:val="none"/>
        </w:rPr>
        <w:br w:type="textWrapping"/>
      </w:r>
    </w:p>
    <w:p w14:paraId="5CB5EB22">
      <w:pPr>
        <w:pStyle w:val="14"/>
        <w:jc w:val="center"/>
        <w:outlineLvl w:val="1"/>
        <w:rPr>
          <w:rFonts w:hint="eastAsia" w:ascii="宋体" w:hAnsi="宋体" w:eastAsia="宋体" w:cs="宋体"/>
          <w:highlight w:val="none"/>
        </w:rPr>
      </w:pPr>
      <w:r>
        <w:rPr>
          <w:rFonts w:hint="eastAsia" w:ascii="宋体" w:hAnsi="宋体" w:eastAsia="宋体" w:cs="宋体"/>
          <w:b/>
          <w:sz w:val="36"/>
          <w:highlight w:val="none"/>
        </w:rPr>
        <w:t>（填写正本或副本）</w:t>
      </w:r>
      <w:r>
        <w:rPr>
          <w:rFonts w:hint="eastAsia" w:ascii="宋体" w:hAnsi="宋体" w:eastAsia="宋体" w:cs="宋体"/>
          <w:highlight w:val="none"/>
        </w:rPr>
        <w:br w:type="textWrapping"/>
      </w:r>
      <w:r>
        <w:rPr>
          <w:rFonts w:hint="eastAsia" w:ascii="宋体" w:hAnsi="宋体" w:eastAsia="宋体" w:cs="宋体"/>
          <w:highlight w:val="none"/>
        </w:rPr>
        <w:br w:type="textWrapping"/>
      </w:r>
      <w:r>
        <w:rPr>
          <w:rFonts w:hint="eastAsia" w:ascii="宋体" w:hAnsi="宋体" w:eastAsia="宋体" w:cs="宋体"/>
          <w:highlight w:val="none"/>
        </w:rPr>
        <w:br w:type="textWrapping"/>
      </w:r>
      <w:r>
        <w:rPr>
          <w:rFonts w:hint="eastAsia" w:ascii="宋体" w:hAnsi="宋体" w:eastAsia="宋体" w:cs="宋体"/>
          <w:highlight w:val="none"/>
        </w:rPr>
        <w:br w:type="textWrapping"/>
      </w:r>
      <w:r>
        <w:rPr>
          <w:rFonts w:hint="eastAsia" w:ascii="宋体" w:hAnsi="宋体" w:eastAsia="宋体" w:cs="宋体"/>
          <w:highlight w:val="none"/>
        </w:rPr>
        <w:br w:type="textWrapping"/>
      </w:r>
    </w:p>
    <w:p w14:paraId="3612D6C7">
      <w:pPr>
        <w:pStyle w:val="14"/>
        <w:jc w:val="center"/>
        <w:outlineLvl w:val="2"/>
        <w:rPr>
          <w:rFonts w:hint="eastAsia" w:ascii="宋体" w:hAnsi="宋体" w:eastAsia="宋体" w:cs="宋体"/>
          <w:highlight w:val="none"/>
        </w:rPr>
      </w:pPr>
      <w:r>
        <w:rPr>
          <w:rFonts w:hint="eastAsia" w:ascii="宋体" w:hAnsi="宋体" w:eastAsia="宋体" w:cs="宋体"/>
          <w:b/>
          <w:sz w:val="28"/>
          <w:highlight w:val="none"/>
        </w:rPr>
        <w:t>（项目名称：（由投标人填写）</w:t>
      </w:r>
    </w:p>
    <w:p w14:paraId="1B9866F5">
      <w:pPr>
        <w:pStyle w:val="14"/>
        <w:jc w:val="center"/>
        <w:outlineLvl w:val="2"/>
        <w:rPr>
          <w:rFonts w:hint="eastAsia" w:ascii="宋体" w:hAnsi="宋体" w:eastAsia="宋体" w:cs="宋体"/>
          <w:highlight w:val="none"/>
        </w:rPr>
      </w:pPr>
      <w:r>
        <w:rPr>
          <w:rFonts w:hint="eastAsia" w:ascii="宋体" w:hAnsi="宋体" w:eastAsia="宋体" w:cs="宋体"/>
          <w:b/>
          <w:sz w:val="28"/>
          <w:highlight w:val="none"/>
        </w:rPr>
        <w:t>（备案编号：（由投标人填写）</w:t>
      </w:r>
    </w:p>
    <w:p w14:paraId="5E5C12D6">
      <w:pPr>
        <w:pStyle w:val="14"/>
        <w:jc w:val="center"/>
        <w:outlineLvl w:val="2"/>
        <w:rPr>
          <w:rFonts w:hint="eastAsia" w:ascii="宋体" w:hAnsi="宋体" w:eastAsia="宋体" w:cs="宋体"/>
          <w:highlight w:val="none"/>
        </w:rPr>
      </w:pPr>
      <w:r>
        <w:rPr>
          <w:rFonts w:hint="eastAsia" w:ascii="宋体" w:hAnsi="宋体" w:eastAsia="宋体" w:cs="宋体"/>
          <w:b/>
          <w:sz w:val="28"/>
          <w:highlight w:val="none"/>
        </w:rPr>
        <w:t>（项目编号：（由投标人填写）</w:t>
      </w:r>
    </w:p>
    <w:p w14:paraId="0FBE1155">
      <w:pPr>
        <w:pStyle w:val="14"/>
        <w:jc w:val="center"/>
        <w:outlineLvl w:val="2"/>
        <w:rPr>
          <w:rFonts w:hint="eastAsia" w:ascii="宋体" w:hAnsi="宋体" w:eastAsia="宋体" w:cs="宋体"/>
          <w:highlight w:val="none"/>
        </w:rPr>
      </w:pPr>
      <w:r>
        <w:rPr>
          <w:rFonts w:hint="eastAsia" w:ascii="宋体" w:hAnsi="宋体" w:eastAsia="宋体" w:cs="宋体"/>
          <w:b/>
          <w:sz w:val="28"/>
          <w:highlight w:val="none"/>
        </w:rPr>
        <w:t>（所投采购包：（由投标人填写）</w:t>
      </w:r>
      <w:r>
        <w:rPr>
          <w:rFonts w:hint="eastAsia" w:ascii="宋体" w:hAnsi="宋体" w:eastAsia="宋体" w:cs="宋体"/>
          <w:highlight w:val="none"/>
        </w:rPr>
        <w:br w:type="textWrapping"/>
      </w:r>
      <w:r>
        <w:rPr>
          <w:rFonts w:hint="eastAsia" w:ascii="宋体" w:hAnsi="宋体" w:eastAsia="宋体" w:cs="宋体"/>
          <w:highlight w:val="none"/>
        </w:rPr>
        <w:br w:type="textWrapping"/>
      </w:r>
    </w:p>
    <w:p w14:paraId="5A9CB6BF">
      <w:pPr>
        <w:pStyle w:val="14"/>
        <w:jc w:val="center"/>
        <w:outlineLvl w:val="2"/>
        <w:rPr>
          <w:rFonts w:hint="eastAsia" w:ascii="宋体" w:hAnsi="宋体" w:eastAsia="宋体" w:cs="宋体"/>
          <w:highlight w:val="none"/>
        </w:rPr>
      </w:pPr>
      <w:r>
        <w:rPr>
          <w:rFonts w:hint="eastAsia" w:ascii="宋体" w:hAnsi="宋体" w:eastAsia="宋体" w:cs="宋体"/>
          <w:b/>
          <w:sz w:val="28"/>
          <w:highlight w:val="none"/>
        </w:rPr>
        <w:t>投标人：（填写“全称”）</w:t>
      </w:r>
    </w:p>
    <w:p w14:paraId="1DBC4025">
      <w:pPr>
        <w:pStyle w:val="14"/>
        <w:jc w:val="center"/>
        <w:outlineLvl w:val="2"/>
        <w:rPr>
          <w:rFonts w:hint="eastAsia" w:ascii="宋体" w:hAnsi="宋体" w:eastAsia="宋体" w:cs="宋体"/>
          <w:highlight w:val="none"/>
        </w:rPr>
      </w:pPr>
      <w:r>
        <w:rPr>
          <w:rFonts w:hint="eastAsia" w:ascii="宋体" w:hAnsi="宋体" w:eastAsia="宋体" w:cs="宋体"/>
          <w:b/>
          <w:sz w:val="28"/>
          <w:highlight w:val="none"/>
        </w:rPr>
        <w:t>（由投标人填写）年（由投标人填写）月</w:t>
      </w:r>
    </w:p>
    <w:p w14:paraId="780D6FED">
      <w:pPr>
        <w:pStyle w:val="14"/>
        <w:rPr>
          <w:rFonts w:hint="eastAsia" w:ascii="宋体" w:hAnsi="宋体" w:eastAsia="宋体" w:cs="宋体"/>
          <w:highlight w:val="none"/>
        </w:rPr>
      </w:pPr>
      <w:r>
        <w:rPr>
          <w:rFonts w:hint="eastAsia" w:ascii="宋体" w:hAnsi="宋体" w:eastAsia="宋体" w:cs="宋体"/>
          <w:highlight w:val="none"/>
        </w:rPr>
        <w:t xml:space="preserve"> </w:t>
      </w:r>
      <w:r>
        <w:rPr>
          <w:rFonts w:hint="eastAsia" w:ascii="宋体" w:hAnsi="宋体" w:eastAsia="宋体" w:cs="宋体"/>
          <w:highlight w:val="none"/>
        </w:rPr>
        <w:br w:type="textWrapping"/>
      </w:r>
      <w:r>
        <w:rPr>
          <w:rFonts w:hint="eastAsia" w:ascii="宋体" w:hAnsi="宋体" w:eastAsia="宋体" w:cs="宋体"/>
          <w:highlight w:val="none"/>
        </w:rPr>
        <w:br w:type="page"/>
      </w:r>
    </w:p>
    <w:p w14:paraId="181238FC">
      <w:pPr>
        <w:pStyle w:val="14"/>
        <w:jc w:val="center"/>
        <w:outlineLvl w:val="2"/>
        <w:rPr>
          <w:rFonts w:hint="eastAsia" w:ascii="宋体" w:hAnsi="宋体" w:eastAsia="宋体" w:cs="宋体"/>
          <w:highlight w:val="none"/>
        </w:rPr>
      </w:pPr>
      <w:r>
        <w:rPr>
          <w:rFonts w:hint="eastAsia" w:ascii="宋体" w:hAnsi="宋体" w:eastAsia="宋体" w:cs="宋体"/>
          <w:b/>
          <w:sz w:val="28"/>
          <w:highlight w:val="none"/>
        </w:rPr>
        <w:t>索引</w:t>
      </w:r>
    </w:p>
    <w:p w14:paraId="2D9AF54A">
      <w:pPr>
        <w:pStyle w:val="14"/>
        <w:ind w:firstLine="480"/>
        <w:jc w:val="left"/>
        <w:rPr>
          <w:rFonts w:hint="eastAsia" w:ascii="宋体" w:hAnsi="宋体" w:eastAsia="宋体" w:cs="宋体"/>
          <w:highlight w:val="none"/>
        </w:rPr>
      </w:pPr>
      <w:r>
        <w:rPr>
          <w:rFonts w:hint="eastAsia" w:ascii="宋体" w:hAnsi="宋体" w:eastAsia="宋体" w:cs="宋体"/>
          <w:highlight w:val="none"/>
        </w:rPr>
        <w:t>一、投标函</w:t>
      </w:r>
    </w:p>
    <w:p w14:paraId="6DA669BC">
      <w:pPr>
        <w:pStyle w:val="14"/>
        <w:ind w:firstLine="480"/>
        <w:jc w:val="left"/>
        <w:rPr>
          <w:rFonts w:hint="eastAsia" w:ascii="宋体" w:hAnsi="宋体" w:eastAsia="宋体" w:cs="宋体"/>
          <w:highlight w:val="none"/>
        </w:rPr>
      </w:pPr>
      <w:r>
        <w:rPr>
          <w:rFonts w:hint="eastAsia" w:ascii="宋体" w:hAnsi="宋体" w:eastAsia="宋体" w:cs="宋体"/>
          <w:highlight w:val="none"/>
        </w:rPr>
        <w:t>二、投标人的资格及资信证明文件</w:t>
      </w:r>
    </w:p>
    <w:p w14:paraId="6F43FBB7">
      <w:pPr>
        <w:pStyle w:val="14"/>
        <w:ind w:firstLine="480"/>
        <w:jc w:val="left"/>
        <w:rPr>
          <w:rFonts w:hint="eastAsia" w:ascii="宋体" w:hAnsi="宋体" w:eastAsia="宋体" w:cs="宋体"/>
          <w:highlight w:val="none"/>
        </w:rPr>
      </w:pPr>
      <w:r>
        <w:rPr>
          <w:rFonts w:hint="eastAsia" w:ascii="宋体" w:hAnsi="宋体" w:eastAsia="宋体" w:cs="宋体"/>
          <w:highlight w:val="none"/>
        </w:rPr>
        <w:t>三、投标保证金</w:t>
      </w:r>
    </w:p>
    <w:p w14:paraId="77C89F3E">
      <w:pPr>
        <w:pStyle w:val="14"/>
        <w:ind w:firstLine="480"/>
        <w:jc w:val="left"/>
        <w:rPr>
          <w:rFonts w:hint="eastAsia" w:ascii="宋体" w:hAnsi="宋体" w:eastAsia="宋体" w:cs="宋体"/>
          <w:highlight w:val="none"/>
        </w:rPr>
      </w:pPr>
      <w:r>
        <w:rPr>
          <w:rFonts w:hint="eastAsia" w:ascii="宋体" w:hAnsi="宋体" w:eastAsia="宋体" w:cs="宋体"/>
          <w:highlight w:val="none"/>
        </w:rPr>
        <w:t>※注意</w:t>
      </w:r>
    </w:p>
    <w:p w14:paraId="0DE637BA">
      <w:pPr>
        <w:pStyle w:val="14"/>
        <w:ind w:firstLine="480"/>
        <w:jc w:val="left"/>
        <w:rPr>
          <w:rFonts w:hint="eastAsia" w:ascii="宋体" w:hAnsi="宋体" w:eastAsia="宋体" w:cs="宋体"/>
          <w:highlight w:val="none"/>
        </w:rPr>
      </w:pPr>
      <w:r>
        <w:rPr>
          <w:rFonts w:hint="eastAsia" w:ascii="宋体" w:hAnsi="宋体" w:eastAsia="宋体" w:cs="宋体"/>
          <w:highlight w:val="none"/>
        </w:rPr>
        <w:t>资格及资信证明部分中不得出现报价部分的全部或部分的投标报价信息（或组成资料），否则资格审查不合格。（联合体协议及分包意向协议中的比例规定，不适用本条款）</w:t>
      </w:r>
    </w:p>
    <w:p w14:paraId="42FFDA3B">
      <w:pPr>
        <w:pStyle w:val="14"/>
        <w:rPr>
          <w:rFonts w:hint="eastAsia" w:ascii="宋体" w:hAnsi="宋体" w:eastAsia="宋体" w:cs="宋体"/>
          <w:highlight w:val="none"/>
        </w:rPr>
      </w:pPr>
      <w:r>
        <w:rPr>
          <w:rFonts w:hint="eastAsia" w:ascii="宋体" w:hAnsi="宋体" w:eastAsia="宋体" w:cs="宋体"/>
          <w:highlight w:val="none"/>
        </w:rPr>
        <w:t xml:space="preserve"> </w:t>
      </w:r>
      <w:r>
        <w:rPr>
          <w:rFonts w:hint="eastAsia" w:ascii="宋体" w:hAnsi="宋体" w:eastAsia="宋体" w:cs="宋体"/>
          <w:highlight w:val="none"/>
        </w:rPr>
        <w:br w:type="textWrapping"/>
      </w:r>
      <w:r>
        <w:rPr>
          <w:rFonts w:hint="eastAsia" w:ascii="宋体" w:hAnsi="宋体" w:eastAsia="宋体" w:cs="宋体"/>
          <w:highlight w:val="none"/>
        </w:rPr>
        <w:br w:type="page"/>
      </w:r>
    </w:p>
    <w:p w14:paraId="0C119D44">
      <w:pPr>
        <w:pStyle w:val="14"/>
        <w:jc w:val="center"/>
        <w:outlineLvl w:val="2"/>
        <w:rPr>
          <w:rFonts w:hint="eastAsia" w:ascii="宋体" w:hAnsi="宋体" w:eastAsia="宋体" w:cs="宋体"/>
          <w:highlight w:val="none"/>
        </w:rPr>
      </w:pPr>
      <w:r>
        <w:rPr>
          <w:rFonts w:hint="eastAsia" w:ascii="宋体" w:hAnsi="宋体" w:eastAsia="宋体" w:cs="宋体"/>
          <w:b/>
          <w:sz w:val="28"/>
          <w:highlight w:val="none"/>
        </w:rPr>
        <w:t>一、投标函</w:t>
      </w:r>
    </w:p>
    <w:p w14:paraId="28353E26">
      <w:pPr>
        <w:pStyle w:val="14"/>
        <w:ind w:firstLine="480"/>
        <w:jc w:val="left"/>
        <w:rPr>
          <w:rFonts w:hint="eastAsia" w:ascii="宋体" w:hAnsi="宋体" w:eastAsia="宋体" w:cs="宋体"/>
          <w:highlight w:val="none"/>
        </w:rPr>
      </w:pPr>
      <w:r>
        <w:rPr>
          <w:rFonts w:hint="eastAsia" w:ascii="宋体" w:hAnsi="宋体" w:eastAsia="宋体" w:cs="宋体"/>
          <w:highlight w:val="none"/>
        </w:rPr>
        <w:t>致：</w:t>
      </w:r>
      <w:r>
        <w:rPr>
          <w:rFonts w:hint="eastAsia" w:ascii="宋体" w:hAnsi="宋体" w:eastAsia="宋体" w:cs="宋体"/>
          <w:highlight w:val="none"/>
          <w:u w:val="single"/>
        </w:rPr>
        <w:t>（采购人或采购代理机构）</w:t>
      </w:r>
    </w:p>
    <w:p w14:paraId="402A470C">
      <w:pPr>
        <w:pStyle w:val="14"/>
        <w:ind w:firstLine="480"/>
        <w:jc w:val="left"/>
        <w:rPr>
          <w:rFonts w:hint="eastAsia" w:ascii="宋体" w:hAnsi="宋体" w:eastAsia="宋体" w:cs="宋体"/>
          <w:highlight w:val="none"/>
        </w:rPr>
      </w:pPr>
      <w:r>
        <w:rPr>
          <w:rFonts w:hint="eastAsia" w:ascii="宋体" w:hAnsi="宋体" w:eastAsia="宋体" w:cs="宋体"/>
          <w:highlight w:val="none"/>
        </w:rPr>
        <w:t>兹收到贵单位关于</w:t>
      </w:r>
      <w:r>
        <w:rPr>
          <w:rFonts w:hint="eastAsia" w:ascii="宋体" w:hAnsi="宋体" w:eastAsia="宋体" w:cs="宋体"/>
          <w:highlight w:val="none"/>
          <w:u w:val="single"/>
        </w:rPr>
        <w:t xml:space="preserve">（填写“项目名称”） </w:t>
      </w:r>
      <w:r>
        <w:rPr>
          <w:rFonts w:hint="eastAsia" w:ascii="宋体" w:hAnsi="宋体" w:eastAsia="宋体" w:cs="宋体"/>
          <w:highlight w:val="none"/>
        </w:rPr>
        <w:t>项目</w:t>
      </w:r>
      <w:r>
        <w:rPr>
          <w:rFonts w:hint="eastAsia" w:ascii="宋体" w:hAnsi="宋体" w:eastAsia="宋体" w:cs="宋体"/>
          <w:highlight w:val="none"/>
          <w:u w:val="single"/>
        </w:rPr>
        <w:t xml:space="preserve">（项目编号：　　　　　） </w:t>
      </w:r>
      <w:r>
        <w:rPr>
          <w:rFonts w:hint="eastAsia" w:ascii="宋体" w:hAnsi="宋体" w:eastAsia="宋体" w:cs="宋体"/>
          <w:highlight w:val="none"/>
        </w:rPr>
        <w:t>的投标邀请，本投标人代表</w:t>
      </w:r>
      <w:r>
        <w:rPr>
          <w:rFonts w:hint="eastAsia" w:ascii="宋体" w:hAnsi="宋体" w:eastAsia="宋体" w:cs="宋体"/>
          <w:highlight w:val="none"/>
          <w:u w:val="single"/>
        </w:rPr>
        <w:t xml:space="preserve">（填写“全名”） </w:t>
      </w:r>
      <w:r>
        <w:rPr>
          <w:rFonts w:hint="eastAsia" w:ascii="宋体" w:hAnsi="宋体" w:eastAsia="宋体" w:cs="宋体"/>
          <w:highlight w:val="none"/>
        </w:rPr>
        <w:t>已获得我方正式授权并代表投标人（填写“全称”）参加投标，并提交电子投标文件。我方提交的全部电子投标文件由下述部分组成：</w:t>
      </w:r>
    </w:p>
    <w:p w14:paraId="39B3C7AA">
      <w:pPr>
        <w:pStyle w:val="14"/>
        <w:ind w:firstLine="480"/>
        <w:jc w:val="left"/>
        <w:rPr>
          <w:rFonts w:hint="eastAsia" w:ascii="宋体" w:hAnsi="宋体" w:eastAsia="宋体" w:cs="宋体"/>
          <w:highlight w:val="none"/>
        </w:rPr>
      </w:pPr>
      <w:r>
        <w:rPr>
          <w:rFonts w:hint="eastAsia" w:ascii="宋体" w:hAnsi="宋体" w:eastAsia="宋体" w:cs="宋体"/>
          <w:highlight w:val="none"/>
        </w:rPr>
        <w:t>（1）资格及资信证明部分</w:t>
      </w:r>
    </w:p>
    <w:p w14:paraId="69BF2497">
      <w:pPr>
        <w:pStyle w:val="14"/>
        <w:ind w:firstLine="480"/>
        <w:jc w:val="left"/>
        <w:rPr>
          <w:rFonts w:hint="eastAsia" w:ascii="宋体" w:hAnsi="宋体" w:eastAsia="宋体" w:cs="宋体"/>
          <w:highlight w:val="none"/>
        </w:rPr>
      </w:pPr>
      <w:r>
        <w:rPr>
          <w:rFonts w:hint="eastAsia" w:ascii="宋体" w:hAnsi="宋体" w:eastAsia="宋体" w:cs="宋体"/>
          <w:highlight w:val="none"/>
        </w:rPr>
        <w:t>①投标函</w:t>
      </w:r>
    </w:p>
    <w:p w14:paraId="0393EAB7">
      <w:pPr>
        <w:pStyle w:val="14"/>
        <w:ind w:firstLine="480"/>
        <w:jc w:val="left"/>
        <w:rPr>
          <w:rFonts w:hint="eastAsia" w:ascii="宋体" w:hAnsi="宋体" w:eastAsia="宋体" w:cs="宋体"/>
          <w:highlight w:val="none"/>
        </w:rPr>
      </w:pPr>
      <w:r>
        <w:rPr>
          <w:rFonts w:hint="eastAsia" w:ascii="宋体" w:hAnsi="宋体" w:eastAsia="宋体" w:cs="宋体"/>
          <w:highlight w:val="none"/>
        </w:rPr>
        <w:t>②投标人的资格及资信证明文件</w:t>
      </w:r>
    </w:p>
    <w:p w14:paraId="5E73E6B6">
      <w:pPr>
        <w:pStyle w:val="14"/>
        <w:ind w:firstLine="480"/>
        <w:jc w:val="left"/>
        <w:rPr>
          <w:rFonts w:hint="eastAsia" w:ascii="宋体" w:hAnsi="宋体" w:eastAsia="宋体" w:cs="宋体"/>
          <w:highlight w:val="none"/>
        </w:rPr>
      </w:pPr>
      <w:r>
        <w:rPr>
          <w:rFonts w:hint="eastAsia" w:ascii="宋体" w:hAnsi="宋体" w:eastAsia="宋体" w:cs="宋体"/>
          <w:highlight w:val="none"/>
        </w:rPr>
        <w:t>③投标保证金</w:t>
      </w:r>
    </w:p>
    <w:p w14:paraId="1D088E61">
      <w:pPr>
        <w:pStyle w:val="14"/>
        <w:ind w:firstLine="480"/>
        <w:jc w:val="left"/>
        <w:rPr>
          <w:rFonts w:hint="eastAsia" w:ascii="宋体" w:hAnsi="宋体" w:eastAsia="宋体" w:cs="宋体"/>
          <w:highlight w:val="none"/>
        </w:rPr>
      </w:pPr>
      <w:r>
        <w:rPr>
          <w:rFonts w:hint="eastAsia" w:ascii="宋体" w:hAnsi="宋体" w:eastAsia="宋体" w:cs="宋体"/>
          <w:highlight w:val="none"/>
        </w:rPr>
        <w:t>（2）报价部分</w:t>
      </w:r>
    </w:p>
    <w:p w14:paraId="45EB7984">
      <w:pPr>
        <w:pStyle w:val="14"/>
        <w:ind w:firstLine="480"/>
        <w:jc w:val="left"/>
        <w:rPr>
          <w:rFonts w:hint="eastAsia" w:ascii="宋体" w:hAnsi="宋体" w:eastAsia="宋体" w:cs="宋体"/>
          <w:highlight w:val="none"/>
        </w:rPr>
      </w:pPr>
      <w:r>
        <w:rPr>
          <w:rFonts w:hint="eastAsia" w:ascii="宋体" w:hAnsi="宋体" w:eastAsia="宋体" w:cs="宋体"/>
          <w:highlight w:val="none"/>
        </w:rPr>
        <w:t>①开标（报价）一览表</w:t>
      </w:r>
    </w:p>
    <w:p w14:paraId="57FCB443">
      <w:pPr>
        <w:pStyle w:val="14"/>
        <w:ind w:firstLine="480"/>
        <w:jc w:val="left"/>
        <w:rPr>
          <w:rFonts w:hint="eastAsia" w:ascii="宋体" w:hAnsi="宋体" w:eastAsia="宋体" w:cs="宋体"/>
          <w:highlight w:val="none"/>
        </w:rPr>
      </w:pPr>
      <w:r>
        <w:rPr>
          <w:rFonts w:hint="eastAsia" w:ascii="宋体" w:hAnsi="宋体" w:eastAsia="宋体" w:cs="宋体"/>
          <w:highlight w:val="none"/>
        </w:rPr>
        <w:t>②投标（响应）报价明细表</w:t>
      </w:r>
    </w:p>
    <w:p w14:paraId="385661EF">
      <w:pPr>
        <w:pStyle w:val="14"/>
        <w:ind w:firstLine="480"/>
        <w:jc w:val="left"/>
        <w:rPr>
          <w:rFonts w:hint="eastAsia" w:ascii="宋体" w:hAnsi="宋体" w:eastAsia="宋体" w:cs="宋体"/>
          <w:highlight w:val="none"/>
        </w:rPr>
      </w:pPr>
      <w:r>
        <w:rPr>
          <w:rFonts w:hint="eastAsia" w:ascii="宋体" w:hAnsi="宋体" w:eastAsia="宋体" w:cs="宋体"/>
          <w:highlight w:val="none"/>
        </w:rPr>
        <w:t>③招标文件规定的价格扣除证明材料（若有）</w:t>
      </w:r>
    </w:p>
    <w:p w14:paraId="5BB9389F">
      <w:pPr>
        <w:pStyle w:val="14"/>
        <w:ind w:firstLine="480"/>
        <w:jc w:val="left"/>
        <w:rPr>
          <w:rFonts w:hint="eastAsia" w:ascii="宋体" w:hAnsi="宋体" w:eastAsia="宋体" w:cs="宋体"/>
          <w:highlight w:val="none"/>
        </w:rPr>
      </w:pPr>
      <w:r>
        <w:rPr>
          <w:rFonts w:hint="eastAsia" w:ascii="宋体" w:hAnsi="宋体" w:eastAsia="宋体" w:cs="宋体"/>
          <w:highlight w:val="none"/>
        </w:rPr>
        <w:t>④招标文件规定的加分证明材料（若有）</w:t>
      </w:r>
    </w:p>
    <w:p w14:paraId="2E492162">
      <w:pPr>
        <w:pStyle w:val="14"/>
        <w:ind w:firstLine="480"/>
        <w:jc w:val="left"/>
        <w:rPr>
          <w:rFonts w:hint="eastAsia" w:ascii="宋体" w:hAnsi="宋体" w:eastAsia="宋体" w:cs="宋体"/>
          <w:highlight w:val="none"/>
        </w:rPr>
      </w:pPr>
      <w:r>
        <w:rPr>
          <w:rFonts w:hint="eastAsia" w:ascii="宋体" w:hAnsi="宋体" w:eastAsia="宋体" w:cs="宋体"/>
          <w:highlight w:val="none"/>
        </w:rPr>
        <w:t>（3）技术商务部分</w:t>
      </w:r>
    </w:p>
    <w:p w14:paraId="76CA2056">
      <w:pPr>
        <w:pStyle w:val="14"/>
        <w:ind w:firstLine="480"/>
        <w:jc w:val="left"/>
        <w:rPr>
          <w:rFonts w:hint="eastAsia" w:ascii="宋体" w:hAnsi="宋体" w:eastAsia="宋体" w:cs="宋体"/>
          <w:highlight w:val="none"/>
        </w:rPr>
      </w:pPr>
      <w:r>
        <w:rPr>
          <w:rFonts w:hint="eastAsia" w:ascii="宋体" w:hAnsi="宋体" w:eastAsia="宋体" w:cs="宋体"/>
          <w:highlight w:val="none"/>
        </w:rPr>
        <w:t>①标的说明一览表</w:t>
      </w:r>
    </w:p>
    <w:p w14:paraId="155C841B">
      <w:pPr>
        <w:pStyle w:val="14"/>
        <w:ind w:firstLine="480"/>
        <w:jc w:val="left"/>
        <w:rPr>
          <w:rFonts w:hint="eastAsia" w:ascii="宋体" w:hAnsi="宋体" w:eastAsia="宋体" w:cs="宋体"/>
          <w:highlight w:val="none"/>
        </w:rPr>
      </w:pPr>
      <w:r>
        <w:rPr>
          <w:rFonts w:hint="eastAsia" w:ascii="宋体" w:hAnsi="宋体" w:eastAsia="宋体" w:cs="宋体"/>
          <w:highlight w:val="none"/>
        </w:rPr>
        <w:t>②技术和服务要求响应表</w:t>
      </w:r>
    </w:p>
    <w:p w14:paraId="3CE52C11">
      <w:pPr>
        <w:pStyle w:val="14"/>
        <w:ind w:firstLine="480"/>
        <w:jc w:val="left"/>
        <w:rPr>
          <w:rFonts w:hint="eastAsia" w:ascii="宋体" w:hAnsi="宋体" w:eastAsia="宋体" w:cs="宋体"/>
          <w:highlight w:val="none"/>
        </w:rPr>
      </w:pPr>
      <w:r>
        <w:rPr>
          <w:rFonts w:hint="eastAsia" w:ascii="宋体" w:hAnsi="宋体" w:eastAsia="宋体" w:cs="宋体"/>
          <w:highlight w:val="none"/>
        </w:rPr>
        <w:t>③商务条件响应表</w:t>
      </w:r>
    </w:p>
    <w:p w14:paraId="6BAF9BD7">
      <w:pPr>
        <w:pStyle w:val="14"/>
        <w:ind w:firstLine="480"/>
        <w:jc w:val="left"/>
        <w:rPr>
          <w:rFonts w:hint="eastAsia" w:ascii="宋体" w:hAnsi="宋体" w:eastAsia="宋体" w:cs="宋体"/>
          <w:highlight w:val="none"/>
        </w:rPr>
      </w:pPr>
      <w:r>
        <w:rPr>
          <w:rFonts w:hint="eastAsia" w:ascii="宋体" w:hAnsi="宋体" w:eastAsia="宋体" w:cs="宋体"/>
          <w:highlight w:val="none"/>
        </w:rPr>
        <w:t>④投标人提交的其他资料（若有）</w:t>
      </w:r>
    </w:p>
    <w:p w14:paraId="09CFCECB">
      <w:pPr>
        <w:pStyle w:val="14"/>
        <w:ind w:firstLine="480"/>
        <w:jc w:val="left"/>
        <w:rPr>
          <w:rFonts w:hint="eastAsia" w:ascii="宋体" w:hAnsi="宋体" w:eastAsia="宋体" w:cs="宋体"/>
          <w:highlight w:val="none"/>
        </w:rPr>
      </w:pPr>
      <w:r>
        <w:rPr>
          <w:rFonts w:hint="eastAsia" w:ascii="宋体" w:hAnsi="宋体" w:eastAsia="宋体" w:cs="宋体"/>
          <w:highlight w:val="none"/>
        </w:rPr>
        <w:t>根据本函，本投标人代表宣布我方保证遵守招标文件的全部规定，同时：</w:t>
      </w:r>
    </w:p>
    <w:p w14:paraId="22F0C9A9">
      <w:pPr>
        <w:pStyle w:val="14"/>
        <w:ind w:firstLine="480"/>
        <w:jc w:val="left"/>
        <w:rPr>
          <w:rFonts w:hint="eastAsia" w:ascii="宋体" w:hAnsi="宋体" w:eastAsia="宋体" w:cs="宋体"/>
          <w:highlight w:val="none"/>
        </w:rPr>
      </w:pPr>
      <w:r>
        <w:rPr>
          <w:rFonts w:hint="eastAsia" w:ascii="宋体" w:hAnsi="宋体" w:eastAsia="宋体" w:cs="宋体"/>
          <w:highlight w:val="none"/>
        </w:rPr>
        <w:t>1、确认：</w:t>
      </w:r>
    </w:p>
    <w:p w14:paraId="5A4994EF">
      <w:pPr>
        <w:pStyle w:val="14"/>
        <w:ind w:firstLine="480"/>
        <w:jc w:val="left"/>
        <w:rPr>
          <w:rFonts w:hint="eastAsia" w:ascii="宋体" w:hAnsi="宋体" w:eastAsia="宋体" w:cs="宋体"/>
          <w:highlight w:val="none"/>
        </w:rPr>
      </w:pPr>
      <w:r>
        <w:rPr>
          <w:rFonts w:hint="eastAsia" w:ascii="宋体" w:hAnsi="宋体" w:eastAsia="宋体" w:cs="宋体"/>
          <w:highlight w:val="none"/>
        </w:rPr>
        <w:t>1.1所投采购包的投标报价详见“开标（报价）一览表”及“投标（响应）报价明细表”。</w:t>
      </w:r>
    </w:p>
    <w:p w14:paraId="345552F2">
      <w:pPr>
        <w:pStyle w:val="14"/>
        <w:ind w:firstLine="480"/>
        <w:jc w:val="left"/>
        <w:rPr>
          <w:rFonts w:hint="eastAsia" w:ascii="宋体" w:hAnsi="宋体" w:eastAsia="宋体" w:cs="宋体"/>
          <w:highlight w:val="none"/>
        </w:rPr>
      </w:pPr>
      <w:r>
        <w:rPr>
          <w:rFonts w:hint="eastAsia" w:ascii="宋体" w:hAnsi="宋体" w:eastAsia="宋体" w:cs="宋体"/>
          <w:highlight w:val="none"/>
        </w:rPr>
        <w:t>1.2我方已详细审查全部招标文件[包括但不限于：有关附件（若有）、澄清或修改（若有）等]，并自行承担因对全部招标文件理解不正确或误解而产生的相应后果和责任。</w:t>
      </w:r>
    </w:p>
    <w:p w14:paraId="5730D2C8">
      <w:pPr>
        <w:pStyle w:val="14"/>
        <w:ind w:firstLine="480"/>
        <w:jc w:val="left"/>
        <w:rPr>
          <w:rFonts w:hint="eastAsia" w:ascii="宋体" w:hAnsi="宋体" w:eastAsia="宋体" w:cs="宋体"/>
          <w:highlight w:val="none"/>
        </w:rPr>
      </w:pPr>
      <w:r>
        <w:rPr>
          <w:rFonts w:hint="eastAsia" w:ascii="宋体" w:hAnsi="宋体" w:eastAsia="宋体" w:cs="宋体"/>
          <w:highlight w:val="none"/>
        </w:rPr>
        <w:t>2、承诺及声明：</w:t>
      </w:r>
    </w:p>
    <w:p w14:paraId="0A2A10DB">
      <w:pPr>
        <w:pStyle w:val="14"/>
        <w:ind w:firstLine="480"/>
        <w:jc w:val="left"/>
        <w:rPr>
          <w:rFonts w:hint="eastAsia" w:ascii="宋体" w:hAnsi="宋体" w:eastAsia="宋体" w:cs="宋体"/>
          <w:highlight w:val="none"/>
        </w:rPr>
      </w:pPr>
      <w:r>
        <w:rPr>
          <w:rFonts w:hint="eastAsia" w:ascii="宋体" w:hAnsi="宋体" w:eastAsia="宋体" w:cs="宋体"/>
          <w:highlight w:val="none"/>
        </w:rPr>
        <w:t>2.1我方具备招标文件第一章载明的“投标人的资格要求”且符合招标文件第三章载明的“二、投标人”之规定，否则投标无效。</w:t>
      </w:r>
    </w:p>
    <w:p w14:paraId="60A3D103">
      <w:pPr>
        <w:pStyle w:val="14"/>
        <w:ind w:firstLine="480"/>
        <w:jc w:val="left"/>
        <w:rPr>
          <w:rFonts w:hint="eastAsia" w:ascii="宋体" w:hAnsi="宋体" w:eastAsia="宋体" w:cs="宋体"/>
          <w:highlight w:val="none"/>
        </w:rPr>
      </w:pPr>
      <w:r>
        <w:rPr>
          <w:rFonts w:hint="eastAsia" w:ascii="宋体" w:hAnsi="宋体" w:eastAsia="宋体" w:cs="宋体"/>
          <w:highlight w:val="none"/>
        </w:rPr>
        <w:t>2.2我方提交的电子投标文件各组成部分的全部内容及资料是不可割离且真实、有效、准确、完整和不具有任何误导性的，否则产生不利后果由我方承担责任。</w:t>
      </w:r>
    </w:p>
    <w:p w14:paraId="24B71895">
      <w:pPr>
        <w:pStyle w:val="14"/>
        <w:ind w:firstLine="480"/>
        <w:jc w:val="left"/>
        <w:rPr>
          <w:rFonts w:hint="eastAsia" w:ascii="宋体" w:hAnsi="宋体" w:eastAsia="宋体" w:cs="宋体"/>
          <w:highlight w:val="none"/>
        </w:rPr>
      </w:pPr>
      <w:r>
        <w:rPr>
          <w:rFonts w:hint="eastAsia" w:ascii="宋体" w:hAnsi="宋体" w:eastAsia="宋体" w:cs="宋体"/>
          <w:highlight w:val="none"/>
        </w:rPr>
        <w:t>2.3我方提供的标的价格不高于同期市场价格，否则产生不利后果由我方承担责任。</w:t>
      </w:r>
    </w:p>
    <w:p w14:paraId="44A336BC">
      <w:pPr>
        <w:pStyle w:val="14"/>
        <w:ind w:firstLine="480"/>
        <w:jc w:val="left"/>
        <w:rPr>
          <w:rFonts w:hint="eastAsia" w:ascii="宋体" w:hAnsi="宋体" w:eastAsia="宋体" w:cs="宋体"/>
          <w:highlight w:val="none"/>
        </w:rPr>
      </w:pPr>
      <w:r>
        <w:rPr>
          <w:rFonts w:hint="eastAsia" w:ascii="宋体" w:hAnsi="宋体" w:eastAsia="宋体" w:cs="宋体"/>
          <w:highlight w:val="none"/>
        </w:rPr>
        <w:t>2.4投标保证金：若出现招标文件第三章规定的不予退还情形，同意贵单位不予退还。</w:t>
      </w:r>
    </w:p>
    <w:p w14:paraId="6DF0DC66">
      <w:pPr>
        <w:pStyle w:val="14"/>
        <w:ind w:firstLine="480"/>
        <w:jc w:val="left"/>
        <w:rPr>
          <w:rFonts w:hint="eastAsia" w:ascii="宋体" w:hAnsi="宋体" w:eastAsia="宋体" w:cs="宋体"/>
          <w:highlight w:val="none"/>
        </w:rPr>
      </w:pPr>
      <w:r>
        <w:rPr>
          <w:rFonts w:hint="eastAsia" w:ascii="宋体" w:hAnsi="宋体" w:eastAsia="宋体" w:cs="宋体"/>
          <w:highlight w:val="none"/>
        </w:rPr>
        <w:t>2.5投标有效期：按照招标文件第三章规定执行，并在招标文件第二章载明的期限内保持有效。</w:t>
      </w:r>
    </w:p>
    <w:p w14:paraId="3759F89D">
      <w:pPr>
        <w:pStyle w:val="14"/>
        <w:ind w:firstLine="480"/>
        <w:jc w:val="left"/>
        <w:rPr>
          <w:rFonts w:hint="eastAsia" w:ascii="宋体" w:hAnsi="宋体" w:eastAsia="宋体" w:cs="宋体"/>
          <w:highlight w:val="none"/>
        </w:rPr>
      </w:pPr>
      <w:r>
        <w:rPr>
          <w:rFonts w:hint="eastAsia" w:ascii="宋体" w:hAnsi="宋体" w:eastAsia="宋体" w:cs="宋体"/>
          <w:highlight w:val="none"/>
        </w:rPr>
        <w:t>2.6若中标，将按照招标文件、我方电子投标文件及政府采购合同履行责任和义务。</w:t>
      </w:r>
    </w:p>
    <w:p w14:paraId="5BC64082">
      <w:pPr>
        <w:pStyle w:val="14"/>
        <w:ind w:firstLine="480"/>
        <w:jc w:val="left"/>
        <w:rPr>
          <w:rFonts w:hint="eastAsia" w:ascii="宋体" w:hAnsi="宋体" w:eastAsia="宋体" w:cs="宋体"/>
          <w:highlight w:val="none"/>
        </w:rPr>
      </w:pPr>
      <w:r>
        <w:rPr>
          <w:rFonts w:hint="eastAsia" w:ascii="宋体" w:hAnsi="宋体" w:eastAsia="宋体" w:cs="宋体"/>
          <w:highlight w:val="none"/>
        </w:rPr>
        <w:t>2.7若贵单位要求，我方同意提供与本项目投标有关的一切资料、数据或文件，并完全理解贵单位不一定要接受最低的投标报价或收到的任何投标。</w:t>
      </w:r>
    </w:p>
    <w:p w14:paraId="6760F994">
      <w:pPr>
        <w:pStyle w:val="14"/>
        <w:ind w:firstLine="480"/>
        <w:jc w:val="left"/>
        <w:rPr>
          <w:rFonts w:hint="eastAsia" w:ascii="宋体" w:hAnsi="宋体" w:eastAsia="宋体" w:cs="宋体"/>
          <w:highlight w:val="none"/>
        </w:rPr>
      </w:pPr>
      <w:r>
        <w:rPr>
          <w:rFonts w:hint="eastAsia" w:ascii="宋体" w:hAnsi="宋体" w:eastAsia="宋体" w:cs="宋体"/>
          <w:highlight w:val="none"/>
        </w:rPr>
        <w:t>2.8我方承诺遵守《中华人民共和国劳动合同法》有关规定和《中华人民共和国妇女权益保障法 》中关于“劳动和社会保障权益”的有关要求。</w:t>
      </w:r>
    </w:p>
    <w:p w14:paraId="1DEEF53D">
      <w:pPr>
        <w:pStyle w:val="14"/>
        <w:ind w:firstLine="480"/>
        <w:jc w:val="left"/>
        <w:rPr>
          <w:rFonts w:hint="eastAsia" w:ascii="宋体" w:hAnsi="宋体" w:eastAsia="宋体" w:cs="宋体"/>
          <w:highlight w:val="none"/>
        </w:rPr>
      </w:pPr>
      <w:r>
        <w:rPr>
          <w:rFonts w:hint="eastAsia" w:ascii="宋体" w:hAnsi="宋体" w:eastAsia="宋体" w:cs="宋体"/>
          <w:highlight w:val="none"/>
        </w:rPr>
        <w:t>2.9我方承诺电子投标文件所提供的全部资料真实可靠，并接受评标委员会、采购人、采购代理机构、监管部门进一步审查其中任何资料真实性的要求。</w:t>
      </w:r>
    </w:p>
    <w:p w14:paraId="00271A0A">
      <w:pPr>
        <w:pStyle w:val="14"/>
        <w:ind w:firstLine="480"/>
        <w:jc w:val="left"/>
        <w:rPr>
          <w:rFonts w:hint="eastAsia" w:ascii="宋体" w:hAnsi="宋体" w:eastAsia="宋体" w:cs="宋体"/>
          <w:highlight w:val="none"/>
        </w:rPr>
      </w:pPr>
      <w:r>
        <w:rPr>
          <w:rFonts w:hint="eastAsia" w:ascii="宋体" w:hAnsi="宋体" w:eastAsia="宋体" w:cs="宋体"/>
          <w:highlight w:val="none"/>
        </w:rPr>
        <w:t>2.10除招标文件另有规定外，对于贵单位按照下述联络方式发出的任何信息或通知，均视为我方已收悉前述信息或通知的全部内容：</w:t>
      </w:r>
    </w:p>
    <w:p w14:paraId="4A97E9C7">
      <w:pPr>
        <w:pStyle w:val="14"/>
        <w:ind w:firstLine="480"/>
        <w:jc w:val="left"/>
        <w:rPr>
          <w:rFonts w:hint="eastAsia" w:ascii="宋体" w:hAnsi="宋体" w:eastAsia="宋体" w:cs="宋体"/>
          <w:highlight w:val="none"/>
        </w:rPr>
      </w:pPr>
      <w:r>
        <w:rPr>
          <w:rFonts w:hint="eastAsia" w:ascii="宋体" w:hAnsi="宋体" w:eastAsia="宋体" w:cs="宋体"/>
          <w:highlight w:val="none"/>
        </w:rPr>
        <w:t>通信地址：</w:t>
      </w:r>
    </w:p>
    <w:p w14:paraId="282B1C18">
      <w:pPr>
        <w:pStyle w:val="14"/>
        <w:ind w:firstLine="480"/>
        <w:jc w:val="left"/>
        <w:rPr>
          <w:rFonts w:hint="eastAsia" w:ascii="宋体" w:hAnsi="宋体" w:eastAsia="宋体" w:cs="宋体"/>
          <w:highlight w:val="none"/>
        </w:rPr>
      </w:pPr>
      <w:r>
        <w:rPr>
          <w:rFonts w:hint="eastAsia" w:ascii="宋体" w:hAnsi="宋体" w:eastAsia="宋体" w:cs="宋体"/>
          <w:highlight w:val="none"/>
        </w:rPr>
        <w:t>邮编：</w:t>
      </w:r>
    </w:p>
    <w:p w14:paraId="65BF1429">
      <w:pPr>
        <w:pStyle w:val="14"/>
        <w:ind w:firstLine="480"/>
        <w:jc w:val="left"/>
        <w:rPr>
          <w:rFonts w:hint="eastAsia" w:ascii="宋体" w:hAnsi="宋体" w:eastAsia="宋体" w:cs="宋体"/>
          <w:highlight w:val="none"/>
        </w:rPr>
      </w:pPr>
      <w:r>
        <w:rPr>
          <w:rFonts w:hint="eastAsia" w:ascii="宋体" w:hAnsi="宋体" w:eastAsia="宋体" w:cs="宋体"/>
          <w:highlight w:val="none"/>
        </w:rPr>
        <w:t>联系方法：（包括但不限于：联系人、联系电话、手机、传真、电子邮箱等）</w:t>
      </w:r>
    </w:p>
    <w:p w14:paraId="70056B79">
      <w:pPr>
        <w:pStyle w:val="14"/>
        <w:ind w:firstLine="480"/>
        <w:jc w:val="left"/>
        <w:rPr>
          <w:rFonts w:hint="eastAsia" w:ascii="宋体" w:hAnsi="宋体" w:eastAsia="宋体" w:cs="宋体"/>
          <w:highlight w:val="none"/>
        </w:rPr>
      </w:pPr>
      <w:r>
        <w:rPr>
          <w:rFonts w:hint="eastAsia" w:ascii="宋体" w:hAnsi="宋体" w:eastAsia="宋体" w:cs="宋体"/>
          <w:highlight w:val="none"/>
        </w:rPr>
        <w:t>投标人：（全称并加盖单位公章）</w:t>
      </w:r>
    </w:p>
    <w:p w14:paraId="31F5A077">
      <w:pPr>
        <w:pStyle w:val="14"/>
        <w:ind w:firstLine="480"/>
        <w:jc w:val="left"/>
        <w:rPr>
          <w:rFonts w:hint="eastAsia" w:ascii="宋体" w:hAnsi="宋体" w:eastAsia="宋体" w:cs="宋体"/>
          <w:highlight w:val="none"/>
        </w:rPr>
      </w:pPr>
      <w:r>
        <w:rPr>
          <w:rFonts w:hint="eastAsia" w:ascii="宋体" w:hAnsi="宋体" w:eastAsia="宋体" w:cs="宋体"/>
          <w:highlight w:val="none"/>
        </w:rPr>
        <w:t>日期： 年 月 日</w:t>
      </w:r>
    </w:p>
    <w:p w14:paraId="3F6E2036">
      <w:pPr>
        <w:pStyle w:val="14"/>
        <w:rPr>
          <w:rFonts w:hint="eastAsia" w:ascii="宋体" w:hAnsi="宋体" w:eastAsia="宋体" w:cs="宋体"/>
          <w:highlight w:val="none"/>
        </w:rPr>
      </w:pPr>
      <w:r>
        <w:rPr>
          <w:rFonts w:hint="eastAsia" w:ascii="宋体" w:hAnsi="宋体" w:eastAsia="宋体" w:cs="宋体"/>
          <w:highlight w:val="none"/>
        </w:rPr>
        <w:t xml:space="preserve"> </w:t>
      </w:r>
      <w:r>
        <w:rPr>
          <w:rFonts w:hint="eastAsia" w:ascii="宋体" w:hAnsi="宋体" w:eastAsia="宋体" w:cs="宋体"/>
          <w:highlight w:val="none"/>
        </w:rPr>
        <w:br w:type="textWrapping"/>
      </w:r>
      <w:r>
        <w:rPr>
          <w:rFonts w:hint="eastAsia" w:ascii="宋体" w:hAnsi="宋体" w:eastAsia="宋体" w:cs="宋体"/>
          <w:highlight w:val="none"/>
        </w:rPr>
        <w:br w:type="page"/>
      </w:r>
    </w:p>
    <w:p w14:paraId="07C4939B">
      <w:pPr>
        <w:pStyle w:val="14"/>
        <w:jc w:val="center"/>
        <w:outlineLvl w:val="2"/>
        <w:rPr>
          <w:rFonts w:hint="eastAsia" w:ascii="宋体" w:hAnsi="宋体" w:eastAsia="宋体" w:cs="宋体"/>
          <w:highlight w:val="none"/>
        </w:rPr>
      </w:pPr>
      <w:r>
        <w:rPr>
          <w:rFonts w:hint="eastAsia" w:ascii="宋体" w:hAnsi="宋体" w:eastAsia="宋体" w:cs="宋体"/>
          <w:b/>
          <w:sz w:val="28"/>
          <w:highlight w:val="none"/>
        </w:rPr>
        <w:t>二、投标人的资格及资信证明文件</w:t>
      </w:r>
    </w:p>
    <w:p w14:paraId="64567E7D">
      <w:pPr>
        <w:pStyle w:val="14"/>
        <w:jc w:val="center"/>
        <w:outlineLvl w:val="3"/>
        <w:rPr>
          <w:rFonts w:hint="eastAsia" w:ascii="宋体" w:hAnsi="宋体" w:eastAsia="宋体" w:cs="宋体"/>
          <w:highlight w:val="none"/>
        </w:rPr>
      </w:pPr>
      <w:r>
        <w:rPr>
          <w:rFonts w:hint="eastAsia" w:ascii="宋体" w:hAnsi="宋体" w:eastAsia="宋体" w:cs="宋体"/>
          <w:b/>
          <w:sz w:val="24"/>
          <w:highlight w:val="none"/>
        </w:rPr>
        <w:t>二-1单位授权书（若有）</w:t>
      </w:r>
    </w:p>
    <w:p w14:paraId="40BF1E9D">
      <w:pPr>
        <w:pStyle w:val="14"/>
        <w:ind w:firstLine="480"/>
        <w:jc w:val="left"/>
        <w:rPr>
          <w:rFonts w:hint="eastAsia" w:ascii="宋体" w:hAnsi="宋体" w:eastAsia="宋体" w:cs="宋体"/>
          <w:highlight w:val="none"/>
        </w:rPr>
      </w:pPr>
      <w:r>
        <w:rPr>
          <w:rFonts w:hint="eastAsia" w:ascii="宋体" w:hAnsi="宋体" w:eastAsia="宋体" w:cs="宋体"/>
          <w:highlight w:val="none"/>
        </w:rPr>
        <w:t>致：</w:t>
      </w:r>
      <w:r>
        <w:rPr>
          <w:rFonts w:hint="eastAsia" w:ascii="宋体" w:hAnsi="宋体" w:eastAsia="宋体" w:cs="宋体"/>
          <w:highlight w:val="none"/>
          <w:u w:val="single"/>
        </w:rPr>
        <w:t>（采购人或采购代理机构）</w:t>
      </w:r>
    </w:p>
    <w:p w14:paraId="5B8BAF0F">
      <w:pPr>
        <w:pStyle w:val="14"/>
        <w:ind w:firstLine="480"/>
        <w:jc w:val="left"/>
        <w:rPr>
          <w:rFonts w:hint="eastAsia" w:ascii="宋体" w:hAnsi="宋体" w:eastAsia="宋体" w:cs="宋体"/>
          <w:highlight w:val="none"/>
        </w:rPr>
      </w:pPr>
      <w:r>
        <w:rPr>
          <w:rFonts w:hint="eastAsia" w:ascii="宋体" w:hAnsi="宋体" w:eastAsia="宋体" w:cs="宋体"/>
          <w:highlight w:val="none"/>
        </w:rPr>
        <w:t>我方的单位负责人</w:t>
      </w:r>
      <w:r>
        <w:rPr>
          <w:rFonts w:hint="eastAsia" w:ascii="宋体" w:hAnsi="宋体" w:eastAsia="宋体" w:cs="宋体"/>
          <w:highlight w:val="none"/>
          <w:u w:val="single"/>
        </w:rPr>
        <w:t>（填写“单位负责人全名”）</w:t>
      </w:r>
      <w:r>
        <w:rPr>
          <w:rFonts w:hint="eastAsia" w:ascii="宋体" w:hAnsi="宋体" w:eastAsia="宋体" w:cs="宋体"/>
          <w:highlight w:val="none"/>
        </w:rPr>
        <w:t>授权</w:t>
      </w:r>
      <w:r>
        <w:rPr>
          <w:rFonts w:hint="eastAsia" w:ascii="宋体" w:hAnsi="宋体" w:eastAsia="宋体" w:cs="宋体"/>
          <w:highlight w:val="none"/>
          <w:u w:val="single"/>
        </w:rPr>
        <w:t>（填写“投标人代表全名”）</w:t>
      </w:r>
      <w:r>
        <w:rPr>
          <w:rFonts w:hint="eastAsia" w:ascii="宋体" w:hAnsi="宋体" w:eastAsia="宋体" w:cs="宋体"/>
          <w:highlight w:val="none"/>
        </w:rPr>
        <w:t>为投标人代表，代表我方参加</w:t>
      </w:r>
      <w:r>
        <w:rPr>
          <w:rFonts w:hint="eastAsia" w:ascii="宋体" w:hAnsi="宋体" w:eastAsia="宋体" w:cs="宋体"/>
          <w:highlight w:val="none"/>
          <w:u w:val="single"/>
        </w:rPr>
        <w:t>（填写“项目名称”）</w:t>
      </w:r>
      <w:r>
        <w:rPr>
          <w:rFonts w:hint="eastAsia" w:ascii="宋体" w:hAnsi="宋体" w:eastAsia="宋体" w:cs="宋体"/>
          <w:highlight w:val="none"/>
        </w:rPr>
        <w:t>项目（项目编号：</w:t>
      </w:r>
      <w:r>
        <w:rPr>
          <w:rFonts w:hint="eastAsia" w:ascii="宋体" w:hAnsi="宋体" w:eastAsia="宋体" w:cs="宋体"/>
          <w:highlight w:val="none"/>
          <w:u w:val="single"/>
        </w:rPr>
        <w:t>　　　　　</w:t>
      </w:r>
      <w:r>
        <w:rPr>
          <w:rFonts w:hint="eastAsia" w:ascii="宋体" w:hAnsi="宋体" w:eastAsia="宋体" w:cs="宋体"/>
          <w:highlight w:val="none"/>
        </w:rPr>
        <w:t>）的投标，全权代表我方处理投标过程的一切事宜，包括但不限于：投标、参加开标、谈判、澄清、签约等。投标人代表在投标过程中所签署的一切文件和处理与之有关的一切事务，我方均予以认可并对此承担责任。</w:t>
      </w:r>
    </w:p>
    <w:p w14:paraId="54AB9B54">
      <w:pPr>
        <w:pStyle w:val="14"/>
        <w:ind w:firstLine="480"/>
        <w:jc w:val="left"/>
        <w:rPr>
          <w:rFonts w:hint="eastAsia" w:ascii="宋体" w:hAnsi="宋体" w:eastAsia="宋体" w:cs="宋体"/>
          <w:highlight w:val="none"/>
        </w:rPr>
      </w:pPr>
      <w:r>
        <w:rPr>
          <w:rFonts w:hint="eastAsia" w:ascii="宋体" w:hAnsi="宋体" w:eastAsia="宋体" w:cs="宋体"/>
          <w:highlight w:val="none"/>
        </w:rPr>
        <w:t>投标人代表无转委权。特此授权。</w:t>
      </w:r>
    </w:p>
    <w:p w14:paraId="52943A44">
      <w:pPr>
        <w:pStyle w:val="14"/>
        <w:ind w:firstLine="480"/>
        <w:jc w:val="left"/>
        <w:rPr>
          <w:rFonts w:hint="eastAsia" w:ascii="宋体" w:hAnsi="宋体" w:eastAsia="宋体" w:cs="宋体"/>
          <w:highlight w:val="none"/>
        </w:rPr>
      </w:pPr>
      <w:r>
        <w:rPr>
          <w:rFonts w:hint="eastAsia" w:ascii="宋体" w:hAnsi="宋体" w:eastAsia="宋体" w:cs="宋体"/>
          <w:highlight w:val="none"/>
        </w:rPr>
        <w:t>（以下无正文）</w:t>
      </w:r>
    </w:p>
    <w:p w14:paraId="3E4BAF56">
      <w:pPr>
        <w:pStyle w:val="14"/>
        <w:ind w:firstLine="480"/>
        <w:jc w:val="left"/>
        <w:rPr>
          <w:rFonts w:hint="eastAsia" w:ascii="宋体" w:hAnsi="宋体" w:eastAsia="宋体" w:cs="宋体"/>
          <w:highlight w:val="none"/>
        </w:rPr>
      </w:pPr>
      <w:r>
        <w:rPr>
          <w:rFonts w:hint="eastAsia" w:ascii="宋体" w:hAnsi="宋体" w:eastAsia="宋体" w:cs="宋体"/>
          <w:highlight w:val="none"/>
        </w:rPr>
        <w:t>单位负责人：</w:t>
      </w:r>
      <w:r>
        <w:rPr>
          <w:rFonts w:hint="eastAsia" w:ascii="宋体" w:hAnsi="宋体" w:eastAsia="宋体" w:cs="宋体"/>
          <w:highlight w:val="none"/>
          <w:u w:val="single"/>
        </w:rPr>
        <w:t>　　　　　</w:t>
      </w:r>
      <w:r>
        <w:rPr>
          <w:rFonts w:hint="eastAsia" w:ascii="宋体" w:hAnsi="宋体" w:eastAsia="宋体" w:cs="宋体"/>
          <w:highlight w:val="none"/>
        </w:rPr>
        <w:t>身份证号：</w:t>
      </w:r>
      <w:r>
        <w:rPr>
          <w:rFonts w:hint="eastAsia" w:ascii="宋体" w:hAnsi="宋体" w:eastAsia="宋体" w:cs="宋体"/>
          <w:highlight w:val="none"/>
          <w:u w:val="single"/>
        </w:rPr>
        <w:t>　　　　　</w:t>
      </w:r>
      <w:r>
        <w:rPr>
          <w:rFonts w:hint="eastAsia" w:ascii="宋体" w:hAnsi="宋体" w:eastAsia="宋体" w:cs="宋体"/>
          <w:highlight w:val="none"/>
        </w:rPr>
        <w:t>手机：</w:t>
      </w:r>
      <w:r>
        <w:rPr>
          <w:rFonts w:hint="eastAsia" w:ascii="宋体" w:hAnsi="宋体" w:eastAsia="宋体" w:cs="宋体"/>
          <w:highlight w:val="none"/>
          <w:u w:val="single"/>
        </w:rPr>
        <w:t>　　　　　</w:t>
      </w:r>
    </w:p>
    <w:p w14:paraId="5D4FCFC0">
      <w:pPr>
        <w:pStyle w:val="14"/>
        <w:ind w:firstLine="480"/>
        <w:jc w:val="left"/>
        <w:rPr>
          <w:rFonts w:hint="eastAsia" w:ascii="宋体" w:hAnsi="宋体" w:eastAsia="宋体" w:cs="宋体"/>
          <w:highlight w:val="none"/>
        </w:rPr>
      </w:pPr>
      <w:r>
        <w:rPr>
          <w:rFonts w:hint="eastAsia" w:ascii="宋体" w:hAnsi="宋体" w:eastAsia="宋体" w:cs="宋体"/>
          <w:highlight w:val="none"/>
        </w:rPr>
        <w:t>投标人代表：</w:t>
      </w:r>
      <w:r>
        <w:rPr>
          <w:rFonts w:hint="eastAsia" w:ascii="宋体" w:hAnsi="宋体" w:eastAsia="宋体" w:cs="宋体"/>
          <w:highlight w:val="none"/>
          <w:u w:val="single"/>
        </w:rPr>
        <w:t>　　　　　</w:t>
      </w:r>
      <w:r>
        <w:rPr>
          <w:rFonts w:hint="eastAsia" w:ascii="宋体" w:hAnsi="宋体" w:eastAsia="宋体" w:cs="宋体"/>
          <w:highlight w:val="none"/>
        </w:rPr>
        <w:t>身份证号：</w:t>
      </w:r>
      <w:r>
        <w:rPr>
          <w:rFonts w:hint="eastAsia" w:ascii="宋体" w:hAnsi="宋体" w:eastAsia="宋体" w:cs="宋体"/>
          <w:highlight w:val="none"/>
          <w:u w:val="single"/>
        </w:rPr>
        <w:t>　　　　　</w:t>
      </w:r>
      <w:r>
        <w:rPr>
          <w:rFonts w:hint="eastAsia" w:ascii="宋体" w:hAnsi="宋体" w:eastAsia="宋体" w:cs="宋体"/>
          <w:highlight w:val="none"/>
        </w:rPr>
        <w:t>手机：</w:t>
      </w:r>
      <w:r>
        <w:rPr>
          <w:rFonts w:hint="eastAsia" w:ascii="宋体" w:hAnsi="宋体" w:eastAsia="宋体" w:cs="宋体"/>
          <w:highlight w:val="none"/>
          <w:u w:val="single"/>
        </w:rPr>
        <w:t>　　　　　</w:t>
      </w:r>
    </w:p>
    <w:p w14:paraId="66460B9E">
      <w:pPr>
        <w:pStyle w:val="14"/>
        <w:ind w:firstLine="480"/>
        <w:jc w:val="left"/>
        <w:rPr>
          <w:rFonts w:hint="eastAsia" w:ascii="宋体" w:hAnsi="宋体" w:eastAsia="宋体" w:cs="宋体"/>
          <w:highlight w:val="none"/>
        </w:rPr>
      </w:pPr>
      <w:r>
        <w:rPr>
          <w:rFonts w:hint="eastAsia" w:ascii="宋体" w:hAnsi="宋体" w:eastAsia="宋体" w:cs="宋体"/>
          <w:highlight w:val="none"/>
        </w:rPr>
        <w:t>授权方</w:t>
      </w:r>
    </w:p>
    <w:p w14:paraId="526600C9">
      <w:pPr>
        <w:pStyle w:val="14"/>
        <w:ind w:firstLine="480"/>
        <w:jc w:val="left"/>
        <w:rPr>
          <w:rFonts w:hint="eastAsia" w:ascii="宋体" w:hAnsi="宋体" w:eastAsia="宋体" w:cs="宋体"/>
          <w:highlight w:val="none"/>
        </w:rPr>
      </w:pPr>
      <w:r>
        <w:rPr>
          <w:rFonts w:hint="eastAsia" w:ascii="宋体" w:hAnsi="宋体" w:eastAsia="宋体" w:cs="宋体"/>
          <w:highlight w:val="none"/>
        </w:rPr>
        <w:t>投标人：</w:t>
      </w:r>
      <w:r>
        <w:rPr>
          <w:rFonts w:hint="eastAsia" w:ascii="宋体" w:hAnsi="宋体" w:eastAsia="宋体" w:cs="宋体"/>
          <w:highlight w:val="none"/>
          <w:u w:val="single"/>
        </w:rPr>
        <w:t>（全称并加盖单位公章）</w:t>
      </w:r>
    </w:p>
    <w:p w14:paraId="235E8FDF">
      <w:pPr>
        <w:pStyle w:val="14"/>
        <w:ind w:firstLine="480"/>
        <w:jc w:val="right"/>
        <w:rPr>
          <w:rFonts w:hint="eastAsia" w:ascii="宋体" w:hAnsi="宋体" w:eastAsia="宋体" w:cs="宋体"/>
          <w:highlight w:val="none"/>
        </w:rPr>
      </w:pPr>
      <w:r>
        <w:rPr>
          <w:rFonts w:hint="eastAsia" w:ascii="宋体" w:hAnsi="宋体" w:eastAsia="宋体" w:cs="宋体"/>
          <w:highlight w:val="none"/>
        </w:rPr>
        <w:t>签署日期： 年 月 日</w:t>
      </w:r>
    </w:p>
    <w:p w14:paraId="58806CF9">
      <w:pPr>
        <w:pStyle w:val="14"/>
        <w:ind w:firstLine="480"/>
        <w:jc w:val="left"/>
        <w:rPr>
          <w:rFonts w:hint="eastAsia" w:ascii="宋体" w:hAnsi="宋体" w:eastAsia="宋体" w:cs="宋体"/>
          <w:highlight w:val="none"/>
        </w:rPr>
      </w:pPr>
      <w:r>
        <w:rPr>
          <w:rFonts w:hint="eastAsia" w:ascii="宋体" w:hAnsi="宋体" w:eastAsia="宋体" w:cs="宋体"/>
          <w:highlight w:val="none"/>
        </w:rPr>
        <w:t>附：单位负责人、投标人代表的身份证正反面复印件</w:t>
      </w:r>
    </w:p>
    <w:p w14:paraId="2FEC3C8B">
      <w:pPr>
        <w:pStyle w:val="14"/>
        <w:jc w:val="left"/>
        <w:rPr>
          <w:rFonts w:hint="eastAsia" w:ascii="宋体" w:hAnsi="宋体" w:eastAsia="宋体" w:cs="宋体"/>
          <w:highlight w:val="none"/>
        </w:rPr>
      </w:pPr>
      <w:r>
        <w:rPr>
          <w:rFonts w:hint="eastAsia" w:ascii="宋体" w:hAnsi="宋体" w:eastAsia="宋体" w:cs="宋体"/>
          <w:highlight w:val="none"/>
        </w:rPr>
        <w:t>要求：真实有效且内容完整、清晰、整洁。</w:t>
      </w:r>
    </w:p>
    <w:p w14:paraId="6FE4923D">
      <w:pPr>
        <w:pStyle w:val="14"/>
        <w:ind w:firstLine="480"/>
        <w:jc w:val="left"/>
        <w:rPr>
          <w:rFonts w:hint="eastAsia" w:ascii="宋体" w:hAnsi="宋体" w:eastAsia="宋体" w:cs="宋体"/>
          <w:highlight w:val="none"/>
        </w:rPr>
      </w:pPr>
      <w:r>
        <w:rPr>
          <w:rFonts w:hint="eastAsia" w:ascii="宋体" w:hAnsi="宋体" w:eastAsia="宋体" w:cs="宋体"/>
          <w:highlight w:val="none"/>
        </w:rPr>
        <w:t>※注意：</w:t>
      </w:r>
    </w:p>
    <w:p w14:paraId="180CD69F">
      <w:pPr>
        <w:pStyle w:val="14"/>
        <w:ind w:firstLine="480"/>
        <w:jc w:val="left"/>
        <w:rPr>
          <w:rFonts w:hint="eastAsia" w:ascii="宋体" w:hAnsi="宋体" w:eastAsia="宋体" w:cs="宋体"/>
          <w:highlight w:val="none"/>
        </w:rPr>
      </w:pPr>
      <w:r>
        <w:rPr>
          <w:rFonts w:hint="eastAsia" w:ascii="宋体" w:hAnsi="宋体" w:eastAsia="宋体" w:cs="宋体"/>
          <w:highlight w:val="none"/>
        </w:rPr>
        <w:t>1、企业（银行、保险、石油石化、电力、电信等行业除外）、事业单位和社会团体法人的“单位负责人”指法定代表人，即与实际提交的“营业执照等证明文件”载明的一致。</w:t>
      </w:r>
    </w:p>
    <w:p w14:paraId="430D5612">
      <w:pPr>
        <w:pStyle w:val="14"/>
        <w:ind w:firstLine="480"/>
        <w:jc w:val="left"/>
        <w:rPr>
          <w:rFonts w:hint="eastAsia" w:ascii="宋体" w:hAnsi="宋体" w:eastAsia="宋体" w:cs="宋体"/>
          <w:highlight w:val="none"/>
        </w:rPr>
      </w:pPr>
      <w:r>
        <w:rPr>
          <w:rFonts w:hint="eastAsia" w:ascii="宋体" w:hAnsi="宋体" w:eastAsia="宋体" w:cs="宋体"/>
          <w:highlight w:val="none"/>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14:paraId="6D9DE825">
      <w:pPr>
        <w:pStyle w:val="14"/>
        <w:ind w:firstLine="480"/>
        <w:jc w:val="left"/>
        <w:rPr>
          <w:rFonts w:hint="eastAsia" w:ascii="宋体" w:hAnsi="宋体" w:eastAsia="宋体" w:cs="宋体"/>
          <w:highlight w:val="none"/>
        </w:rPr>
      </w:pPr>
      <w:r>
        <w:rPr>
          <w:rFonts w:hint="eastAsia" w:ascii="宋体" w:hAnsi="宋体" w:eastAsia="宋体" w:cs="宋体"/>
          <w:highlight w:val="none"/>
        </w:rPr>
        <w:t>3、投标人（自然人除外）：若投标人代表为单位授权的委托代理人，应提供本授权书；若投标人代表为单位负责人，应在此项下提交其身份证正反面复印件，可不提供本授权书。</w:t>
      </w:r>
    </w:p>
    <w:p w14:paraId="56067259">
      <w:pPr>
        <w:pStyle w:val="14"/>
        <w:ind w:firstLine="480"/>
        <w:jc w:val="left"/>
        <w:rPr>
          <w:rFonts w:hint="eastAsia" w:ascii="宋体" w:hAnsi="宋体" w:eastAsia="宋体" w:cs="宋体"/>
          <w:highlight w:val="none"/>
        </w:rPr>
      </w:pPr>
      <w:r>
        <w:rPr>
          <w:rFonts w:hint="eastAsia" w:ascii="宋体" w:hAnsi="宋体" w:eastAsia="宋体" w:cs="宋体"/>
          <w:highlight w:val="none"/>
        </w:rPr>
        <w:t>4、投标人为自然人的，可不填写本授权书。</w:t>
      </w:r>
    </w:p>
    <w:p w14:paraId="10E3C072">
      <w:pPr>
        <w:pStyle w:val="14"/>
        <w:jc w:val="left"/>
        <w:rPr>
          <w:rFonts w:hint="eastAsia" w:ascii="宋体" w:hAnsi="宋体" w:eastAsia="宋体" w:cs="宋体"/>
          <w:highlight w:val="none"/>
        </w:rPr>
      </w:pPr>
      <w:r>
        <w:rPr>
          <w:rFonts w:hint="eastAsia" w:ascii="宋体" w:hAnsi="宋体" w:eastAsia="宋体" w:cs="宋体"/>
          <w:highlight w:val="none"/>
        </w:rPr>
        <w:t xml:space="preserve"> </w:t>
      </w:r>
      <w:r>
        <w:rPr>
          <w:rFonts w:hint="eastAsia" w:ascii="宋体" w:hAnsi="宋体" w:eastAsia="宋体" w:cs="宋体"/>
          <w:highlight w:val="none"/>
        </w:rPr>
        <w:br w:type="textWrapping"/>
      </w:r>
      <w:r>
        <w:rPr>
          <w:rFonts w:hint="eastAsia" w:ascii="宋体" w:hAnsi="宋体" w:eastAsia="宋体" w:cs="宋体"/>
          <w:highlight w:val="none"/>
        </w:rPr>
        <w:br w:type="page"/>
      </w:r>
    </w:p>
    <w:p w14:paraId="4529CE90">
      <w:pPr>
        <w:pStyle w:val="14"/>
        <w:jc w:val="center"/>
        <w:outlineLvl w:val="3"/>
        <w:rPr>
          <w:rFonts w:hint="eastAsia" w:ascii="宋体" w:hAnsi="宋体" w:eastAsia="宋体" w:cs="宋体"/>
          <w:highlight w:val="none"/>
        </w:rPr>
      </w:pPr>
      <w:r>
        <w:rPr>
          <w:rFonts w:hint="eastAsia" w:ascii="宋体" w:hAnsi="宋体" w:eastAsia="宋体" w:cs="宋体"/>
          <w:b/>
          <w:sz w:val="24"/>
          <w:highlight w:val="none"/>
        </w:rPr>
        <w:t>二-2 证明材料</w:t>
      </w:r>
    </w:p>
    <w:p w14:paraId="331F71C9">
      <w:pPr>
        <w:pStyle w:val="14"/>
        <w:ind w:firstLine="480"/>
        <w:jc w:val="left"/>
        <w:rPr>
          <w:rFonts w:hint="eastAsia" w:ascii="宋体" w:hAnsi="宋体" w:eastAsia="宋体" w:cs="宋体"/>
          <w:highlight w:val="none"/>
        </w:rPr>
      </w:pPr>
      <w:r>
        <w:rPr>
          <w:rFonts w:hint="eastAsia" w:ascii="宋体" w:hAnsi="宋体" w:eastAsia="宋体" w:cs="宋体"/>
          <w:highlight w:val="none"/>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14:paraId="2286A566">
      <w:pPr>
        <w:pStyle w:val="14"/>
        <w:jc w:val="center"/>
        <w:outlineLvl w:val="3"/>
        <w:rPr>
          <w:rFonts w:hint="eastAsia" w:ascii="宋体" w:hAnsi="宋体" w:eastAsia="宋体" w:cs="宋体"/>
          <w:highlight w:val="none"/>
        </w:rPr>
      </w:pPr>
      <w:r>
        <w:rPr>
          <w:rFonts w:hint="eastAsia" w:ascii="宋体" w:hAnsi="宋体" w:eastAsia="宋体" w:cs="宋体"/>
          <w:b/>
          <w:sz w:val="24"/>
          <w:highlight w:val="none"/>
        </w:rPr>
        <w:t>二-2-1 福建省政府采购供应商资格承诺函</w:t>
      </w:r>
    </w:p>
    <w:p w14:paraId="3B7C5A44">
      <w:pPr>
        <w:pStyle w:val="14"/>
        <w:ind w:firstLine="480"/>
        <w:jc w:val="left"/>
        <w:rPr>
          <w:rFonts w:hint="eastAsia" w:ascii="宋体" w:hAnsi="宋体" w:eastAsia="宋体" w:cs="宋体"/>
          <w:highlight w:val="none"/>
        </w:rPr>
      </w:pPr>
      <w:r>
        <w:rPr>
          <w:rFonts w:hint="eastAsia" w:ascii="宋体" w:hAnsi="宋体" w:eastAsia="宋体" w:cs="宋体"/>
          <w:highlight w:val="none"/>
        </w:rPr>
        <w:t>致：</w:t>
      </w:r>
      <w:r>
        <w:rPr>
          <w:rFonts w:hint="eastAsia" w:ascii="宋体" w:hAnsi="宋体" w:eastAsia="宋体" w:cs="宋体"/>
          <w:highlight w:val="none"/>
          <w:u w:val="single"/>
        </w:rPr>
        <w:t>（采购人或采购代理机构）</w:t>
      </w:r>
    </w:p>
    <w:p w14:paraId="77B10B10">
      <w:pPr>
        <w:pStyle w:val="14"/>
        <w:ind w:firstLine="960"/>
        <w:jc w:val="left"/>
        <w:rPr>
          <w:rFonts w:hint="eastAsia" w:ascii="宋体" w:hAnsi="宋体" w:eastAsia="宋体" w:cs="宋体"/>
          <w:highlight w:val="none"/>
        </w:rPr>
      </w:pPr>
      <w:r>
        <w:rPr>
          <w:rFonts w:hint="eastAsia" w:ascii="宋体" w:hAnsi="宋体" w:eastAsia="宋体" w:cs="宋体"/>
          <w:highlight w:val="none"/>
        </w:rPr>
        <w:t>单位名称</w:t>
      </w:r>
      <w:r>
        <w:rPr>
          <w:rFonts w:hint="eastAsia" w:ascii="宋体" w:hAnsi="宋体" w:eastAsia="宋体" w:cs="宋体"/>
          <w:highlight w:val="none"/>
          <w:lang w:eastAsia="zh-CN"/>
        </w:rPr>
        <w:t>（</w:t>
      </w:r>
      <w:r>
        <w:rPr>
          <w:rFonts w:hint="eastAsia" w:ascii="宋体" w:hAnsi="宋体" w:eastAsia="宋体" w:cs="宋体"/>
          <w:highlight w:val="none"/>
        </w:rPr>
        <w:t>自然人姓名</w:t>
      </w:r>
      <w:r>
        <w:rPr>
          <w:rFonts w:hint="eastAsia" w:ascii="宋体" w:hAnsi="宋体" w:eastAsia="宋体" w:cs="宋体"/>
          <w:highlight w:val="none"/>
          <w:lang w:eastAsia="zh-CN"/>
        </w:rPr>
        <w:t>）</w:t>
      </w:r>
      <w:r>
        <w:rPr>
          <w:rFonts w:hint="eastAsia" w:ascii="宋体" w:hAnsi="宋体" w:eastAsia="宋体" w:cs="宋体"/>
          <w:highlight w:val="none"/>
        </w:rPr>
        <w:t>:</w:t>
      </w:r>
    </w:p>
    <w:p w14:paraId="328BFD80">
      <w:pPr>
        <w:pStyle w:val="14"/>
        <w:ind w:firstLine="960"/>
        <w:jc w:val="left"/>
        <w:rPr>
          <w:rFonts w:hint="eastAsia" w:ascii="宋体" w:hAnsi="宋体" w:eastAsia="宋体" w:cs="宋体"/>
          <w:highlight w:val="none"/>
        </w:rPr>
      </w:pPr>
      <w:r>
        <w:rPr>
          <w:rFonts w:hint="eastAsia" w:ascii="宋体" w:hAnsi="宋体" w:eastAsia="宋体" w:cs="宋体"/>
          <w:highlight w:val="none"/>
        </w:rPr>
        <w:t>统一社会信用代码</w:t>
      </w:r>
      <w:r>
        <w:rPr>
          <w:rFonts w:hint="eastAsia" w:ascii="宋体" w:hAnsi="宋体" w:eastAsia="宋体" w:cs="宋体"/>
          <w:highlight w:val="none"/>
          <w:lang w:eastAsia="zh-CN"/>
        </w:rPr>
        <w:t>（</w:t>
      </w:r>
      <w:r>
        <w:rPr>
          <w:rFonts w:hint="eastAsia" w:ascii="宋体" w:hAnsi="宋体" w:eastAsia="宋体" w:cs="宋体"/>
          <w:highlight w:val="none"/>
        </w:rPr>
        <w:t>自然人身份证号码</w:t>
      </w:r>
      <w:r>
        <w:rPr>
          <w:rFonts w:hint="eastAsia" w:ascii="宋体" w:hAnsi="宋体" w:eastAsia="宋体" w:cs="宋体"/>
          <w:highlight w:val="none"/>
          <w:lang w:eastAsia="zh-CN"/>
        </w:rPr>
        <w:t>）</w:t>
      </w:r>
      <w:r>
        <w:rPr>
          <w:rFonts w:hint="eastAsia" w:ascii="宋体" w:hAnsi="宋体" w:eastAsia="宋体" w:cs="宋体"/>
          <w:highlight w:val="none"/>
        </w:rPr>
        <w:t>:</w:t>
      </w:r>
    </w:p>
    <w:p w14:paraId="330FFCD0">
      <w:pPr>
        <w:pStyle w:val="14"/>
        <w:ind w:firstLine="960"/>
        <w:jc w:val="left"/>
        <w:rPr>
          <w:rFonts w:hint="eastAsia" w:ascii="宋体" w:hAnsi="宋体" w:eastAsia="宋体" w:cs="宋体"/>
          <w:highlight w:val="none"/>
        </w:rPr>
      </w:pPr>
      <w:r>
        <w:rPr>
          <w:rFonts w:hint="eastAsia" w:ascii="宋体" w:hAnsi="宋体" w:eastAsia="宋体" w:cs="宋体"/>
          <w:highlight w:val="none"/>
        </w:rPr>
        <w:t>法定代表人</w:t>
      </w:r>
      <w:r>
        <w:rPr>
          <w:rFonts w:hint="eastAsia" w:ascii="宋体" w:hAnsi="宋体" w:eastAsia="宋体" w:cs="宋体"/>
          <w:highlight w:val="none"/>
          <w:lang w:eastAsia="zh-CN"/>
        </w:rPr>
        <w:t>（</w:t>
      </w:r>
      <w:r>
        <w:rPr>
          <w:rFonts w:hint="eastAsia" w:ascii="宋体" w:hAnsi="宋体" w:eastAsia="宋体" w:cs="宋体"/>
          <w:highlight w:val="none"/>
        </w:rPr>
        <w:t>负责人</w:t>
      </w:r>
      <w:r>
        <w:rPr>
          <w:rFonts w:hint="eastAsia" w:ascii="宋体" w:hAnsi="宋体" w:eastAsia="宋体" w:cs="宋体"/>
          <w:highlight w:val="none"/>
          <w:lang w:eastAsia="zh-CN"/>
        </w:rPr>
        <w:t>）</w:t>
      </w:r>
      <w:r>
        <w:rPr>
          <w:rFonts w:hint="eastAsia" w:ascii="宋体" w:hAnsi="宋体" w:eastAsia="宋体" w:cs="宋体"/>
          <w:highlight w:val="none"/>
        </w:rPr>
        <w:t>:</w:t>
      </w:r>
    </w:p>
    <w:p w14:paraId="6CB0C52A">
      <w:pPr>
        <w:pStyle w:val="14"/>
        <w:ind w:firstLine="960"/>
        <w:jc w:val="left"/>
        <w:rPr>
          <w:rFonts w:hint="eastAsia" w:ascii="宋体" w:hAnsi="宋体" w:eastAsia="宋体" w:cs="宋体"/>
          <w:highlight w:val="none"/>
        </w:rPr>
      </w:pPr>
      <w:r>
        <w:rPr>
          <w:rFonts w:hint="eastAsia" w:ascii="宋体" w:hAnsi="宋体" w:eastAsia="宋体" w:cs="宋体"/>
          <w:highlight w:val="none"/>
        </w:rPr>
        <w:t>联系地址和电话:</w:t>
      </w:r>
    </w:p>
    <w:p w14:paraId="6FFFD7CD">
      <w:pPr>
        <w:pStyle w:val="14"/>
        <w:ind w:firstLine="480"/>
        <w:jc w:val="left"/>
        <w:rPr>
          <w:rFonts w:hint="eastAsia" w:ascii="宋体" w:hAnsi="宋体" w:eastAsia="宋体" w:cs="宋体"/>
          <w:highlight w:val="none"/>
        </w:rPr>
      </w:pPr>
      <w:r>
        <w:rPr>
          <w:rFonts w:hint="eastAsia" w:ascii="宋体" w:hAnsi="宋体" w:eastAsia="宋体" w:cs="宋体"/>
          <w:highlight w:val="none"/>
        </w:rPr>
        <w:t>我单位</w:t>
      </w:r>
      <w:r>
        <w:rPr>
          <w:rFonts w:hint="eastAsia" w:ascii="宋体" w:hAnsi="宋体" w:eastAsia="宋体" w:cs="宋体"/>
          <w:highlight w:val="none"/>
          <w:lang w:eastAsia="zh-CN"/>
        </w:rPr>
        <w:t>（</w:t>
      </w:r>
      <w:r>
        <w:rPr>
          <w:rFonts w:hint="eastAsia" w:ascii="宋体" w:hAnsi="宋体" w:eastAsia="宋体" w:cs="宋体"/>
          <w:highlight w:val="none"/>
        </w:rPr>
        <w:t>本人</w:t>
      </w:r>
      <w:r>
        <w:rPr>
          <w:rFonts w:hint="eastAsia" w:ascii="宋体" w:hAnsi="宋体" w:eastAsia="宋体" w:cs="宋体"/>
          <w:highlight w:val="none"/>
          <w:lang w:eastAsia="zh-CN"/>
        </w:rPr>
        <w:t>）</w:t>
      </w:r>
      <w:r>
        <w:rPr>
          <w:rFonts w:hint="eastAsia" w:ascii="宋体" w:hAnsi="宋体" w:eastAsia="宋体" w:cs="宋体"/>
          <w:highlight w:val="none"/>
        </w:rPr>
        <w:t>自愿参加本次政府采购活动，严格遵守《中华人民共和国政府采购法》及相关法律法规，坚守公开、公平公正和诚实信用等原则，依法诚信经营，并郑重承诺:</w:t>
      </w:r>
    </w:p>
    <w:p w14:paraId="1493440A">
      <w:pPr>
        <w:pStyle w:val="14"/>
        <w:ind w:firstLine="480"/>
        <w:jc w:val="left"/>
        <w:rPr>
          <w:rFonts w:hint="eastAsia" w:ascii="宋体" w:hAnsi="宋体" w:eastAsia="宋体" w:cs="宋体"/>
          <w:highlight w:val="none"/>
        </w:rPr>
      </w:pPr>
      <w:r>
        <w:rPr>
          <w:rFonts w:hint="eastAsia" w:ascii="宋体" w:hAnsi="宋体" w:eastAsia="宋体" w:cs="宋体"/>
          <w:highlight w:val="none"/>
        </w:rPr>
        <w:t>一、我单位</w:t>
      </w:r>
      <w:r>
        <w:rPr>
          <w:rFonts w:hint="eastAsia" w:ascii="宋体" w:hAnsi="宋体" w:eastAsia="宋体" w:cs="宋体"/>
          <w:highlight w:val="none"/>
          <w:lang w:eastAsia="zh-CN"/>
        </w:rPr>
        <w:t>（</w:t>
      </w:r>
      <w:r>
        <w:rPr>
          <w:rFonts w:hint="eastAsia" w:ascii="宋体" w:hAnsi="宋体" w:eastAsia="宋体" w:cs="宋体"/>
          <w:highlight w:val="none"/>
        </w:rPr>
        <w:t>本人</w:t>
      </w:r>
      <w:r>
        <w:rPr>
          <w:rFonts w:hint="eastAsia" w:ascii="宋体" w:hAnsi="宋体" w:eastAsia="宋体" w:cs="宋体"/>
          <w:highlight w:val="none"/>
          <w:lang w:eastAsia="zh-CN"/>
        </w:rPr>
        <w:t>）</w:t>
      </w:r>
      <w:r>
        <w:rPr>
          <w:rFonts w:hint="eastAsia" w:ascii="宋体" w:hAnsi="宋体" w:eastAsia="宋体" w:cs="宋体"/>
          <w:highlight w:val="none"/>
        </w:rPr>
        <w:t>具备采购文件要求以及《中华人民共和国政府采购法》第二十二条规定的条件:</w:t>
      </w:r>
    </w:p>
    <w:p w14:paraId="10D33BB9">
      <w:pPr>
        <w:pStyle w:val="14"/>
        <w:ind w:firstLine="960"/>
        <w:jc w:val="left"/>
        <w:rPr>
          <w:rFonts w:hint="eastAsia" w:ascii="宋体" w:hAnsi="宋体" w:eastAsia="宋体" w:cs="宋体"/>
          <w:highlight w:val="none"/>
          <w:lang w:eastAsia="zh-CN"/>
        </w:rPr>
      </w:pPr>
      <w:r>
        <w:rPr>
          <w:rFonts w:hint="eastAsia" w:ascii="宋体" w:hAnsi="宋体" w:eastAsia="宋体" w:cs="宋体"/>
          <w:highlight w:val="none"/>
        </w:rPr>
        <w:t>1.具有独立承担民事责任的能力</w:t>
      </w:r>
      <w:r>
        <w:rPr>
          <w:rFonts w:hint="eastAsia" w:ascii="宋体" w:hAnsi="宋体" w:eastAsia="宋体" w:cs="宋体"/>
          <w:highlight w:val="none"/>
          <w:lang w:eastAsia="zh-CN"/>
        </w:rPr>
        <w:t>；</w:t>
      </w:r>
    </w:p>
    <w:p w14:paraId="2313B432">
      <w:pPr>
        <w:pStyle w:val="14"/>
        <w:ind w:firstLine="960"/>
        <w:jc w:val="left"/>
        <w:rPr>
          <w:rFonts w:hint="eastAsia" w:ascii="宋体" w:hAnsi="宋体" w:eastAsia="宋体" w:cs="宋体"/>
          <w:highlight w:val="none"/>
          <w:lang w:eastAsia="zh-CN"/>
        </w:rPr>
      </w:pPr>
      <w:r>
        <w:rPr>
          <w:rFonts w:hint="eastAsia" w:ascii="宋体" w:hAnsi="宋体" w:eastAsia="宋体" w:cs="宋体"/>
          <w:highlight w:val="none"/>
        </w:rPr>
        <w:t>2.具有良好的商业信誉和健全的财务会计制度</w:t>
      </w:r>
      <w:r>
        <w:rPr>
          <w:rFonts w:hint="eastAsia" w:ascii="宋体" w:hAnsi="宋体" w:eastAsia="宋体" w:cs="宋体"/>
          <w:highlight w:val="none"/>
          <w:lang w:eastAsia="zh-CN"/>
        </w:rPr>
        <w:t>；</w:t>
      </w:r>
    </w:p>
    <w:p w14:paraId="5FD084BD">
      <w:pPr>
        <w:pStyle w:val="14"/>
        <w:ind w:firstLine="960"/>
        <w:jc w:val="left"/>
        <w:rPr>
          <w:rFonts w:hint="eastAsia" w:ascii="宋体" w:hAnsi="宋体" w:eastAsia="宋体" w:cs="宋体"/>
          <w:highlight w:val="none"/>
          <w:lang w:eastAsia="zh-CN"/>
        </w:rPr>
      </w:pPr>
      <w:r>
        <w:rPr>
          <w:rFonts w:hint="eastAsia" w:ascii="宋体" w:hAnsi="宋体" w:eastAsia="宋体" w:cs="宋体"/>
          <w:highlight w:val="none"/>
        </w:rPr>
        <w:t>3.具有履行合同所必需的设备和专业技术能力</w:t>
      </w:r>
      <w:r>
        <w:rPr>
          <w:rFonts w:hint="eastAsia" w:ascii="宋体" w:hAnsi="宋体" w:eastAsia="宋体" w:cs="宋体"/>
          <w:highlight w:val="none"/>
          <w:lang w:eastAsia="zh-CN"/>
        </w:rPr>
        <w:t>；</w:t>
      </w:r>
    </w:p>
    <w:p w14:paraId="0A64B9B3">
      <w:pPr>
        <w:pStyle w:val="14"/>
        <w:ind w:firstLine="960"/>
        <w:jc w:val="left"/>
        <w:rPr>
          <w:rFonts w:hint="eastAsia" w:ascii="宋体" w:hAnsi="宋体" w:eastAsia="宋体" w:cs="宋体"/>
          <w:highlight w:val="none"/>
          <w:lang w:eastAsia="zh-CN"/>
        </w:rPr>
      </w:pPr>
      <w:r>
        <w:rPr>
          <w:rFonts w:hint="eastAsia" w:ascii="宋体" w:hAnsi="宋体" w:eastAsia="宋体" w:cs="宋体"/>
          <w:highlight w:val="none"/>
        </w:rPr>
        <w:t>4.有依法缴纳税收和社会保障资金的良好记录</w:t>
      </w:r>
      <w:r>
        <w:rPr>
          <w:rFonts w:hint="eastAsia" w:ascii="宋体" w:hAnsi="宋体" w:eastAsia="宋体" w:cs="宋体"/>
          <w:highlight w:val="none"/>
          <w:lang w:eastAsia="zh-CN"/>
        </w:rPr>
        <w:t>；</w:t>
      </w:r>
    </w:p>
    <w:p w14:paraId="72D130C1">
      <w:pPr>
        <w:pStyle w:val="14"/>
        <w:ind w:firstLine="960"/>
        <w:jc w:val="left"/>
        <w:rPr>
          <w:rFonts w:hint="eastAsia" w:ascii="宋体" w:hAnsi="宋体" w:eastAsia="宋体" w:cs="宋体"/>
          <w:highlight w:val="none"/>
        </w:rPr>
      </w:pPr>
      <w:r>
        <w:rPr>
          <w:rFonts w:hint="eastAsia" w:ascii="宋体" w:hAnsi="宋体" w:eastAsia="宋体" w:cs="宋体"/>
          <w:highlight w:val="none"/>
        </w:rPr>
        <w:t>5.参加政府采购活动前三年内，在经营活动中没有重大违法记录；</w:t>
      </w:r>
    </w:p>
    <w:p w14:paraId="373E201B">
      <w:pPr>
        <w:pStyle w:val="14"/>
        <w:ind w:firstLine="960"/>
        <w:jc w:val="left"/>
        <w:rPr>
          <w:rFonts w:hint="eastAsia" w:ascii="宋体" w:hAnsi="宋体" w:eastAsia="宋体" w:cs="宋体"/>
          <w:highlight w:val="none"/>
        </w:rPr>
      </w:pPr>
      <w:r>
        <w:rPr>
          <w:rFonts w:hint="eastAsia" w:ascii="宋体" w:hAnsi="宋体" w:eastAsia="宋体" w:cs="宋体"/>
          <w:highlight w:val="none"/>
        </w:rPr>
        <w:t>6.法律、行政法规规定的其他条件。</w:t>
      </w:r>
    </w:p>
    <w:p w14:paraId="1ACC111C">
      <w:pPr>
        <w:pStyle w:val="14"/>
        <w:ind w:firstLine="480"/>
        <w:jc w:val="left"/>
        <w:rPr>
          <w:rFonts w:hint="eastAsia" w:ascii="宋体" w:hAnsi="宋体" w:eastAsia="宋体" w:cs="宋体"/>
          <w:highlight w:val="none"/>
        </w:rPr>
      </w:pPr>
      <w:r>
        <w:rPr>
          <w:rFonts w:hint="eastAsia" w:ascii="宋体" w:hAnsi="宋体" w:eastAsia="宋体" w:cs="宋体"/>
          <w:highlight w:val="none"/>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2ABFD3AC">
      <w:pPr>
        <w:pStyle w:val="14"/>
        <w:ind w:firstLine="480"/>
        <w:jc w:val="left"/>
        <w:rPr>
          <w:rFonts w:hint="eastAsia" w:ascii="宋体" w:hAnsi="宋体" w:eastAsia="宋体" w:cs="宋体"/>
          <w:highlight w:val="none"/>
        </w:rPr>
      </w:pPr>
      <w:r>
        <w:rPr>
          <w:rFonts w:hint="eastAsia" w:ascii="宋体" w:hAnsi="宋体" w:eastAsia="宋体" w:cs="宋体"/>
          <w:highlight w:val="none"/>
        </w:rPr>
        <w:t>我单位</w:t>
      </w:r>
      <w:r>
        <w:rPr>
          <w:rFonts w:hint="eastAsia" w:ascii="宋体" w:hAnsi="宋体" w:eastAsia="宋体" w:cs="宋体"/>
          <w:highlight w:val="none"/>
          <w:lang w:eastAsia="zh-CN"/>
        </w:rPr>
        <w:t>（</w:t>
      </w:r>
      <w:r>
        <w:rPr>
          <w:rFonts w:hint="eastAsia" w:ascii="宋体" w:hAnsi="宋体" w:eastAsia="宋体" w:cs="宋体"/>
          <w:highlight w:val="none"/>
        </w:rPr>
        <w:t>本人</w:t>
      </w:r>
      <w:r>
        <w:rPr>
          <w:rFonts w:hint="eastAsia" w:ascii="宋体" w:hAnsi="宋体" w:eastAsia="宋体" w:cs="宋体"/>
          <w:highlight w:val="none"/>
          <w:lang w:eastAsia="zh-CN"/>
        </w:rPr>
        <w:t>）</w:t>
      </w:r>
      <w:r>
        <w:rPr>
          <w:rFonts w:hint="eastAsia" w:ascii="宋体" w:hAnsi="宋体" w:eastAsia="宋体" w:cs="宋体"/>
          <w:highlight w:val="none"/>
        </w:rPr>
        <w:t>对本承诺函及所承诺事项的真实性、合法性及有效性负责，并已知晓如提供资格承诺函不实，可能涉嫌《中华人民共和国政府采购法》第七十七条第一款第</w:t>
      </w:r>
      <w:r>
        <w:rPr>
          <w:rFonts w:hint="eastAsia" w:ascii="宋体" w:hAnsi="宋体" w:eastAsia="宋体" w:cs="宋体"/>
          <w:highlight w:val="none"/>
          <w:lang w:eastAsia="zh-CN"/>
        </w:rPr>
        <w:t>（</w:t>
      </w:r>
      <w:r>
        <w:rPr>
          <w:rFonts w:hint="eastAsia" w:ascii="宋体" w:hAnsi="宋体" w:eastAsia="宋体" w:cs="宋体"/>
          <w:highlight w:val="none"/>
        </w:rPr>
        <w:t>一</w:t>
      </w:r>
      <w:r>
        <w:rPr>
          <w:rFonts w:hint="eastAsia" w:ascii="宋体" w:hAnsi="宋体" w:eastAsia="宋体" w:cs="宋体"/>
          <w:highlight w:val="none"/>
          <w:lang w:eastAsia="zh-CN"/>
        </w:rPr>
        <w:t>）</w:t>
      </w:r>
      <w:r>
        <w:rPr>
          <w:rFonts w:hint="eastAsia" w:ascii="宋体" w:hAnsi="宋体" w:eastAsia="宋体" w:cs="宋体"/>
          <w:highlight w:val="none"/>
        </w:rPr>
        <w:t>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3F106656">
      <w:pPr>
        <w:pStyle w:val="14"/>
        <w:ind w:firstLine="480"/>
        <w:jc w:val="right"/>
        <w:rPr>
          <w:rFonts w:hint="eastAsia" w:ascii="宋体" w:hAnsi="宋体" w:eastAsia="宋体" w:cs="宋体"/>
          <w:highlight w:val="none"/>
        </w:rPr>
      </w:pPr>
      <w:r>
        <w:rPr>
          <w:rFonts w:hint="eastAsia" w:ascii="宋体" w:hAnsi="宋体" w:eastAsia="宋体" w:cs="宋体"/>
          <w:highlight w:val="none"/>
        </w:rPr>
        <w:t>供应商：</w:t>
      </w:r>
      <w:r>
        <w:rPr>
          <w:rFonts w:hint="eastAsia" w:ascii="宋体" w:hAnsi="宋体" w:eastAsia="宋体" w:cs="宋体"/>
          <w:highlight w:val="none"/>
          <w:u w:val="single"/>
        </w:rPr>
        <w:t>名称</w:t>
      </w:r>
      <w:r>
        <w:rPr>
          <w:rFonts w:hint="eastAsia" w:ascii="宋体" w:hAnsi="宋体" w:eastAsia="宋体" w:cs="宋体"/>
          <w:highlight w:val="none"/>
          <w:u w:val="single"/>
          <w:lang w:eastAsia="zh-CN"/>
        </w:rPr>
        <w:t>（</w:t>
      </w:r>
      <w:r>
        <w:rPr>
          <w:rFonts w:hint="eastAsia" w:ascii="宋体" w:hAnsi="宋体" w:eastAsia="宋体" w:cs="宋体"/>
          <w:highlight w:val="none"/>
          <w:u w:val="single"/>
        </w:rPr>
        <w:t>单位公章</w:t>
      </w:r>
      <w:r>
        <w:rPr>
          <w:rFonts w:hint="eastAsia" w:ascii="宋体" w:hAnsi="宋体" w:eastAsia="宋体" w:cs="宋体"/>
          <w:highlight w:val="none"/>
          <w:u w:val="single"/>
          <w:lang w:eastAsia="zh-CN"/>
        </w:rPr>
        <w:t>）</w:t>
      </w:r>
      <w:r>
        <w:rPr>
          <w:rFonts w:hint="eastAsia" w:ascii="宋体" w:hAnsi="宋体" w:eastAsia="宋体" w:cs="宋体"/>
          <w:highlight w:val="none"/>
          <w:u w:val="single"/>
        </w:rPr>
        <w:t>:</w:t>
      </w:r>
    </w:p>
    <w:p w14:paraId="32330F31">
      <w:pPr>
        <w:pStyle w:val="14"/>
        <w:ind w:firstLine="480"/>
        <w:jc w:val="right"/>
        <w:rPr>
          <w:rFonts w:hint="eastAsia" w:ascii="宋体" w:hAnsi="宋体" w:eastAsia="宋体" w:cs="宋体"/>
          <w:highlight w:val="none"/>
        </w:rPr>
      </w:pPr>
      <w:r>
        <w:rPr>
          <w:rFonts w:hint="eastAsia" w:ascii="宋体" w:hAnsi="宋体" w:eastAsia="宋体" w:cs="宋体"/>
          <w:highlight w:val="none"/>
        </w:rPr>
        <w:t>日期：</w:t>
      </w:r>
      <w:r>
        <w:rPr>
          <w:rFonts w:hint="eastAsia" w:ascii="宋体" w:hAnsi="宋体" w:eastAsia="宋体" w:cs="宋体"/>
          <w:highlight w:val="none"/>
          <w:u w:val="single"/>
        </w:rPr>
        <w:t>　　年　　月　　日</w:t>
      </w:r>
    </w:p>
    <w:p w14:paraId="4F4F0DC4">
      <w:pPr>
        <w:pStyle w:val="14"/>
        <w:ind w:firstLine="480"/>
        <w:jc w:val="left"/>
        <w:rPr>
          <w:rFonts w:hint="eastAsia" w:ascii="宋体" w:hAnsi="宋体" w:eastAsia="宋体" w:cs="宋体"/>
          <w:highlight w:val="none"/>
        </w:rPr>
      </w:pPr>
      <w:r>
        <w:rPr>
          <w:rFonts w:hint="eastAsia" w:ascii="宋体" w:hAnsi="宋体" w:eastAsia="宋体" w:cs="宋体"/>
          <w:highlight w:val="none"/>
        </w:rPr>
        <w:t>注：</w:t>
      </w:r>
    </w:p>
    <w:p w14:paraId="58FAB0FC">
      <w:pPr>
        <w:pStyle w:val="14"/>
        <w:ind w:firstLine="960"/>
        <w:jc w:val="left"/>
        <w:rPr>
          <w:rFonts w:hint="eastAsia" w:ascii="宋体" w:hAnsi="宋体" w:eastAsia="宋体" w:cs="宋体"/>
          <w:highlight w:val="none"/>
        </w:rPr>
      </w:pPr>
      <w:r>
        <w:rPr>
          <w:rFonts w:hint="eastAsia" w:ascii="宋体" w:hAnsi="宋体" w:eastAsia="宋体" w:cs="宋体"/>
          <w:highlight w:val="none"/>
        </w:rPr>
        <w:t>1.我单位</w:t>
      </w:r>
      <w:r>
        <w:rPr>
          <w:rFonts w:hint="eastAsia" w:ascii="宋体" w:hAnsi="宋体" w:eastAsia="宋体" w:cs="宋体"/>
          <w:highlight w:val="none"/>
          <w:lang w:eastAsia="zh-CN"/>
        </w:rPr>
        <w:t>（</w:t>
      </w:r>
      <w:r>
        <w:rPr>
          <w:rFonts w:hint="eastAsia" w:ascii="宋体" w:hAnsi="宋体" w:eastAsia="宋体" w:cs="宋体"/>
          <w:highlight w:val="none"/>
        </w:rPr>
        <w:t>本人</w:t>
      </w:r>
      <w:r>
        <w:rPr>
          <w:rFonts w:hint="eastAsia" w:ascii="宋体" w:hAnsi="宋体" w:eastAsia="宋体" w:cs="宋体"/>
          <w:highlight w:val="none"/>
          <w:lang w:eastAsia="zh-CN"/>
        </w:rPr>
        <w:t>）</w:t>
      </w:r>
      <w:r>
        <w:rPr>
          <w:rFonts w:hint="eastAsia" w:ascii="宋体" w:hAnsi="宋体" w:eastAsia="宋体" w:cs="宋体"/>
          <w:highlight w:val="none"/>
        </w:rPr>
        <w:t>专指参加政府采购活动的供应商</w:t>
      </w:r>
      <w:r>
        <w:rPr>
          <w:rFonts w:hint="eastAsia" w:ascii="宋体" w:hAnsi="宋体" w:eastAsia="宋体" w:cs="宋体"/>
          <w:highlight w:val="none"/>
          <w:lang w:eastAsia="zh-CN"/>
        </w:rPr>
        <w:t>（</w:t>
      </w:r>
      <w:r>
        <w:rPr>
          <w:rFonts w:hint="eastAsia" w:ascii="宋体" w:hAnsi="宋体" w:eastAsia="宋体" w:cs="宋体"/>
          <w:highlight w:val="none"/>
        </w:rPr>
        <w:t>含自然人</w:t>
      </w:r>
      <w:r>
        <w:rPr>
          <w:rFonts w:hint="eastAsia" w:ascii="宋体" w:hAnsi="宋体" w:eastAsia="宋体" w:cs="宋体"/>
          <w:highlight w:val="none"/>
          <w:lang w:eastAsia="zh-CN"/>
        </w:rPr>
        <w:t>）</w:t>
      </w:r>
      <w:r>
        <w:rPr>
          <w:rFonts w:hint="eastAsia" w:ascii="宋体" w:hAnsi="宋体" w:eastAsia="宋体" w:cs="宋体"/>
          <w:highlight w:val="none"/>
        </w:rPr>
        <w:t>；</w:t>
      </w:r>
    </w:p>
    <w:p w14:paraId="193379F3">
      <w:pPr>
        <w:pStyle w:val="14"/>
        <w:ind w:firstLine="960"/>
        <w:jc w:val="left"/>
        <w:rPr>
          <w:rFonts w:hint="eastAsia" w:ascii="宋体" w:hAnsi="宋体" w:eastAsia="宋体" w:cs="宋体"/>
          <w:highlight w:val="none"/>
        </w:rPr>
      </w:pPr>
      <w:r>
        <w:rPr>
          <w:rFonts w:hint="eastAsia" w:ascii="宋体" w:hAnsi="宋体" w:eastAsia="宋体" w:cs="宋体"/>
          <w:highlight w:val="none"/>
        </w:rPr>
        <w:t>2.资格承诺的供应商应在投标</w:t>
      </w:r>
      <w:r>
        <w:rPr>
          <w:rFonts w:hint="eastAsia" w:ascii="宋体" w:hAnsi="宋体" w:eastAsia="宋体" w:cs="宋体"/>
          <w:highlight w:val="none"/>
          <w:lang w:eastAsia="zh-CN"/>
        </w:rPr>
        <w:t>（</w:t>
      </w:r>
      <w:r>
        <w:rPr>
          <w:rFonts w:hint="eastAsia" w:ascii="宋体" w:hAnsi="宋体" w:eastAsia="宋体" w:cs="宋体"/>
          <w:highlight w:val="none"/>
        </w:rPr>
        <w:t>响应</w:t>
      </w:r>
      <w:r>
        <w:rPr>
          <w:rFonts w:hint="eastAsia" w:ascii="宋体" w:hAnsi="宋体" w:eastAsia="宋体" w:cs="宋体"/>
          <w:highlight w:val="none"/>
          <w:lang w:eastAsia="zh-CN"/>
        </w:rPr>
        <w:t>）</w:t>
      </w:r>
      <w:r>
        <w:rPr>
          <w:rFonts w:hint="eastAsia" w:ascii="宋体" w:hAnsi="宋体" w:eastAsia="宋体" w:cs="宋体"/>
          <w:highlight w:val="none"/>
        </w:rPr>
        <w:t>文件中按此模板提供承诺函，否则，视为未按照招标文件规定提交投标人的资格及资信文件，按资格审查不通过处理。</w:t>
      </w:r>
    </w:p>
    <w:p w14:paraId="60120303">
      <w:pPr>
        <w:pStyle w:val="14"/>
        <w:jc w:val="left"/>
        <w:rPr>
          <w:rFonts w:hint="eastAsia" w:ascii="宋体" w:hAnsi="宋体" w:eastAsia="宋体" w:cs="宋体"/>
          <w:highlight w:val="none"/>
        </w:rPr>
      </w:pPr>
      <w:r>
        <w:rPr>
          <w:rFonts w:hint="eastAsia" w:ascii="宋体" w:hAnsi="宋体" w:eastAsia="宋体" w:cs="宋体"/>
          <w:highlight w:val="none"/>
        </w:rPr>
        <w:t xml:space="preserve"> </w:t>
      </w:r>
      <w:r>
        <w:rPr>
          <w:rFonts w:hint="eastAsia" w:ascii="宋体" w:hAnsi="宋体" w:eastAsia="宋体" w:cs="宋体"/>
          <w:highlight w:val="none"/>
        </w:rPr>
        <w:br w:type="textWrapping"/>
      </w:r>
      <w:r>
        <w:rPr>
          <w:rFonts w:hint="eastAsia" w:ascii="宋体" w:hAnsi="宋体" w:eastAsia="宋体" w:cs="宋体"/>
          <w:highlight w:val="none"/>
        </w:rPr>
        <w:br w:type="page"/>
      </w:r>
    </w:p>
    <w:p w14:paraId="3C973D93">
      <w:pPr>
        <w:pStyle w:val="14"/>
        <w:jc w:val="center"/>
        <w:outlineLvl w:val="3"/>
        <w:rPr>
          <w:rFonts w:hint="eastAsia" w:ascii="宋体" w:hAnsi="宋体" w:eastAsia="宋体" w:cs="宋体"/>
          <w:highlight w:val="none"/>
        </w:rPr>
      </w:pPr>
      <w:r>
        <w:rPr>
          <w:rFonts w:hint="eastAsia" w:ascii="宋体" w:hAnsi="宋体" w:eastAsia="宋体" w:cs="宋体"/>
          <w:b/>
          <w:sz w:val="24"/>
          <w:highlight w:val="none"/>
        </w:rPr>
        <w:t>二-2-2 资格证明材料</w:t>
      </w:r>
    </w:p>
    <w:p w14:paraId="1FCED2B0">
      <w:pPr>
        <w:pStyle w:val="14"/>
        <w:jc w:val="center"/>
        <w:outlineLvl w:val="3"/>
        <w:rPr>
          <w:rFonts w:hint="eastAsia" w:ascii="宋体" w:hAnsi="宋体" w:eastAsia="宋体" w:cs="宋体"/>
          <w:highlight w:val="none"/>
        </w:rPr>
      </w:pPr>
      <w:r>
        <w:rPr>
          <w:rFonts w:hint="eastAsia" w:ascii="宋体" w:hAnsi="宋体" w:eastAsia="宋体" w:cs="宋体"/>
          <w:b/>
          <w:sz w:val="24"/>
          <w:highlight w:val="none"/>
        </w:rPr>
        <w:t>营业执照等证明文件</w:t>
      </w:r>
    </w:p>
    <w:p w14:paraId="38C528A0">
      <w:pPr>
        <w:pStyle w:val="14"/>
        <w:ind w:firstLine="480"/>
        <w:jc w:val="left"/>
        <w:rPr>
          <w:rFonts w:hint="eastAsia" w:ascii="宋体" w:hAnsi="宋体" w:eastAsia="宋体" w:cs="宋体"/>
          <w:highlight w:val="none"/>
        </w:rPr>
      </w:pPr>
      <w:r>
        <w:rPr>
          <w:rFonts w:hint="eastAsia" w:ascii="宋体" w:hAnsi="宋体" w:eastAsia="宋体" w:cs="宋体"/>
          <w:highlight w:val="none"/>
        </w:rPr>
        <w:t>致：</w:t>
      </w:r>
      <w:r>
        <w:rPr>
          <w:rFonts w:hint="eastAsia" w:ascii="宋体" w:hAnsi="宋体" w:eastAsia="宋体" w:cs="宋体"/>
          <w:highlight w:val="none"/>
          <w:u w:val="single"/>
        </w:rPr>
        <w:t>（采购人或采购代理机构）</w:t>
      </w:r>
    </w:p>
    <w:p w14:paraId="1D723761">
      <w:pPr>
        <w:pStyle w:val="14"/>
        <w:ind w:firstLine="480"/>
        <w:jc w:val="left"/>
        <w:rPr>
          <w:rFonts w:hint="eastAsia" w:ascii="宋体" w:hAnsi="宋体" w:eastAsia="宋体" w:cs="宋体"/>
          <w:highlight w:val="none"/>
        </w:rPr>
      </w:pPr>
      <w:r>
        <w:rPr>
          <w:rFonts w:hint="eastAsia" w:ascii="宋体" w:hAnsi="宋体" w:eastAsia="宋体" w:cs="宋体"/>
          <w:highlight w:val="none"/>
        </w:rPr>
        <w:t>（ ）投标人为法人（包括企业、事业单位和社会团体）的</w:t>
      </w:r>
    </w:p>
    <w:p w14:paraId="4A2879ED">
      <w:pPr>
        <w:pStyle w:val="14"/>
        <w:ind w:firstLine="480"/>
        <w:jc w:val="left"/>
        <w:rPr>
          <w:rFonts w:hint="eastAsia" w:ascii="宋体" w:hAnsi="宋体" w:eastAsia="宋体" w:cs="宋体"/>
          <w:highlight w:val="none"/>
        </w:rPr>
      </w:pPr>
      <w:r>
        <w:rPr>
          <w:rFonts w:hint="eastAsia" w:ascii="宋体" w:hAnsi="宋体" w:eastAsia="宋体" w:cs="宋体"/>
          <w:highlight w:val="none"/>
        </w:rPr>
        <w:t>现附上由</w:t>
      </w:r>
      <w:r>
        <w:rPr>
          <w:rFonts w:hint="eastAsia" w:ascii="宋体" w:hAnsi="宋体" w:eastAsia="宋体" w:cs="宋体"/>
          <w:highlight w:val="none"/>
          <w:u w:val="single"/>
        </w:rPr>
        <w:t>（（填写“签发机关全称”）</w:t>
      </w:r>
      <w:r>
        <w:rPr>
          <w:rFonts w:hint="eastAsia" w:ascii="宋体" w:hAnsi="宋体" w:eastAsia="宋体" w:cs="宋体"/>
          <w:highlight w:val="none"/>
        </w:rPr>
        <w:t>签发的我方统一社会信用代码（请填写法人的具体证照名称）复印件，该证明材料真实有效，否则我方负全部责任。</w:t>
      </w:r>
    </w:p>
    <w:p w14:paraId="57030930">
      <w:pPr>
        <w:pStyle w:val="14"/>
        <w:ind w:firstLine="480"/>
        <w:jc w:val="left"/>
        <w:rPr>
          <w:rFonts w:hint="eastAsia" w:ascii="宋体" w:hAnsi="宋体" w:eastAsia="宋体" w:cs="宋体"/>
          <w:highlight w:val="none"/>
        </w:rPr>
      </w:pPr>
      <w:r>
        <w:rPr>
          <w:rFonts w:hint="eastAsia" w:ascii="宋体" w:hAnsi="宋体" w:eastAsia="宋体" w:cs="宋体"/>
          <w:highlight w:val="none"/>
        </w:rPr>
        <w:t>（ ）投标人为非法人（包括其他组织、自然人）的</w:t>
      </w:r>
    </w:p>
    <w:p w14:paraId="587B7DCC">
      <w:pPr>
        <w:pStyle w:val="14"/>
        <w:ind w:firstLine="480"/>
        <w:jc w:val="left"/>
        <w:rPr>
          <w:rFonts w:hint="eastAsia" w:ascii="宋体" w:hAnsi="宋体" w:eastAsia="宋体" w:cs="宋体"/>
          <w:highlight w:val="none"/>
        </w:rPr>
      </w:pPr>
      <w:r>
        <w:rPr>
          <w:rFonts w:hint="eastAsia" w:ascii="宋体" w:hAnsi="宋体" w:eastAsia="宋体" w:cs="宋体"/>
          <w:highlight w:val="none"/>
        </w:rPr>
        <w:t>□现附上由</w:t>
      </w:r>
      <w:r>
        <w:rPr>
          <w:rFonts w:hint="eastAsia" w:ascii="宋体" w:hAnsi="宋体" w:eastAsia="宋体" w:cs="宋体"/>
          <w:highlight w:val="none"/>
          <w:u w:val="single"/>
        </w:rPr>
        <w:t>（（填写“签发机关全称”）</w:t>
      </w:r>
      <w:r>
        <w:rPr>
          <w:rFonts w:hint="eastAsia" w:ascii="宋体" w:hAnsi="宋体" w:eastAsia="宋体" w:cs="宋体"/>
          <w:highlight w:val="none"/>
        </w:rPr>
        <w:t>签发的我方（请填写非自然人的非法人的具体证照名称）复印件，该证明材料真实有效，否则我方负全部责任。</w:t>
      </w:r>
    </w:p>
    <w:p w14:paraId="17A87F8C">
      <w:pPr>
        <w:pStyle w:val="14"/>
        <w:ind w:firstLine="480"/>
        <w:jc w:val="left"/>
        <w:rPr>
          <w:rFonts w:hint="eastAsia" w:ascii="宋体" w:hAnsi="宋体" w:eastAsia="宋体" w:cs="宋体"/>
          <w:highlight w:val="none"/>
        </w:rPr>
      </w:pPr>
      <w:r>
        <w:rPr>
          <w:rFonts w:hint="eastAsia" w:ascii="宋体" w:hAnsi="宋体" w:eastAsia="宋体" w:cs="宋体"/>
          <w:highlight w:val="none"/>
        </w:rPr>
        <w:t>□现附上由</w:t>
      </w:r>
      <w:r>
        <w:rPr>
          <w:rFonts w:hint="eastAsia" w:ascii="宋体" w:hAnsi="宋体" w:eastAsia="宋体" w:cs="宋体"/>
          <w:highlight w:val="none"/>
          <w:u w:val="single"/>
        </w:rPr>
        <w:t>（（填写“签发机关全称”）</w:t>
      </w:r>
      <w:r>
        <w:rPr>
          <w:rFonts w:hint="eastAsia" w:ascii="宋体" w:hAnsi="宋体" w:eastAsia="宋体" w:cs="宋体"/>
          <w:highlight w:val="none"/>
        </w:rPr>
        <w:t>签发的我方（请填写自然人的身份证件名称）复印件，该证明材料真实有效，否则我方负全部责任。</w:t>
      </w:r>
    </w:p>
    <w:p w14:paraId="5456E8E9">
      <w:pPr>
        <w:pStyle w:val="14"/>
        <w:ind w:firstLine="480"/>
        <w:jc w:val="left"/>
        <w:rPr>
          <w:rFonts w:hint="eastAsia" w:ascii="宋体" w:hAnsi="宋体" w:eastAsia="宋体" w:cs="宋体"/>
          <w:highlight w:val="none"/>
        </w:rPr>
      </w:pPr>
      <w:r>
        <w:rPr>
          <w:rFonts w:hint="eastAsia" w:ascii="宋体" w:hAnsi="宋体" w:eastAsia="宋体" w:cs="宋体"/>
          <w:highlight w:val="none"/>
        </w:rPr>
        <w:t>※注意：</w:t>
      </w:r>
    </w:p>
    <w:p w14:paraId="3AAA1143">
      <w:pPr>
        <w:pStyle w:val="14"/>
        <w:ind w:firstLine="480"/>
        <w:jc w:val="left"/>
        <w:rPr>
          <w:rFonts w:hint="eastAsia" w:ascii="宋体" w:hAnsi="宋体" w:eastAsia="宋体" w:cs="宋体"/>
          <w:highlight w:val="none"/>
        </w:rPr>
      </w:pPr>
      <w:r>
        <w:rPr>
          <w:rFonts w:hint="eastAsia" w:ascii="宋体" w:hAnsi="宋体" w:eastAsia="宋体" w:cs="宋体"/>
          <w:highlight w:val="none"/>
        </w:rPr>
        <w:t>1、请投标人按照实际情况编制填写，在相应的（）中打“√”并选择相应的“□”（若有）后，再按照本格式的要求提供相应证明材料的复印件。</w:t>
      </w:r>
    </w:p>
    <w:p w14:paraId="4FC9310C">
      <w:pPr>
        <w:pStyle w:val="14"/>
        <w:ind w:firstLine="480"/>
        <w:jc w:val="left"/>
        <w:rPr>
          <w:rFonts w:hint="eastAsia" w:ascii="宋体" w:hAnsi="宋体" w:eastAsia="宋体" w:cs="宋体"/>
          <w:highlight w:val="none"/>
        </w:rPr>
      </w:pPr>
      <w:r>
        <w:rPr>
          <w:rFonts w:hint="eastAsia" w:ascii="宋体" w:hAnsi="宋体" w:eastAsia="宋体" w:cs="宋体"/>
          <w:highlight w:val="none"/>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14:paraId="15645A7C">
      <w:pPr>
        <w:pStyle w:val="14"/>
        <w:ind w:firstLine="480"/>
        <w:jc w:val="right"/>
        <w:rPr>
          <w:rFonts w:hint="eastAsia" w:ascii="宋体" w:hAnsi="宋体" w:eastAsia="宋体" w:cs="宋体"/>
          <w:highlight w:val="none"/>
        </w:rPr>
      </w:pPr>
      <w:r>
        <w:rPr>
          <w:rFonts w:hint="eastAsia" w:ascii="宋体" w:hAnsi="宋体" w:eastAsia="宋体" w:cs="宋体"/>
          <w:highlight w:val="none"/>
        </w:rPr>
        <w:t>投标人：</w:t>
      </w:r>
      <w:r>
        <w:rPr>
          <w:rFonts w:hint="eastAsia" w:ascii="宋体" w:hAnsi="宋体" w:eastAsia="宋体" w:cs="宋体"/>
          <w:highlight w:val="none"/>
          <w:u w:val="single"/>
        </w:rPr>
        <w:t>（全称并加盖单位公章）</w:t>
      </w:r>
    </w:p>
    <w:p w14:paraId="78A2EFB3">
      <w:pPr>
        <w:pStyle w:val="14"/>
        <w:ind w:firstLine="480"/>
        <w:jc w:val="right"/>
        <w:rPr>
          <w:rFonts w:hint="eastAsia" w:ascii="宋体" w:hAnsi="宋体" w:eastAsia="宋体" w:cs="宋体"/>
          <w:highlight w:val="none"/>
        </w:rPr>
      </w:pPr>
      <w:r>
        <w:rPr>
          <w:rFonts w:hint="eastAsia" w:ascii="宋体" w:hAnsi="宋体" w:eastAsia="宋体" w:cs="宋体"/>
          <w:highlight w:val="none"/>
        </w:rPr>
        <w:t>日期：</w:t>
      </w:r>
      <w:r>
        <w:rPr>
          <w:rFonts w:hint="eastAsia" w:ascii="宋体" w:hAnsi="宋体" w:eastAsia="宋体" w:cs="宋体"/>
          <w:highlight w:val="none"/>
          <w:u w:val="single"/>
        </w:rPr>
        <w:t>　　年　　月　　日</w:t>
      </w:r>
    </w:p>
    <w:p w14:paraId="235B52A6">
      <w:pPr>
        <w:pStyle w:val="14"/>
        <w:jc w:val="left"/>
        <w:rPr>
          <w:rFonts w:hint="eastAsia" w:ascii="宋体" w:hAnsi="宋体" w:eastAsia="宋体" w:cs="宋体"/>
          <w:highlight w:val="none"/>
        </w:rPr>
      </w:pPr>
      <w:r>
        <w:rPr>
          <w:rFonts w:hint="eastAsia" w:ascii="宋体" w:hAnsi="宋体" w:eastAsia="宋体" w:cs="宋体"/>
          <w:highlight w:val="none"/>
        </w:rPr>
        <w:t xml:space="preserve"> </w:t>
      </w:r>
      <w:r>
        <w:rPr>
          <w:rFonts w:hint="eastAsia" w:ascii="宋体" w:hAnsi="宋体" w:eastAsia="宋体" w:cs="宋体"/>
          <w:highlight w:val="none"/>
        </w:rPr>
        <w:br w:type="textWrapping"/>
      </w:r>
      <w:r>
        <w:rPr>
          <w:rFonts w:hint="eastAsia" w:ascii="宋体" w:hAnsi="宋体" w:eastAsia="宋体" w:cs="宋体"/>
          <w:highlight w:val="none"/>
        </w:rPr>
        <w:br w:type="page"/>
      </w:r>
    </w:p>
    <w:p w14:paraId="318A6433">
      <w:pPr>
        <w:pStyle w:val="14"/>
        <w:jc w:val="center"/>
        <w:outlineLvl w:val="3"/>
        <w:rPr>
          <w:rFonts w:hint="eastAsia" w:ascii="宋体" w:hAnsi="宋体" w:eastAsia="宋体" w:cs="宋体"/>
          <w:highlight w:val="none"/>
        </w:rPr>
      </w:pPr>
      <w:r>
        <w:rPr>
          <w:rFonts w:hint="eastAsia" w:ascii="宋体" w:hAnsi="宋体" w:eastAsia="宋体" w:cs="宋体"/>
          <w:b/>
          <w:sz w:val="24"/>
          <w:highlight w:val="none"/>
        </w:rPr>
        <w:t>财务状况报告（财务报告、或资信证明）</w:t>
      </w:r>
    </w:p>
    <w:p w14:paraId="1EB91D24">
      <w:pPr>
        <w:pStyle w:val="14"/>
        <w:ind w:firstLine="480"/>
        <w:jc w:val="left"/>
        <w:rPr>
          <w:rFonts w:hint="eastAsia" w:ascii="宋体" w:hAnsi="宋体" w:eastAsia="宋体" w:cs="宋体"/>
          <w:highlight w:val="none"/>
        </w:rPr>
      </w:pPr>
      <w:r>
        <w:rPr>
          <w:rFonts w:hint="eastAsia" w:ascii="宋体" w:hAnsi="宋体" w:eastAsia="宋体" w:cs="宋体"/>
          <w:highlight w:val="none"/>
        </w:rPr>
        <w:t>致：</w:t>
      </w:r>
      <w:r>
        <w:rPr>
          <w:rFonts w:hint="eastAsia" w:ascii="宋体" w:hAnsi="宋体" w:eastAsia="宋体" w:cs="宋体"/>
          <w:highlight w:val="none"/>
          <w:u w:val="single"/>
        </w:rPr>
        <w:t>（采购人或采购代理机构）</w:t>
      </w:r>
    </w:p>
    <w:p w14:paraId="3F8A6AE2">
      <w:pPr>
        <w:pStyle w:val="14"/>
        <w:ind w:firstLine="480"/>
        <w:jc w:val="left"/>
        <w:rPr>
          <w:rFonts w:hint="eastAsia" w:ascii="宋体" w:hAnsi="宋体" w:eastAsia="宋体" w:cs="宋体"/>
          <w:highlight w:val="none"/>
        </w:rPr>
      </w:pPr>
      <w:r>
        <w:rPr>
          <w:rFonts w:hint="eastAsia" w:ascii="宋体" w:hAnsi="宋体" w:eastAsia="宋体" w:cs="宋体"/>
          <w:highlight w:val="none"/>
        </w:rPr>
        <w:t>（ ）投标人提供财务报告的</w:t>
      </w:r>
    </w:p>
    <w:p w14:paraId="5FD61B01">
      <w:pPr>
        <w:pStyle w:val="14"/>
        <w:ind w:firstLine="480"/>
        <w:jc w:val="left"/>
        <w:rPr>
          <w:rFonts w:hint="eastAsia" w:ascii="宋体" w:hAnsi="宋体" w:eastAsia="宋体" w:cs="宋体"/>
          <w:highlight w:val="none"/>
        </w:rPr>
      </w:pPr>
      <w:r>
        <w:rPr>
          <w:rFonts w:hint="eastAsia" w:ascii="宋体" w:hAnsi="宋体" w:eastAsia="宋体" w:cs="宋体"/>
          <w:highlight w:val="none"/>
        </w:rPr>
        <w:t>□企业适用：现附上我方</w:t>
      </w:r>
      <w:r>
        <w:rPr>
          <w:rFonts w:hint="eastAsia" w:ascii="宋体" w:hAnsi="宋体" w:eastAsia="宋体" w:cs="宋体"/>
          <w:highlight w:val="none"/>
          <w:u w:val="single"/>
        </w:rPr>
        <w:t>（填写“具体的年度、或半年度、季度”）</w:t>
      </w:r>
      <w:r>
        <w:rPr>
          <w:rFonts w:hint="eastAsia" w:ascii="宋体" w:hAnsi="宋体" w:eastAsia="宋体" w:cs="宋体"/>
          <w:highlight w:val="none"/>
        </w:rPr>
        <w:t>财务报告复印件，包括资产负债表、利润表、现金流量表、所有者权益变动表（若有）及其附注（若有）、会计师事务所营业执照和注册会计师资格证书，上述证明材料真实有效，否则我方负全部责任。</w:t>
      </w:r>
    </w:p>
    <w:p w14:paraId="13111974">
      <w:pPr>
        <w:pStyle w:val="14"/>
        <w:ind w:firstLine="480"/>
        <w:jc w:val="left"/>
        <w:rPr>
          <w:rFonts w:hint="eastAsia" w:ascii="宋体" w:hAnsi="宋体" w:eastAsia="宋体" w:cs="宋体"/>
          <w:highlight w:val="none"/>
        </w:rPr>
      </w:pPr>
      <w:r>
        <w:rPr>
          <w:rFonts w:hint="eastAsia" w:ascii="宋体" w:hAnsi="宋体" w:eastAsia="宋体" w:cs="宋体"/>
          <w:highlight w:val="none"/>
        </w:rPr>
        <w:t>□事业单位适用：现附上我方</w:t>
      </w:r>
      <w:r>
        <w:rPr>
          <w:rFonts w:hint="eastAsia" w:ascii="宋体" w:hAnsi="宋体" w:eastAsia="宋体" w:cs="宋体"/>
          <w:highlight w:val="none"/>
          <w:u w:val="single"/>
        </w:rPr>
        <w:t>（填写“具体的年度、或半年度、或季度”）</w:t>
      </w:r>
      <w:r>
        <w:rPr>
          <w:rFonts w:hint="eastAsia" w:ascii="宋体" w:hAnsi="宋体" w:eastAsia="宋体" w:cs="宋体"/>
          <w:highlight w:val="none"/>
        </w:rPr>
        <w:t>财务报告复印件，包括资产负债表、收入支出表（或收入费用表）、财政补助收入支出表（若有）、会计师事务所营业执照和注册会计师资格证书，上述证明材料真实有效，否则我方负全部责任。</w:t>
      </w:r>
    </w:p>
    <w:p w14:paraId="1FE72CB9">
      <w:pPr>
        <w:pStyle w:val="14"/>
        <w:ind w:firstLine="480"/>
        <w:jc w:val="left"/>
        <w:rPr>
          <w:rFonts w:hint="eastAsia" w:ascii="宋体" w:hAnsi="宋体" w:eastAsia="宋体" w:cs="宋体"/>
          <w:highlight w:val="none"/>
        </w:rPr>
      </w:pPr>
      <w:r>
        <w:rPr>
          <w:rFonts w:hint="eastAsia" w:ascii="宋体" w:hAnsi="宋体" w:eastAsia="宋体" w:cs="宋体"/>
          <w:highlight w:val="none"/>
        </w:rPr>
        <w:t>□社会团体、民办非企适用：现附上我方</w:t>
      </w:r>
      <w:r>
        <w:rPr>
          <w:rFonts w:hint="eastAsia" w:ascii="宋体" w:hAnsi="宋体" w:eastAsia="宋体" w:cs="宋体"/>
          <w:highlight w:val="none"/>
          <w:u w:val="single"/>
        </w:rPr>
        <w:t>（填写“具体的年度、或半年度、或季度”）</w:t>
      </w:r>
      <w:r>
        <w:rPr>
          <w:rFonts w:hint="eastAsia" w:ascii="宋体" w:hAnsi="宋体" w:eastAsia="宋体" w:cs="宋体"/>
          <w:highlight w:val="none"/>
        </w:rPr>
        <w:t>财务报告复印件，包括资产负债表、业务活动表、现金流量表、会计师事务所营业执照和注册会计师资格证书，上述证明材料真实有效，否则我方负全部责任。</w:t>
      </w:r>
    </w:p>
    <w:p w14:paraId="2EF7EC45">
      <w:pPr>
        <w:pStyle w:val="14"/>
        <w:ind w:firstLine="480"/>
        <w:jc w:val="left"/>
        <w:rPr>
          <w:rFonts w:hint="eastAsia" w:ascii="宋体" w:hAnsi="宋体" w:eastAsia="宋体" w:cs="宋体"/>
          <w:highlight w:val="none"/>
        </w:rPr>
      </w:pPr>
      <w:r>
        <w:rPr>
          <w:rFonts w:hint="eastAsia" w:ascii="宋体" w:hAnsi="宋体" w:eastAsia="宋体" w:cs="宋体"/>
          <w:highlight w:val="none"/>
        </w:rPr>
        <w:t>（ ）投标人提供资信证明的</w:t>
      </w:r>
    </w:p>
    <w:p w14:paraId="5457B353">
      <w:pPr>
        <w:pStyle w:val="14"/>
        <w:ind w:firstLine="480"/>
        <w:jc w:val="left"/>
        <w:rPr>
          <w:rFonts w:hint="eastAsia" w:ascii="宋体" w:hAnsi="宋体" w:eastAsia="宋体" w:cs="宋体"/>
          <w:highlight w:val="none"/>
        </w:rPr>
      </w:pPr>
      <w:r>
        <w:rPr>
          <w:rFonts w:hint="eastAsia" w:ascii="宋体" w:hAnsi="宋体" w:eastAsia="宋体" w:cs="宋体"/>
          <w:highlight w:val="none"/>
        </w:rPr>
        <w:t>□非自然人适用（包括企业、事业单位、社会团体和其他组织）：现附上我方银行：</w:t>
      </w:r>
      <w:r>
        <w:rPr>
          <w:rFonts w:hint="eastAsia" w:ascii="宋体" w:hAnsi="宋体" w:eastAsia="宋体" w:cs="宋体"/>
          <w:highlight w:val="none"/>
          <w:u w:val="single"/>
        </w:rPr>
        <w:t>（填写“开户银行全称”）</w:t>
      </w:r>
      <w:r>
        <w:rPr>
          <w:rFonts w:hint="eastAsia" w:ascii="宋体" w:hAnsi="宋体" w:eastAsia="宋体" w:cs="宋体"/>
          <w:highlight w:val="none"/>
        </w:rPr>
        <w:t>出具的资信证明复印件，上述证明材料真实有效，否则我方负全部责任。</w:t>
      </w:r>
    </w:p>
    <w:p w14:paraId="4D01DBB5">
      <w:pPr>
        <w:pStyle w:val="14"/>
        <w:ind w:firstLine="480"/>
        <w:jc w:val="left"/>
        <w:rPr>
          <w:rFonts w:hint="eastAsia" w:ascii="宋体" w:hAnsi="宋体" w:eastAsia="宋体" w:cs="宋体"/>
          <w:highlight w:val="none"/>
        </w:rPr>
      </w:pPr>
      <w:r>
        <w:rPr>
          <w:rFonts w:hint="eastAsia" w:ascii="宋体" w:hAnsi="宋体" w:eastAsia="宋体" w:cs="宋体"/>
          <w:highlight w:val="none"/>
        </w:rPr>
        <w:t>□自然人适用：现附上我方银行</w:t>
      </w:r>
      <w:r>
        <w:rPr>
          <w:rFonts w:hint="eastAsia" w:ascii="宋体" w:hAnsi="宋体" w:eastAsia="宋体" w:cs="宋体"/>
          <w:highlight w:val="none"/>
          <w:u w:val="single"/>
        </w:rPr>
        <w:t>：（填写自然人的“个人账户的开户银行全称”）</w:t>
      </w:r>
      <w:r>
        <w:rPr>
          <w:rFonts w:hint="eastAsia" w:ascii="宋体" w:hAnsi="宋体" w:eastAsia="宋体" w:cs="宋体"/>
          <w:highlight w:val="none"/>
        </w:rPr>
        <w:t>出具的资信证明复印件，上述证明材料真实有效，否则我方负全部责任。</w:t>
      </w:r>
    </w:p>
    <w:p w14:paraId="1C315C33">
      <w:pPr>
        <w:pStyle w:val="14"/>
        <w:ind w:firstLine="480"/>
        <w:jc w:val="left"/>
        <w:rPr>
          <w:rFonts w:hint="eastAsia" w:ascii="宋体" w:hAnsi="宋体" w:eastAsia="宋体" w:cs="宋体"/>
          <w:highlight w:val="none"/>
        </w:rPr>
      </w:pPr>
      <w:r>
        <w:rPr>
          <w:rFonts w:hint="eastAsia" w:ascii="宋体" w:hAnsi="宋体" w:eastAsia="宋体" w:cs="宋体"/>
          <w:highlight w:val="none"/>
        </w:rPr>
        <w:t>※注意：</w:t>
      </w:r>
    </w:p>
    <w:p w14:paraId="06D59051">
      <w:pPr>
        <w:pStyle w:val="14"/>
        <w:ind w:firstLine="480"/>
        <w:jc w:val="left"/>
        <w:rPr>
          <w:rFonts w:hint="eastAsia" w:ascii="宋体" w:hAnsi="宋体" w:eastAsia="宋体" w:cs="宋体"/>
          <w:highlight w:val="none"/>
        </w:rPr>
      </w:pPr>
      <w:r>
        <w:rPr>
          <w:rFonts w:hint="eastAsia" w:ascii="宋体" w:hAnsi="宋体" w:eastAsia="宋体" w:cs="宋体"/>
          <w:highlight w:val="none"/>
        </w:rPr>
        <w:t>1、请投标人按照实际情况编制填写，在相应的（）中打“√”并选择相应的“□”（若有）后，再按照本格式的要求提供相应证明材料的复印件。</w:t>
      </w:r>
    </w:p>
    <w:p w14:paraId="4B2906D4">
      <w:pPr>
        <w:pStyle w:val="14"/>
        <w:ind w:firstLine="480"/>
        <w:jc w:val="left"/>
        <w:rPr>
          <w:rFonts w:hint="eastAsia" w:ascii="宋体" w:hAnsi="宋体" w:eastAsia="宋体" w:cs="宋体"/>
          <w:highlight w:val="none"/>
        </w:rPr>
      </w:pPr>
      <w:r>
        <w:rPr>
          <w:rFonts w:hint="eastAsia" w:ascii="宋体" w:hAnsi="宋体" w:eastAsia="宋体" w:cs="宋体"/>
          <w:highlight w:val="none"/>
        </w:rPr>
        <w:t>2、投标人提供的财务报告复印件（成立年限按照投标截止时间推算）应符合下列规定：</w:t>
      </w:r>
    </w:p>
    <w:p w14:paraId="00EAFCCF">
      <w:pPr>
        <w:pStyle w:val="14"/>
        <w:ind w:firstLine="480"/>
        <w:jc w:val="left"/>
        <w:rPr>
          <w:rFonts w:hint="eastAsia" w:ascii="宋体" w:hAnsi="宋体" w:eastAsia="宋体" w:cs="宋体"/>
          <w:highlight w:val="none"/>
        </w:rPr>
      </w:pPr>
      <w:r>
        <w:rPr>
          <w:rFonts w:hint="eastAsia" w:ascii="宋体" w:hAnsi="宋体" w:eastAsia="宋体" w:cs="宋体"/>
          <w:highlight w:val="none"/>
        </w:rPr>
        <w:t>2.1成立年限满1年及以上的投标人，提供经审计的招标文件规定的年度财务报告。</w:t>
      </w:r>
    </w:p>
    <w:p w14:paraId="5D2EFC00">
      <w:pPr>
        <w:pStyle w:val="14"/>
        <w:ind w:firstLine="480"/>
        <w:jc w:val="left"/>
        <w:rPr>
          <w:rFonts w:hint="eastAsia" w:ascii="宋体" w:hAnsi="宋体" w:eastAsia="宋体" w:cs="宋体"/>
          <w:highlight w:val="none"/>
        </w:rPr>
      </w:pPr>
      <w:r>
        <w:rPr>
          <w:rFonts w:hint="eastAsia" w:ascii="宋体" w:hAnsi="宋体" w:eastAsia="宋体" w:cs="宋体"/>
          <w:highlight w:val="none"/>
        </w:rPr>
        <w:t>2.2成立年限满半年但不足1年的投标人，提供该半年度中任一季度的季度财务报告或该半年度的半年度财务报告。</w:t>
      </w:r>
    </w:p>
    <w:p w14:paraId="3AA9DE36">
      <w:pPr>
        <w:pStyle w:val="14"/>
        <w:ind w:firstLine="480"/>
        <w:jc w:val="left"/>
        <w:rPr>
          <w:rFonts w:hint="eastAsia" w:ascii="宋体" w:hAnsi="宋体" w:eastAsia="宋体" w:cs="宋体"/>
          <w:highlight w:val="none"/>
        </w:rPr>
      </w:pPr>
      <w:r>
        <w:rPr>
          <w:rFonts w:hint="eastAsia" w:ascii="宋体" w:hAnsi="宋体" w:eastAsia="宋体" w:cs="宋体"/>
          <w:highlight w:val="none"/>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14:paraId="399312A7">
      <w:pPr>
        <w:pStyle w:val="14"/>
        <w:ind w:firstLine="480"/>
        <w:jc w:val="right"/>
        <w:rPr>
          <w:rFonts w:hint="eastAsia" w:ascii="宋体" w:hAnsi="宋体" w:eastAsia="宋体" w:cs="宋体"/>
          <w:highlight w:val="none"/>
        </w:rPr>
      </w:pPr>
      <w:r>
        <w:rPr>
          <w:rFonts w:hint="eastAsia" w:ascii="宋体" w:hAnsi="宋体" w:eastAsia="宋体" w:cs="宋体"/>
          <w:highlight w:val="none"/>
        </w:rPr>
        <w:t>投标人：</w:t>
      </w:r>
      <w:r>
        <w:rPr>
          <w:rFonts w:hint="eastAsia" w:ascii="宋体" w:hAnsi="宋体" w:eastAsia="宋体" w:cs="宋体"/>
          <w:highlight w:val="none"/>
          <w:u w:val="single"/>
        </w:rPr>
        <w:t>（全称并加盖单位公章）</w:t>
      </w:r>
    </w:p>
    <w:p w14:paraId="47208CA5">
      <w:pPr>
        <w:pStyle w:val="14"/>
        <w:ind w:firstLine="480"/>
        <w:jc w:val="right"/>
        <w:rPr>
          <w:rFonts w:hint="eastAsia" w:ascii="宋体" w:hAnsi="宋体" w:eastAsia="宋体" w:cs="宋体"/>
          <w:highlight w:val="none"/>
        </w:rPr>
      </w:pPr>
      <w:r>
        <w:rPr>
          <w:rFonts w:hint="eastAsia" w:ascii="宋体" w:hAnsi="宋体" w:eastAsia="宋体" w:cs="宋体"/>
          <w:highlight w:val="none"/>
        </w:rPr>
        <w:t>日期：</w:t>
      </w:r>
      <w:r>
        <w:rPr>
          <w:rFonts w:hint="eastAsia" w:ascii="宋体" w:hAnsi="宋体" w:eastAsia="宋体" w:cs="宋体"/>
          <w:highlight w:val="none"/>
          <w:u w:val="single"/>
        </w:rPr>
        <w:t>　　年　　月　　日</w:t>
      </w:r>
    </w:p>
    <w:p w14:paraId="43A76AC8">
      <w:pPr>
        <w:pStyle w:val="14"/>
        <w:jc w:val="left"/>
        <w:rPr>
          <w:rFonts w:hint="eastAsia" w:ascii="宋体" w:hAnsi="宋体" w:eastAsia="宋体" w:cs="宋体"/>
          <w:highlight w:val="none"/>
        </w:rPr>
      </w:pPr>
      <w:r>
        <w:rPr>
          <w:rFonts w:hint="eastAsia" w:ascii="宋体" w:hAnsi="宋体" w:eastAsia="宋体" w:cs="宋体"/>
          <w:highlight w:val="none"/>
        </w:rPr>
        <w:t xml:space="preserve"> </w:t>
      </w:r>
      <w:r>
        <w:rPr>
          <w:rFonts w:hint="eastAsia" w:ascii="宋体" w:hAnsi="宋体" w:eastAsia="宋体" w:cs="宋体"/>
          <w:highlight w:val="none"/>
        </w:rPr>
        <w:br w:type="textWrapping"/>
      </w:r>
      <w:r>
        <w:rPr>
          <w:rFonts w:hint="eastAsia" w:ascii="宋体" w:hAnsi="宋体" w:eastAsia="宋体" w:cs="宋体"/>
          <w:highlight w:val="none"/>
        </w:rPr>
        <w:br w:type="page"/>
      </w:r>
    </w:p>
    <w:p w14:paraId="558DD1BF">
      <w:pPr>
        <w:pStyle w:val="14"/>
        <w:jc w:val="center"/>
        <w:outlineLvl w:val="3"/>
        <w:rPr>
          <w:rFonts w:hint="eastAsia" w:ascii="宋体" w:hAnsi="宋体" w:eastAsia="宋体" w:cs="宋体"/>
          <w:highlight w:val="none"/>
        </w:rPr>
      </w:pPr>
      <w:r>
        <w:rPr>
          <w:rFonts w:hint="eastAsia" w:ascii="宋体" w:hAnsi="宋体" w:eastAsia="宋体" w:cs="宋体"/>
          <w:b/>
          <w:sz w:val="24"/>
          <w:highlight w:val="none"/>
        </w:rPr>
        <w:t>依法缴纳税收证明材料</w:t>
      </w:r>
    </w:p>
    <w:p w14:paraId="0B622E7B">
      <w:pPr>
        <w:pStyle w:val="14"/>
        <w:ind w:firstLine="480"/>
        <w:jc w:val="left"/>
        <w:rPr>
          <w:rFonts w:hint="eastAsia" w:ascii="宋体" w:hAnsi="宋体" w:eastAsia="宋体" w:cs="宋体"/>
          <w:highlight w:val="none"/>
        </w:rPr>
      </w:pPr>
      <w:r>
        <w:rPr>
          <w:rFonts w:hint="eastAsia" w:ascii="宋体" w:hAnsi="宋体" w:eastAsia="宋体" w:cs="宋体"/>
          <w:highlight w:val="none"/>
        </w:rPr>
        <w:t>致：</w:t>
      </w:r>
      <w:r>
        <w:rPr>
          <w:rFonts w:hint="eastAsia" w:ascii="宋体" w:hAnsi="宋体" w:eastAsia="宋体" w:cs="宋体"/>
          <w:highlight w:val="none"/>
          <w:u w:val="single"/>
        </w:rPr>
        <w:t>（采购人或采购代理机构）</w:t>
      </w:r>
    </w:p>
    <w:p w14:paraId="06021EF1">
      <w:pPr>
        <w:pStyle w:val="14"/>
        <w:ind w:firstLine="480"/>
        <w:jc w:val="left"/>
        <w:rPr>
          <w:rFonts w:hint="eastAsia" w:ascii="宋体" w:hAnsi="宋体" w:eastAsia="宋体" w:cs="宋体"/>
          <w:highlight w:val="none"/>
        </w:rPr>
      </w:pPr>
      <w:r>
        <w:rPr>
          <w:rFonts w:hint="eastAsia" w:ascii="宋体" w:hAnsi="宋体" w:eastAsia="宋体" w:cs="宋体"/>
          <w:highlight w:val="none"/>
        </w:rPr>
        <w:t>1、依法缴纳税收的投标人</w:t>
      </w:r>
    </w:p>
    <w:p w14:paraId="62825B3A">
      <w:pPr>
        <w:pStyle w:val="14"/>
        <w:ind w:firstLine="480"/>
        <w:jc w:val="left"/>
        <w:rPr>
          <w:rFonts w:hint="eastAsia" w:ascii="宋体" w:hAnsi="宋体" w:eastAsia="宋体" w:cs="宋体"/>
          <w:highlight w:val="none"/>
        </w:rPr>
      </w:pPr>
      <w:r>
        <w:rPr>
          <w:rFonts w:hint="eastAsia" w:ascii="宋体" w:hAnsi="宋体" w:eastAsia="宋体" w:cs="宋体"/>
          <w:highlight w:val="none"/>
        </w:rPr>
        <w:t>（ ）法人（包括企业、事业单位和社会团体）的</w:t>
      </w:r>
    </w:p>
    <w:p w14:paraId="4AD7B9FC">
      <w:pPr>
        <w:pStyle w:val="14"/>
        <w:ind w:firstLine="480"/>
        <w:jc w:val="left"/>
        <w:rPr>
          <w:rFonts w:hint="eastAsia" w:ascii="宋体" w:hAnsi="宋体" w:eastAsia="宋体" w:cs="宋体"/>
          <w:highlight w:val="none"/>
        </w:rPr>
      </w:pPr>
      <w:r>
        <w:rPr>
          <w:rFonts w:hint="eastAsia" w:ascii="宋体" w:hAnsi="宋体" w:eastAsia="宋体" w:cs="宋体"/>
          <w:highlight w:val="none"/>
        </w:rPr>
        <w:t>现附上自</w:t>
      </w:r>
      <w:r>
        <w:rPr>
          <w:rFonts w:hint="eastAsia" w:ascii="宋体" w:hAnsi="宋体" w:eastAsia="宋体" w:cs="宋体"/>
          <w:highlight w:val="none"/>
          <w:u w:val="single"/>
        </w:rPr>
        <w:t>　　年　　月　　日</w:t>
      </w:r>
      <w:r>
        <w:rPr>
          <w:rFonts w:hint="eastAsia" w:ascii="宋体" w:hAnsi="宋体" w:eastAsia="宋体" w:cs="宋体"/>
          <w:highlight w:val="none"/>
        </w:rPr>
        <w:t>至</w:t>
      </w:r>
      <w:r>
        <w:rPr>
          <w:rFonts w:hint="eastAsia" w:ascii="宋体" w:hAnsi="宋体" w:eastAsia="宋体" w:cs="宋体"/>
          <w:highlight w:val="none"/>
          <w:u w:val="single"/>
        </w:rPr>
        <w:t>　　年　　月　　日</w:t>
      </w:r>
      <w:r>
        <w:rPr>
          <w:rFonts w:hint="eastAsia" w:ascii="宋体" w:hAnsi="宋体" w:eastAsia="宋体" w:cs="宋体"/>
          <w:highlight w:val="none"/>
        </w:rPr>
        <w:t>期间我方缴纳（包括但不限于税务机关出具的专用收据、税收缴纳证明或税收代缴银行的缴款收讫凭证）等税收凭据复印件，上述证明材料真实有效，否则我方负全部责任。</w:t>
      </w:r>
    </w:p>
    <w:p w14:paraId="7850D08D">
      <w:pPr>
        <w:pStyle w:val="14"/>
        <w:ind w:firstLine="480"/>
        <w:jc w:val="left"/>
        <w:rPr>
          <w:rFonts w:hint="eastAsia" w:ascii="宋体" w:hAnsi="宋体" w:eastAsia="宋体" w:cs="宋体"/>
          <w:highlight w:val="none"/>
        </w:rPr>
      </w:pPr>
      <w:r>
        <w:rPr>
          <w:rFonts w:hint="eastAsia" w:ascii="宋体" w:hAnsi="宋体" w:eastAsia="宋体" w:cs="宋体"/>
          <w:highlight w:val="none"/>
        </w:rPr>
        <w:t>（ ）非法人（包括其他组织、自然人）的</w:t>
      </w:r>
    </w:p>
    <w:p w14:paraId="53FABE3B">
      <w:pPr>
        <w:pStyle w:val="14"/>
        <w:ind w:firstLine="480"/>
        <w:jc w:val="left"/>
        <w:rPr>
          <w:rFonts w:hint="eastAsia" w:ascii="宋体" w:hAnsi="宋体" w:eastAsia="宋体" w:cs="宋体"/>
          <w:highlight w:val="none"/>
        </w:rPr>
      </w:pPr>
      <w:r>
        <w:rPr>
          <w:rFonts w:hint="eastAsia" w:ascii="宋体" w:hAnsi="宋体" w:eastAsia="宋体" w:cs="宋体"/>
          <w:highlight w:val="none"/>
        </w:rPr>
        <w:t>现附上自</w:t>
      </w:r>
      <w:r>
        <w:rPr>
          <w:rFonts w:hint="eastAsia" w:ascii="宋体" w:hAnsi="宋体" w:eastAsia="宋体" w:cs="宋体"/>
          <w:highlight w:val="none"/>
          <w:u w:val="single"/>
        </w:rPr>
        <w:t>　　年　　月　　日</w:t>
      </w:r>
      <w:r>
        <w:rPr>
          <w:rFonts w:hint="eastAsia" w:ascii="宋体" w:hAnsi="宋体" w:eastAsia="宋体" w:cs="宋体"/>
          <w:highlight w:val="none"/>
        </w:rPr>
        <w:t>至</w:t>
      </w:r>
      <w:r>
        <w:rPr>
          <w:rFonts w:hint="eastAsia" w:ascii="宋体" w:hAnsi="宋体" w:eastAsia="宋体" w:cs="宋体"/>
          <w:highlight w:val="none"/>
          <w:u w:val="single"/>
        </w:rPr>
        <w:t>　　年　　月　　日</w:t>
      </w:r>
      <w:r>
        <w:rPr>
          <w:rFonts w:hint="eastAsia" w:ascii="宋体" w:hAnsi="宋体" w:eastAsia="宋体" w:cs="宋体"/>
          <w:highlight w:val="none"/>
        </w:rPr>
        <w:t>期间我方缴纳（包括但不限于税务机关出具的专用收据、税收缴纳证明或税收代缴银行的缴款收讫凭证）等税收凭据复印件，上述证明材料真实有效，否则我方负全部责任。</w:t>
      </w:r>
    </w:p>
    <w:p w14:paraId="28022871">
      <w:pPr>
        <w:pStyle w:val="14"/>
        <w:ind w:firstLine="480"/>
        <w:jc w:val="left"/>
        <w:rPr>
          <w:rFonts w:hint="eastAsia" w:ascii="宋体" w:hAnsi="宋体" w:eastAsia="宋体" w:cs="宋体"/>
          <w:highlight w:val="none"/>
        </w:rPr>
      </w:pPr>
      <w:r>
        <w:rPr>
          <w:rFonts w:hint="eastAsia" w:ascii="宋体" w:hAnsi="宋体" w:eastAsia="宋体" w:cs="宋体"/>
          <w:highlight w:val="none"/>
        </w:rPr>
        <w:t>2、依法免税的投标人</w:t>
      </w:r>
    </w:p>
    <w:p w14:paraId="765F9B96">
      <w:pPr>
        <w:pStyle w:val="14"/>
        <w:ind w:firstLine="480"/>
        <w:jc w:val="left"/>
        <w:rPr>
          <w:rFonts w:hint="eastAsia" w:ascii="宋体" w:hAnsi="宋体" w:eastAsia="宋体" w:cs="宋体"/>
          <w:highlight w:val="none"/>
        </w:rPr>
      </w:pPr>
      <w:r>
        <w:rPr>
          <w:rFonts w:hint="eastAsia" w:ascii="宋体" w:hAnsi="宋体" w:eastAsia="宋体" w:cs="宋体"/>
          <w:highlight w:val="none"/>
        </w:rPr>
        <w:t>（ ）现附上我方依法免税的证明材料复印件，上述证明材料真实有效，否则我方负全部责任。</w:t>
      </w:r>
    </w:p>
    <w:p w14:paraId="54677967">
      <w:pPr>
        <w:pStyle w:val="14"/>
        <w:ind w:firstLine="480"/>
        <w:jc w:val="left"/>
        <w:rPr>
          <w:rFonts w:hint="eastAsia" w:ascii="宋体" w:hAnsi="宋体" w:eastAsia="宋体" w:cs="宋体"/>
          <w:highlight w:val="none"/>
        </w:rPr>
      </w:pPr>
      <w:r>
        <w:rPr>
          <w:rFonts w:hint="eastAsia" w:ascii="宋体" w:hAnsi="宋体" w:eastAsia="宋体" w:cs="宋体"/>
          <w:highlight w:val="none"/>
        </w:rPr>
        <w:t>※注意：</w:t>
      </w:r>
    </w:p>
    <w:p w14:paraId="4AAF7BCA">
      <w:pPr>
        <w:pStyle w:val="14"/>
        <w:ind w:firstLine="480"/>
        <w:jc w:val="left"/>
        <w:rPr>
          <w:rFonts w:hint="eastAsia" w:ascii="宋体" w:hAnsi="宋体" w:eastAsia="宋体" w:cs="宋体"/>
          <w:highlight w:val="none"/>
        </w:rPr>
      </w:pPr>
      <w:r>
        <w:rPr>
          <w:rFonts w:hint="eastAsia" w:ascii="宋体" w:hAnsi="宋体" w:eastAsia="宋体" w:cs="宋体"/>
          <w:highlight w:val="none"/>
        </w:rPr>
        <w:t>1、请投标人按照实际情况编制填写，在相应的（）中打“√”，并按照本格式的要求提供相应证明材料的复印件。</w:t>
      </w:r>
    </w:p>
    <w:p w14:paraId="3C1172DC">
      <w:pPr>
        <w:pStyle w:val="14"/>
        <w:ind w:firstLine="480"/>
        <w:jc w:val="left"/>
        <w:rPr>
          <w:rFonts w:hint="eastAsia" w:ascii="宋体" w:hAnsi="宋体" w:eastAsia="宋体" w:cs="宋体"/>
          <w:highlight w:val="none"/>
        </w:rPr>
      </w:pPr>
      <w:r>
        <w:rPr>
          <w:rFonts w:hint="eastAsia" w:ascii="宋体" w:hAnsi="宋体" w:eastAsia="宋体" w:cs="宋体"/>
          <w:highlight w:val="none"/>
        </w:rPr>
        <w:t>2、投标人提供的税收缴纳凭据复印件应符合下列规定：</w:t>
      </w:r>
    </w:p>
    <w:p w14:paraId="015FE555">
      <w:pPr>
        <w:pStyle w:val="14"/>
        <w:ind w:firstLine="480"/>
        <w:jc w:val="left"/>
        <w:rPr>
          <w:rFonts w:hint="eastAsia" w:ascii="宋体" w:hAnsi="宋体" w:eastAsia="宋体" w:cs="宋体"/>
          <w:highlight w:val="none"/>
        </w:rPr>
      </w:pPr>
      <w:r>
        <w:rPr>
          <w:rFonts w:hint="eastAsia" w:ascii="宋体" w:hAnsi="宋体" w:eastAsia="宋体" w:cs="宋体"/>
          <w:highlight w:val="none"/>
        </w:rPr>
        <w:t>2.1投标截止时间前（不含投标截止时间的当月）已依法缴纳税收的投标人，提供投标截止时间前六个月（不含投标截止时间的当月）中任一月份的税收缴纳凭据复印件。</w:t>
      </w:r>
    </w:p>
    <w:p w14:paraId="72E8E2B0">
      <w:pPr>
        <w:pStyle w:val="14"/>
        <w:ind w:firstLine="480"/>
        <w:jc w:val="left"/>
        <w:rPr>
          <w:rFonts w:hint="eastAsia" w:ascii="宋体" w:hAnsi="宋体" w:eastAsia="宋体" w:cs="宋体"/>
          <w:highlight w:val="none"/>
        </w:rPr>
      </w:pPr>
      <w:r>
        <w:rPr>
          <w:rFonts w:hint="eastAsia" w:ascii="宋体" w:hAnsi="宋体" w:eastAsia="宋体" w:cs="宋体"/>
          <w:highlight w:val="none"/>
        </w:rPr>
        <w:t>2.2投标截止时间的当月成立的投标人，视同满足本项资格条件要求。</w:t>
      </w:r>
    </w:p>
    <w:p w14:paraId="4D907E56">
      <w:pPr>
        <w:pStyle w:val="14"/>
        <w:ind w:firstLine="480"/>
        <w:jc w:val="left"/>
        <w:rPr>
          <w:rFonts w:hint="eastAsia" w:ascii="宋体" w:hAnsi="宋体" w:eastAsia="宋体" w:cs="宋体"/>
          <w:highlight w:val="none"/>
        </w:rPr>
      </w:pPr>
      <w:r>
        <w:rPr>
          <w:rFonts w:hint="eastAsia" w:ascii="宋体" w:hAnsi="宋体" w:eastAsia="宋体" w:cs="宋体"/>
          <w:highlight w:val="none"/>
        </w:rPr>
        <w:t>3、若为依法免税范围的投标人，提供依法免税证明材料的，视同满足本项资格条件要求。</w:t>
      </w:r>
    </w:p>
    <w:p w14:paraId="7B16B06C">
      <w:pPr>
        <w:pStyle w:val="14"/>
        <w:ind w:firstLine="480"/>
        <w:jc w:val="right"/>
        <w:rPr>
          <w:rFonts w:hint="eastAsia" w:ascii="宋体" w:hAnsi="宋体" w:eastAsia="宋体" w:cs="宋体"/>
          <w:highlight w:val="none"/>
        </w:rPr>
      </w:pPr>
      <w:r>
        <w:rPr>
          <w:rFonts w:hint="eastAsia" w:ascii="宋体" w:hAnsi="宋体" w:eastAsia="宋体" w:cs="宋体"/>
          <w:highlight w:val="none"/>
        </w:rPr>
        <w:t>投标人：</w:t>
      </w:r>
      <w:r>
        <w:rPr>
          <w:rFonts w:hint="eastAsia" w:ascii="宋体" w:hAnsi="宋体" w:eastAsia="宋体" w:cs="宋体"/>
          <w:highlight w:val="none"/>
          <w:u w:val="single"/>
        </w:rPr>
        <w:t>（全称并加盖单位公章）</w:t>
      </w:r>
    </w:p>
    <w:p w14:paraId="15792223">
      <w:pPr>
        <w:pStyle w:val="14"/>
        <w:ind w:firstLine="480"/>
        <w:jc w:val="right"/>
        <w:rPr>
          <w:rFonts w:hint="eastAsia" w:ascii="宋体" w:hAnsi="宋体" w:eastAsia="宋体" w:cs="宋体"/>
          <w:highlight w:val="none"/>
        </w:rPr>
      </w:pPr>
      <w:r>
        <w:rPr>
          <w:rFonts w:hint="eastAsia" w:ascii="宋体" w:hAnsi="宋体" w:eastAsia="宋体" w:cs="宋体"/>
          <w:highlight w:val="none"/>
        </w:rPr>
        <w:t>日期：</w:t>
      </w:r>
      <w:r>
        <w:rPr>
          <w:rFonts w:hint="eastAsia" w:ascii="宋体" w:hAnsi="宋体" w:eastAsia="宋体" w:cs="宋体"/>
          <w:highlight w:val="none"/>
          <w:u w:val="single"/>
        </w:rPr>
        <w:t>　　年　　月　　日</w:t>
      </w:r>
    </w:p>
    <w:p w14:paraId="2BE50AD8">
      <w:pPr>
        <w:pStyle w:val="14"/>
        <w:jc w:val="left"/>
        <w:rPr>
          <w:rFonts w:hint="eastAsia" w:ascii="宋体" w:hAnsi="宋体" w:eastAsia="宋体" w:cs="宋体"/>
          <w:highlight w:val="none"/>
        </w:rPr>
      </w:pPr>
      <w:r>
        <w:rPr>
          <w:rFonts w:hint="eastAsia" w:ascii="宋体" w:hAnsi="宋体" w:eastAsia="宋体" w:cs="宋体"/>
          <w:highlight w:val="none"/>
        </w:rPr>
        <w:t xml:space="preserve"> </w:t>
      </w:r>
      <w:r>
        <w:rPr>
          <w:rFonts w:hint="eastAsia" w:ascii="宋体" w:hAnsi="宋体" w:eastAsia="宋体" w:cs="宋体"/>
          <w:highlight w:val="none"/>
        </w:rPr>
        <w:br w:type="textWrapping"/>
      </w:r>
      <w:r>
        <w:rPr>
          <w:rFonts w:hint="eastAsia" w:ascii="宋体" w:hAnsi="宋体" w:eastAsia="宋体" w:cs="宋体"/>
          <w:highlight w:val="none"/>
        </w:rPr>
        <w:br w:type="page"/>
      </w:r>
    </w:p>
    <w:p w14:paraId="674764D7">
      <w:pPr>
        <w:pStyle w:val="14"/>
        <w:jc w:val="center"/>
        <w:outlineLvl w:val="3"/>
        <w:rPr>
          <w:rFonts w:hint="eastAsia" w:ascii="宋体" w:hAnsi="宋体" w:eastAsia="宋体" w:cs="宋体"/>
          <w:highlight w:val="none"/>
        </w:rPr>
      </w:pPr>
      <w:r>
        <w:rPr>
          <w:rFonts w:hint="eastAsia" w:ascii="宋体" w:hAnsi="宋体" w:eastAsia="宋体" w:cs="宋体"/>
          <w:b/>
          <w:sz w:val="24"/>
          <w:highlight w:val="none"/>
        </w:rPr>
        <w:t>依法缴纳社会保障资金证明材料</w:t>
      </w:r>
    </w:p>
    <w:p w14:paraId="5671973E">
      <w:pPr>
        <w:pStyle w:val="14"/>
        <w:ind w:firstLine="480"/>
        <w:jc w:val="left"/>
        <w:rPr>
          <w:rFonts w:hint="eastAsia" w:ascii="宋体" w:hAnsi="宋体" w:eastAsia="宋体" w:cs="宋体"/>
          <w:highlight w:val="none"/>
        </w:rPr>
      </w:pPr>
      <w:r>
        <w:rPr>
          <w:rFonts w:hint="eastAsia" w:ascii="宋体" w:hAnsi="宋体" w:eastAsia="宋体" w:cs="宋体"/>
          <w:highlight w:val="none"/>
        </w:rPr>
        <w:t>致：</w:t>
      </w:r>
      <w:r>
        <w:rPr>
          <w:rFonts w:hint="eastAsia" w:ascii="宋体" w:hAnsi="宋体" w:eastAsia="宋体" w:cs="宋体"/>
          <w:highlight w:val="none"/>
          <w:u w:val="single"/>
        </w:rPr>
        <w:t>（采购人或采购代理机构）</w:t>
      </w:r>
    </w:p>
    <w:p w14:paraId="53258795">
      <w:pPr>
        <w:pStyle w:val="14"/>
        <w:ind w:firstLine="480"/>
        <w:jc w:val="left"/>
        <w:rPr>
          <w:rFonts w:hint="eastAsia" w:ascii="宋体" w:hAnsi="宋体" w:eastAsia="宋体" w:cs="宋体"/>
          <w:highlight w:val="none"/>
        </w:rPr>
      </w:pPr>
      <w:r>
        <w:rPr>
          <w:rFonts w:hint="eastAsia" w:ascii="宋体" w:hAnsi="宋体" w:eastAsia="宋体" w:cs="宋体"/>
          <w:highlight w:val="none"/>
        </w:rPr>
        <w:t>1、依法缴纳社会保障资金的投标人</w:t>
      </w:r>
    </w:p>
    <w:p w14:paraId="5B750A2D">
      <w:pPr>
        <w:pStyle w:val="14"/>
        <w:ind w:firstLine="480"/>
        <w:jc w:val="left"/>
        <w:rPr>
          <w:rFonts w:hint="eastAsia" w:ascii="宋体" w:hAnsi="宋体" w:eastAsia="宋体" w:cs="宋体"/>
          <w:highlight w:val="none"/>
        </w:rPr>
      </w:pPr>
      <w:r>
        <w:rPr>
          <w:rFonts w:hint="eastAsia" w:ascii="宋体" w:hAnsi="宋体" w:eastAsia="宋体" w:cs="宋体"/>
          <w:highlight w:val="none"/>
        </w:rPr>
        <w:t>（ ）法人（包括企业、事业单位和社会团体）的</w:t>
      </w:r>
    </w:p>
    <w:p w14:paraId="01B2B356">
      <w:pPr>
        <w:pStyle w:val="14"/>
        <w:ind w:firstLine="480"/>
        <w:jc w:val="left"/>
        <w:rPr>
          <w:rFonts w:hint="eastAsia" w:ascii="宋体" w:hAnsi="宋体" w:eastAsia="宋体" w:cs="宋体"/>
          <w:highlight w:val="none"/>
        </w:rPr>
      </w:pPr>
      <w:r>
        <w:rPr>
          <w:rFonts w:hint="eastAsia" w:ascii="宋体" w:hAnsi="宋体" w:eastAsia="宋体" w:cs="宋体"/>
          <w:highlight w:val="none"/>
        </w:rPr>
        <w:t>现附上自</w:t>
      </w:r>
      <w:r>
        <w:rPr>
          <w:rFonts w:hint="eastAsia" w:ascii="宋体" w:hAnsi="宋体" w:eastAsia="宋体" w:cs="宋体"/>
          <w:highlight w:val="none"/>
          <w:u w:val="single"/>
        </w:rPr>
        <w:t>　　年　　月　　日</w:t>
      </w:r>
      <w:r>
        <w:rPr>
          <w:rFonts w:hint="eastAsia" w:ascii="宋体" w:hAnsi="宋体" w:eastAsia="宋体" w:cs="宋体"/>
          <w:highlight w:val="none"/>
        </w:rPr>
        <w:t>至</w:t>
      </w:r>
      <w:r>
        <w:rPr>
          <w:rFonts w:hint="eastAsia" w:ascii="宋体" w:hAnsi="宋体" w:eastAsia="宋体" w:cs="宋体"/>
          <w:highlight w:val="none"/>
          <w:u w:val="single"/>
        </w:rPr>
        <w:t>　　年　　月　　日</w:t>
      </w:r>
      <w:r>
        <w:rPr>
          <w:rFonts w:hint="eastAsia" w:ascii="宋体" w:hAnsi="宋体" w:eastAsia="宋体" w:cs="宋体"/>
          <w:highlight w:val="none"/>
        </w:rPr>
        <w:t>我方缴纳的社会保险凭据（限：税务机关/社会保障资金管理机关的专用收据或社会保险缴纳清单，或社会保险的银行缴款收讫凭证）复印件，上述证明材料真实有效，否则我方负全部责任。</w:t>
      </w:r>
    </w:p>
    <w:p w14:paraId="63531671">
      <w:pPr>
        <w:pStyle w:val="14"/>
        <w:ind w:firstLine="480"/>
        <w:jc w:val="left"/>
        <w:rPr>
          <w:rFonts w:hint="eastAsia" w:ascii="宋体" w:hAnsi="宋体" w:eastAsia="宋体" w:cs="宋体"/>
          <w:highlight w:val="none"/>
        </w:rPr>
      </w:pPr>
      <w:r>
        <w:rPr>
          <w:rFonts w:hint="eastAsia" w:ascii="宋体" w:hAnsi="宋体" w:eastAsia="宋体" w:cs="宋体"/>
          <w:highlight w:val="none"/>
        </w:rPr>
        <w:t>（ ）非法人（包括其他组织、自然人）的</w:t>
      </w:r>
    </w:p>
    <w:p w14:paraId="50287226">
      <w:pPr>
        <w:pStyle w:val="14"/>
        <w:ind w:firstLine="480"/>
        <w:jc w:val="left"/>
        <w:rPr>
          <w:rFonts w:hint="eastAsia" w:ascii="宋体" w:hAnsi="宋体" w:eastAsia="宋体" w:cs="宋体"/>
          <w:highlight w:val="none"/>
        </w:rPr>
      </w:pPr>
      <w:r>
        <w:rPr>
          <w:rFonts w:hint="eastAsia" w:ascii="宋体" w:hAnsi="宋体" w:eastAsia="宋体" w:cs="宋体"/>
          <w:highlight w:val="none"/>
        </w:rPr>
        <w:t>自</w:t>
      </w:r>
      <w:r>
        <w:rPr>
          <w:rFonts w:hint="eastAsia" w:ascii="宋体" w:hAnsi="宋体" w:eastAsia="宋体" w:cs="宋体"/>
          <w:highlight w:val="none"/>
          <w:u w:val="single"/>
        </w:rPr>
        <w:t>　　年　　月　　日</w:t>
      </w:r>
      <w:r>
        <w:rPr>
          <w:rFonts w:hint="eastAsia" w:ascii="宋体" w:hAnsi="宋体" w:eastAsia="宋体" w:cs="宋体"/>
          <w:highlight w:val="none"/>
        </w:rPr>
        <w:t>至</w:t>
      </w:r>
      <w:r>
        <w:rPr>
          <w:rFonts w:hint="eastAsia" w:ascii="宋体" w:hAnsi="宋体" w:eastAsia="宋体" w:cs="宋体"/>
          <w:highlight w:val="none"/>
          <w:u w:val="single"/>
        </w:rPr>
        <w:t>　　年　　月　　日</w:t>
      </w:r>
      <w:r>
        <w:rPr>
          <w:rFonts w:hint="eastAsia" w:ascii="宋体" w:hAnsi="宋体" w:eastAsia="宋体" w:cs="宋体"/>
          <w:highlight w:val="none"/>
        </w:rPr>
        <w:t>我方缴纳的社会保险凭据（限：税务机关/社会保障资金管理机关的专用收据或社会保险缴纳清单，或社会保险的银行缴款收讫凭证）复印件，上述证明材料真实有效，否则我方负全部责任。</w:t>
      </w:r>
    </w:p>
    <w:p w14:paraId="368E721A">
      <w:pPr>
        <w:pStyle w:val="14"/>
        <w:ind w:firstLine="480"/>
        <w:jc w:val="left"/>
        <w:rPr>
          <w:rFonts w:hint="eastAsia" w:ascii="宋体" w:hAnsi="宋体" w:eastAsia="宋体" w:cs="宋体"/>
          <w:highlight w:val="none"/>
        </w:rPr>
      </w:pPr>
      <w:r>
        <w:rPr>
          <w:rFonts w:hint="eastAsia" w:ascii="宋体" w:hAnsi="宋体" w:eastAsia="宋体" w:cs="宋体"/>
          <w:highlight w:val="none"/>
        </w:rPr>
        <w:t>2、依法不需要缴纳或暂缓缴纳社会保障资金的投标人</w:t>
      </w:r>
    </w:p>
    <w:p w14:paraId="56AECE40">
      <w:pPr>
        <w:pStyle w:val="14"/>
        <w:ind w:firstLine="480"/>
        <w:jc w:val="left"/>
        <w:rPr>
          <w:rFonts w:hint="eastAsia" w:ascii="宋体" w:hAnsi="宋体" w:eastAsia="宋体" w:cs="宋体"/>
          <w:highlight w:val="none"/>
        </w:rPr>
      </w:pPr>
      <w:r>
        <w:rPr>
          <w:rFonts w:hint="eastAsia" w:ascii="宋体" w:hAnsi="宋体" w:eastAsia="宋体" w:cs="宋体"/>
          <w:highlight w:val="none"/>
        </w:rPr>
        <w:t>（ ）现附上我方依法不需要缴纳或暂缓缴纳社会保障资金证明材料复印件，上述证明材料真实有效，否则我方负全部责任。</w:t>
      </w:r>
    </w:p>
    <w:p w14:paraId="7ED65F15">
      <w:pPr>
        <w:pStyle w:val="14"/>
        <w:ind w:firstLine="480"/>
        <w:jc w:val="left"/>
        <w:rPr>
          <w:rFonts w:hint="eastAsia" w:ascii="宋体" w:hAnsi="宋体" w:eastAsia="宋体" w:cs="宋体"/>
          <w:highlight w:val="none"/>
        </w:rPr>
      </w:pPr>
      <w:r>
        <w:rPr>
          <w:rFonts w:hint="eastAsia" w:ascii="宋体" w:hAnsi="宋体" w:eastAsia="宋体" w:cs="宋体"/>
          <w:highlight w:val="none"/>
        </w:rPr>
        <w:t>※注意：</w:t>
      </w:r>
    </w:p>
    <w:p w14:paraId="7587BFDF">
      <w:pPr>
        <w:pStyle w:val="14"/>
        <w:ind w:firstLine="480"/>
        <w:jc w:val="left"/>
        <w:rPr>
          <w:rFonts w:hint="eastAsia" w:ascii="宋体" w:hAnsi="宋体" w:eastAsia="宋体" w:cs="宋体"/>
          <w:highlight w:val="none"/>
        </w:rPr>
      </w:pPr>
      <w:r>
        <w:rPr>
          <w:rFonts w:hint="eastAsia" w:ascii="宋体" w:hAnsi="宋体" w:eastAsia="宋体" w:cs="宋体"/>
          <w:highlight w:val="none"/>
        </w:rPr>
        <w:t>1、请投标人按照实际情况编制填写，在相应的（）中打“√”，并按照本格式的要求提供相应证明材料的复印件。</w:t>
      </w:r>
    </w:p>
    <w:p w14:paraId="5098A9CA">
      <w:pPr>
        <w:pStyle w:val="14"/>
        <w:ind w:firstLine="480"/>
        <w:jc w:val="left"/>
        <w:rPr>
          <w:rFonts w:hint="eastAsia" w:ascii="宋体" w:hAnsi="宋体" w:eastAsia="宋体" w:cs="宋体"/>
          <w:highlight w:val="none"/>
        </w:rPr>
      </w:pPr>
      <w:r>
        <w:rPr>
          <w:rFonts w:hint="eastAsia" w:ascii="宋体" w:hAnsi="宋体" w:eastAsia="宋体" w:cs="宋体"/>
          <w:highlight w:val="none"/>
        </w:rPr>
        <w:t>2、投标人提供的社会保障资金缴纳凭据复印件应符合下列规定：</w:t>
      </w:r>
    </w:p>
    <w:p w14:paraId="30DA7261">
      <w:pPr>
        <w:pStyle w:val="14"/>
        <w:ind w:firstLine="480"/>
        <w:jc w:val="left"/>
        <w:rPr>
          <w:rFonts w:hint="eastAsia" w:ascii="宋体" w:hAnsi="宋体" w:eastAsia="宋体" w:cs="宋体"/>
          <w:highlight w:val="none"/>
        </w:rPr>
      </w:pPr>
      <w:r>
        <w:rPr>
          <w:rFonts w:hint="eastAsia" w:ascii="宋体" w:hAnsi="宋体" w:eastAsia="宋体" w:cs="宋体"/>
          <w:highlight w:val="none"/>
        </w:rPr>
        <w:t>2.1投标截止时间前（不含投标截止时间的当月）已依法缴纳社会保障资金的投标人，提供投标截止时间前六个月（不含投标截止时间的当月）中任一月份的社会保障资金缴纳凭据复印件。</w:t>
      </w:r>
    </w:p>
    <w:p w14:paraId="7782550E">
      <w:pPr>
        <w:pStyle w:val="14"/>
        <w:ind w:firstLine="480"/>
        <w:jc w:val="left"/>
        <w:rPr>
          <w:rFonts w:hint="eastAsia" w:ascii="宋体" w:hAnsi="宋体" w:eastAsia="宋体" w:cs="宋体"/>
          <w:highlight w:val="none"/>
        </w:rPr>
      </w:pPr>
      <w:r>
        <w:rPr>
          <w:rFonts w:hint="eastAsia" w:ascii="宋体" w:hAnsi="宋体" w:eastAsia="宋体" w:cs="宋体"/>
          <w:highlight w:val="none"/>
        </w:rPr>
        <w:t>2.2投标截止时间的当月成立的投标人，视同满足本项资格条件要求。</w:t>
      </w:r>
    </w:p>
    <w:p w14:paraId="257F8D0B">
      <w:pPr>
        <w:pStyle w:val="14"/>
        <w:ind w:firstLine="480"/>
        <w:jc w:val="left"/>
        <w:rPr>
          <w:rFonts w:hint="eastAsia" w:ascii="宋体" w:hAnsi="宋体" w:eastAsia="宋体" w:cs="宋体"/>
          <w:highlight w:val="none"/>
        </w:rPr>
      </w:pPr>
      <w:r>
        <w:rPr>
          <w:rFonts w:hint="eastAsia" w:ascii="宋体" w:hAnsi="宋体" w:eastAsia="宋体" w:cs="宋体"/>
          <w:highlight w:val="none"/>
        </w:rPr>
        <w:t>3、若为依法不需要缴纳或暂缓缴纳社会保障资金的投标人，提供依法不需要缴纳或暂缓缴纳社会保障资金证明材料的，视同满足本项资格条件要求。</w:t>
      </w:r>
    </w:p>
    <w:p w14:paraId="1FC95A72">
      <w:pPr>
        <w:pStyle w:val="14"/>
        <w:ind w:firstLine="480"/>
        <w:jc w:val="right"/>
        <w:rPr>
          <w:rFonts w:hint="eastAsia" w:ascii="宋体" w:hAnsi="宋体" w:eastAsia="宋体" w:cs="宋体"/>
          <w:highlight w:val="none"/>
        </w:rPr>
      </w:pPr>
      <w:r>
        <w:rPr>
          <w:rFonts w:hint="eastAsia" w:ascii="宋体" w:hAnsi="宋体" w:eastAsia="宋体" w:cs="宋体"/>
          <w:highlight w:val="none"/>
        </w:rPr>
        <w:t>投标人：</w:t>
      </w:r>
      <w:r>
        <w:rPr>
          <w:rFonts w:hint="eastAsia" w:ascii="宋体" w:hAnsi="宋体" w:eastAsia="宋体" w:cs="宋体"/>
          <w:highlight w:val="none"/>
          <w:u w:val="single"/>
        </w:rPr>
        <w:t>（全称并加盖单位公章）</w:t>
      </w:r>
    </w:p>
    <w:p w14:paraId="2796F93F">
      <w:pPr>
        <w:pStyle w:val="14"/>
        <w:ind w:firstLine="480"/>
        <w:jc w:val="right"/>
        <w:rPr>
          <w:rFonts w:hint="eastAsia" w:ascii="宋体" w:hAnsi="宋体" w:eastAsia="宋体" w:cs="宋体"/>
          <w:highlight w:val="none"/>
        </w:rPr>
      </w:pPr>
      <w:r>
        <w:rPr>
          <w:rFonts w:hint="eastAsia" w:ascii="宋体" w:hAnsi="宋体" w:eastAsia="宋体" w:cs="宋体"/>
          <w:highlight w:val="none"/>
        </w:rPr>
        <w:t>日期：</w:t>
      </w:r>
      <w:r>
        <w:rPr>
          <w:rFonts w:hint="eastAsia" w:ascii="宋体" w:hAnsi="宋体" w:eastAsia="宋体" w:cs="宋体"/>
          <w:highlight w:val="none"/>
          <w:u w:val="single"/>
        </w:rPr>
        <w:t>　　年　　月　　日</w:t>
      </w:r>
    </w:p>
    <w:p w14:paraId="46498A6D">
      <w:pPr>
        <w:pStyle w:val="14"/>
        <w:jc w:val="left"/>
        <w:rPr>
          <w:rFonts w:hint="eastAsia" w:ascii="宋体" w:hAnsi="宋体" w:eastAsia="宋体" w:cs="宋体"/>
          <w:highlight w:val="none"/>
        </w:rPr>
      </w:pPr>
      <w:r>
        <w:rPr>
          <w:rFonts w:hint="eastAsia" w:ascii="宋体" w:hAnsi="宋体" w:eastAsia="宋体" w:cs="宋体"/>
          <w:highlight w:val="none"/>
        </w:rPr>
        <w:t xml:space="preserve"> </w:t>
      </w:r>
      <w:r>
        <w:rPr>
          <w:rFonts w:hint="eastAsia" w:ascii="宋体" w:hAnsi="宋体" w:eastAsia="宋体" w:cs="宋体"/>
          <w:highlight w:val="none"/>
        </w:rPr>
        <w:br w:type="textWrapping"/>
      </w:r>
      <w:r>
        <w:rPr>
          <w:rFonts w:hint="eastAsia" w:ascii="宋体" w:hAnsi="宋体" w:eastAsia="宋体" w:cs="宋体"/>
          <w:highlight w:val="none"/>
        </w:rPr>
        <w:br w:type="page"/>
      </w:r>
    </w:p>
    <w:p w14:paraId="33F029E6">
      <w:pPr>
        <w:pStyle w:val="14"/>
        <w:jc w:val="center"/>
        <w:outlineLvl w:val="3"/>
        <w:rPr>
          <w:rFonts w:hint="eastAsia" w:ascii="宋体" w:hAnsi="宋体" w:eastAsia="宋体" w:cs="宋体"/>
          <w:highlight w:val="none"/>
        </w:rPr>
      </w:pPr>
      <w:r>
        <w:rPr>
          <w:rFonts w:hint="eastAsia" w:ascii="宋体" w:hAnsi="宋体" w:eastAsia="宋体" w:cs="宋体"/>
          <w:b/>
          <w:sz w:val="24"/>
          <w:highlight w:val="none"/>
        </w:rPr>
        <w:t>具备履行合同所必需设备和专业技术能力的声明函（若有）</w:t>
      </w:r>
    </w:p>
    <w:p w14:paraId="49761A90">
      <w:pPr>
        <w:pStyle w:val="14"/>
        <w:ind w:firstLine="480"/>
        <w:jc w:val="left"/>
        <w:rPr>
          <w:rFonts w:hint="eastAsia" w:ascii="宋体" w:hAnsi="宋体" w:eastAsia="宋体" w:cs="宋体"/>
          <w:highlight w:val="none"/>
        </w:rPr>
      </w:pPr>
      <w:r>
        <w:rPr>
          <w:rFonts w:hint="eastAsia" w:ascii="宋体" w:hAnsi="宋体" w:eastAsia="宋体" w:cs="宋体"/>
          <w:highlight w:val="none"/>
        </w:rPr>
        <w:t>致：</w:t>
      </w:r>
      <w:r>
        <w:rPr>
          <w:rFonts w:hint="eastAsia" w:ascii="宋体" w:hAnsi="宋体" w:eastAsia="宋体" w:cs="宋体"/>
          <w:highlight w:val="none"/>
          <w:u w:val="single"/>
        </w:rPr>
        <w:t>（采购人或采购代理机构）</w:t>
      </w:r>
    </w:p>
    <w:p w14:paraId="4561CA07">
      <w:pPr>
        <w:pStyle w:val="14"/>
        <w:ind w:firstLine="480"/>
        <w:jc w:val="left"/>
        <w:rPr>
          <w:rFonts w:hint="eastAsia" w:ascii="宋体" w:hAnsi="宋体" w:eastAsia="宋体" w:cs="宋体"/>
          <w:highlight w:val="none"/>
        </w:rPr>
      </w:pPr>
      <w:r>
        <w:rPr>
          <w:rFonts w:hint="eastAsia" w:ascii="宋体" w:hAnsi="宋体" w:eastAsia="宋体" w:cs="宋体"/>
          <w:highlight w:val="none"/>
        </w:rPr>
        <w:t>我方具备履行合同所必需的设备和专业技术能力，否则产生不利后果由我方承担责任。</w:t>
      </w:r>
    </w:p>
    <w:p w14:paraId="1D212B93">
      <w:pPr>
        <w:pStyle w:val="14"/>
        <w:ind w:firstLine="960"/>
        <w:jc w:val="left"/>
        <w:rPr>
          <w:rFonts w:hint="eastAsia" w:ascii="宋体" w:hAnsi="宋体" w:eastAsia="宋体" w:cs="宋体"/>
          <w:highlight w:val="none"/>
        </w:rPr>
      </w:pPr>
      <w:r>
        <w:rPr>
          <w:rFonts w:hint="eastAsia" w:ascii="宋体" w:hAnsi="宋体" w:eastAsia="宋体" w:cs="宋体"/>
          <w:highlight w:val="none"/>
        </w:rPr>
        <w:t>特此声明。</w:t>
      </w:r>
    </w:p>
    <w:p w14:paraId="7A54AF6C">
      <w:pPr>
        <w:pStyle w:val="14"/>
        <w:ind w:firstLine="480"/>
        <w:jc w:val="left"/>
        <w:rPr>
          <w:rFonts w:hint="eastAsia" w:ascii="宋体" w:hAnsi="宋体" w:eastAsia="宋体" w:cs="宋体"/>
          <w:highlight w:val="none"/>
        </w:rPr>
      </w:pPr>
      <w:r>
        <w:rPr>
          <w:rFonts w:hint="eastAsia" w:ascii="宋体" w:hAnsi="宋体" w:eastAsia="宋体" w:cs="宋体"/>
          <w:highlight w:val="none"/>
        </w:rPr>
        <w:t>※注意：</w:t>
      </w:r>
    </w:p>
    <w:p w14:paraId="372861C1">
      <w:pPr>
        <w:pStyle w:val="14"/>
        <w:ind w:firstLine="480"/>
        <w:jc w:val="left"/>
        <w:rPr>
          <w:rFonts w:hint="eastAsia" w:ascii="宋体" w:hAnsi="宋体" w:eastAsia="宋体" w:cs="宋体"/>
          <w:highlight w:val="none"/>
        </w:rPr>
      </w:pPr>
      <w:r>
        <w:rPr>
          <w:rFonts w:hint="eastAsia" w:ascii="宋体" w:hAnsi="宋体" w:eastAsia="宋体" w:cs="宋体"/>
          <w:highlight w:val="none"/>
        </w:rPr>
        <w:t>1、招标文件未要求投标人提供“具备履行合同所必需的设备和专业技术能力专项证明材料”的，投标人应提供本声明函。</w:t>
      </w:r>
    </w:p>
    <w:p w14:paraId="22456925">
      <w:pPr>
        <w:pStyle w:val="14"/>
        <w:ind w:firstLine="480"/>
        <w:jc w:val="left"/>
        <w:rPr>
          <w:rFonts w:hint="eastAsia" w:ascii="宋体" w:hAnsi="宋体" w:eastAsia="宋体" w:cs="宋体"/>
          <w:highlight w:val="none"/>
        </w:rPr>
      </w:pPr>
      <w:r>
        <w:rPr>
          <w:rFonts w:hint="eastAsia" w:ascii="宋体" w:hAnsi="宋体" w:eastAsia="宋体" w:cs="宋体"/>
          <w:highlight w:val="none"/>
        </w:rPr>
        <w:t>2、招标文件要求投标人提供“具备履行合同所必需的设备和专业技术能力专项证明材料”的，投标人可不提供本声明函。</w:t>
      </w:r>
    </w:p>
    <w:p w14:paraId="6B857EFC">
      <w:pPr>
        <w:pStyle w:val="14"/>
        <w:ind w:firstLine="480"/>
        <w:jc w:val="left"/>
        <w:rPr>
          <w:rFonts w:hint="eastAsia" w:ascii="宋体" w:hAnsi="宋体" w:eastAsia="宋体" w:cs="宋体"/>
          <w:highlight w:val="none"/>
        </w:rPr>
      </w:pPr>
      <w:r>
        <w:rPr>
          <w:rFonts w:hint="eastAsia" w:ascii="宋体" w:hAnsi="宋体" w:eastAsia="宋体" w:cs="宋体"/>
          <w:highlight w:val="none"/>
        </w:rPr>
        <w:t>3、请投标人根据实际情况如实声明，否则视为提供虚假材料。</w:t>
      </w:r>
    </w:p>
    <w:p w14:paraId="409D44F7">
      <w:pPr>
        <w:pStyle w:val="14"/>
        <w:ind w:firstLine="480"/>
        <w:jc w:val="right"/>
        <w:rPr>
          <w:rFonts w:hint="eastAsia" w:ascii="宋体" w:hAnsi="宋体" w:eastAsia="宋体" w:cs="宋体"/>
          <w:highlight w:val="none"/>
        </w:rPr>
      </w:pPr>
      <w:r>
        <w:rPr>
          <w:rFonts w:hint="eastAsia" w:ascii="宋体" w:hAnsi="宋体" w:eastAsia="宋体" w:cs="宋体"/>
          <w:highlight w:val="none"/>
        </w:rPr>
        <w:t>投标人：</w:t>
      </w:r>
      <w:r>
        <w:rPr>
          <w:rFonts w:hint="eastAsia" w:ascii="宋体" w:hAnsi="宋体" w:eastAsia="宋体" w:cs="宋体"/>
          <w:highlight w:val="none"/>
          <w:u w:val="single"/>
        </w:rPr>
        <w:t>（全称并加盖单位公章）</w:t>
      </w:r>
    </w:p>
    <w:p w14:paraId="23437A80">
      <w:pPr>
        <w:pStyle w:val="14"/>
        <w:ind w:firstLine="480"/>
        <w:jc w:val="right"/>
        <w:rPr>
          <w:rFonts w:hint="eastAsia" w:ascii="宋体" w:hAnsi="宋体" w:eastAsia="宋体" w:cs="宋体"/>
          <w:highlight w:val="none"/>
        </w:rPr>
      </w:pPr>
      <w:r>
        <w:rPr>
          <w:rFonts w:hint="eastAsia" w:ascii="宋体" w:hAnsi="宋体" w:eastAsia="宋体" w:cs="宋体"/>
          <w:highlight w:val="none"/>
        </w:rPr>
        <w:t>日期：</w:t>
      </w:r>
      <w:r>
        <w:rPr>
          <w:rFonts w:hint="eastAsia" w:ascii="宋体" w:hAnsi="宋体" w:eastAsia="宋体" w:cs="宋体"/>
          <w:highlight w:val="none"/>
          <w:u w:val="single"/>
        </w:rPr>
        <w:t>　　年　　月　　日</w:t>
      </w:r>
    </w:p>
    <w:p w14:paraId="71C4AB1C">
      <w:pPr>
        <w:pStyle w:val="14"/>
        <w:jc w:val="left"/>
        <w:rPr>
          <w:rFonts w:hint="eastAsia" w:ascii="宋体" w:hAnsi="宋体" w:eastAsia="宋体" w:cs="宋体"/>
          <w:highlight w:val="none"/>
        </w:rPr>
      </w:pPr>
      <w:r>
        <w:rPr>
          <w:rFonts w:hint="eastAsia" w:ascii="宋体" w:hAnsi="宋体" w:eastAsia="宋体" w:cs="宋体"/>
          <w:highlight w:val="none"/>
        </w:rPr>
        <w:t xml:space="preserve"> </w:t>
      </w:r>
      <w:r>
        <w:rPr>
          <w:rFonts w:hint="eastAsia" w:ascii="宋体" w:hAnsi="宋体" w:eastAsia="宋体" w:cs="宋体"/>
          <w:highlight w:val="none"/>
        </w:rPr>
        <w:br w:type="textWrapping"/>
      </w:r>
      <w:r>
        <w:rPr>
          <w:rFonts w:hint="eastAsia" w:ascii="宋体" w:hAnsi="宋体" w:eastAsia="宋体" w:cs="宋体"/>
          <w:highlight w:val="none"/>
        </w:rPr>
        <w:br w:type="page"/>
      </w:r>
    </w:p>
    <w:p w14:paraId="58D085F6">
      <w:pPr>
        <w:pStyle w:val="14"/>
        <w:jc w:val="center"/>
        <w:outlineLvl w:val="3"/>
        <w:rPr>
          <w:rFonts w:hint="eastAsia" w:ascii="宋体" w:hAnsi="宋体" w:eastAsia="宋体" w:cs="宋体"/>
          <w:highlight w:val="none"/>
        </w:rPr>
      </w:pPr>
      <w:r>
        <w:rPr>
          <w:rFonts w:hint="eastAsia" w:ascii="宋体" w:hAnsi="宋体" w:eastAsia="宋体" w:cs="宋体"/>
          <w:b/>
          <w:sz w:val="24"/>
          <w:highlight w:val="none"/>
        </w:rPr>
        <w:t>参加采购活动前三年内在经营活动中没有重大违法记录书面声明</w:t>
      </w:r>
    </w:p>
    <w:p w14:paraId="014169B1">
      <w:pPr>
        <w:pStyle w:val="14"/>
        <w:ind w:firstLine="480"/>
        <w:jc w:val="left"/>
        <w:rPr>
          <w:rFonts w:hint="eastAsia" w:ascii="宋体" w:hAnsi="宋体" w:eastAsia="宋体" w:cs="宋体"/>
          <w:highlight w:val="none"/>
        </w:rPr>
      </w:pPr>
      <w:r>
        <w:rPr>
          <w:rFonts w:hint="eastAsia" w:ascii="宋体" w:hAnsi="宋体" w:eastAsia="宋体" w:cs="宋体"/>
          <w:highlight w:val="none"/>
        </w:rPr>
        <w:t>致：</w:t>
      </w:r>
      <w:r>
        <w:rPr>
          <w:rFonts w:hint="eastAsia" w:ascii="宋体" w:hAnsi="宋体" w:eastAsia="宋体" w:cs="宋体"/>
          <w:highlight w:val="none"/>
          <w:u w:val="single"/>
        </w:rPr>
        <w:t>（采购人或采购代理机构）</w:t>
      </w:r>
    </w:p>
    <w:p w14:paraId="248414A9">
      <w:pPr>
        <w:pStyle w:val="14"/>
        <w:ind w:firstLine="480"/>
        <w:jc w:val="left"/>
        <w:rPr>
          <w:rFonts w:hint="eastAsia" w:ascii="宋体" w:hAnsi="宋体" w:eastAsia="宋体" w:cs="宋体"/>
          <w:highlight w:val="none"/>
        </w:rPr>
      </w:pPr>
      <w:r>
        <w:rPr>
          <w:rFonts w:hint="eastAsia" w:ascii="宋体" w:hAnsi="宋体" w:eastAsia="宋体" w:cs="宋体"/>
          <w:highlight w:val="none"/>
        </w:rPr>
        <w:t>参加采购活动前三年内，我方在经营活动中没有重大违法记录，即没有因违法经营受到刑事处罚或责令停产停业、吊销许可证或执照、较大数额罚款等行政处罚。否则产生不利后果由我方承担责任。</w:t>
      </w:r>
    </w:p>
    <w:p w14:paraId="08EB3C14">
      <w:pPr>
        <w:pStyle w:val="14"/>
        <w:ind w:firstLine="960"/>
        <w:jc w:val="left"/>
        <w:rPr>
          <w:rFonts w:hint="eastAsia" w:ascii="宋体" w:hAnsi="宋体" w:eastAsia="宋体" w:cs="宋体"/>
          <w:highlight w:val="none"/>
        </w:rPr>
      </w:pPr>
      <w:r>
        <w:rPr>
          <w:rFonts w:hint="eastAsia" w:ascii="宋体" w:hAnsi="宋体" w:eastAsia="宋体" w:cs="宋体"/>
          <w:highlight w:val="none"/>
        </w:rPr>
        <w:t>特此声明。</w:t>
      </w:r>
    </w:p>
    <w:p w14:paraId="6E4707CF">
      <w:pPr>
        <w:pStyle w:val="14"/>
        <w:ind w:firstLine="480"/>
        <w:jc w:val="left"/>
        <w:rPr>
          <w:rFonts w:hint="eastAsia" w:ascii="宋体" w:hAnsi="宋体" w:eastAsia="宋体" w:cs="宋体"/>
          <w:highlight w:val="none"/>
        </w:rPr>
      </w:pPr>
      <w:r>
        <w:rPr>
          <w:rFonts w:hint="eastAsia" w:ascii="宋体" w:hAnsi="宋体" w:eastAsia="宋体" w:cs="宋体"/>
          <w:highlight w:val="none"/>
        </w:rPr>
        <w:t>※注意：</w:t>
      </w:r>
    </w:p>
    <w:p w14:paraId="61A5FFDA">
      <w:pPr>
        <w:pStyle w:val="14"/>
        <w:ind w:firstLine="480"/>
        <w:jc w:val="left"/>
        <w:rPr>
          <w:rFonts w:hint="eastAsia" w:ascii="宋体" w:hAnsi="宋体" w:eastAsia="宋体" w:cs="宋体"/>
          <w:highlight w:val="none"/>
        </w:rPr>
      </w:pPr>
      <w:r>
        <w:rPr>
          <w:rFonts w:hint="eastAsia" w:ascii="宋体" w:hAnsi="宋体" w:eastAsia="宋体" w:cs="宋体"/>
          <w:highlight w:val="none"/>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79B50483">
      <w:pPr>
        <w:pStyle w:val="14"/>
        <w:ind w:firstLine="480"/>
        <w:jc w:val="left"/>
        <w:rPr>
          <w:rFonts w:hint="eastAsia" w:ascii="宋体" w:hAnsi="宋体" w:eastAsia="宋体" w:cs="宋体"/>
          <w:highlight w:val="none"/>
        </w:rPr>
      </w:pPr>
      <w:r>
        <w:rPr>
          <w:rFonts w:hint="eastAsia" w:ascii="宋体" w:hAnsi="宋体" w:eastAsia="宋体" w:cs="宋体"/>
          <w:highlight w:val="none"/>
        </w:rPr>
        <w:t>请投标人根据实际情况如实声明，否则视为提供虚假材料。</w:t>
      </w:r>
    </w:p>
    <w:p w14:paraId="4618A059">
      <w:pPr>
        <w:pStyle w:val="14"/>
        <w:ind w:firstLine="480"/>
        <w:jc w:val="right"/>
        <w:rPr>
          <w:rFonts w:hint="eastAsia" w:ascii="宋体" w:hAnsi="宋体" w:eastAsia="宋体" w:cs="宋体"/>
          <w:highlight w:val="none"/>
        </w:rPr>
      </w:pPr>
      <w:r>
        <w:rPr>
          <w:rFonts w:hint="eastAsia" w:ascii="宋体" w:hAnsi="宋体" w:eastAsia="宋体" w:cs="宋体"/>
          <w:highlight w:val="none"/>
        </w:rPr>
        <w:t>投标人：</w:t>
      </w:r>
      <w:r>
        <w:rPr>
          <w:rFonts w:hint="eastAsia" w:ascii="宋体" w:hAnsi="宋体" w:eastAsia="宋体" w:cs="宋体"/>
          <w:highlight w:val="none"/>
          <w:u w:val="single"/>
        </w:rPr>
        <w:t>（全称并加盖单位公章）</w:t>
      </w:r>
    </w:p>
    <w:p w14:paraId="5FD04CF5">
      <w:pPr>
        <w:pStyle w:val="14"/>
        <w:ind w:firstLine="480"/>
        <w:jc w:val="right"/>
        <w:rPr>
          <w:rFonts w:hint="eastAsia" w:ascii="宋体" w:hAnsi="宋体" w:eastAsia="宋体" w:cs="宋体"/>
          <w:highlight w:val="none"/>
        </w:rPr>
      </w:pPr>
      <w:r>
        <w:rPr>
          <w:rFonts w:hint="eastAsia" w:ascii="宋体" w:hAnsi="宋体" w:eastAsia="宋体" w:cs="宋体"/>
          <w:highlight w:val="none"/>
        </w:rPr>
        <w:t>日期：</w:t>
      </w:r>
      <w:r>
        <w:rPr>
          <w:rFonts w:hint="eastAsia" w:ascii="宋体" w:hAnsi="宋体" w:eastAsia="宋体" w:cs="宋体"/>
          <w:highlight w:val="none"/>
          <w:u w:val="single"/>
        </w:rPr>
        <w:t>　　年　　月　　日</w:t>
      </w:r>
    </w:p>
    <w:p w14:paraId="244215B6">
      <w:pPr>
        <w:pStyle w:val="14"/>
        <w:jc w:val="left"/>
        <w:rPr>
          <w:rFonts w:hint="eastAsia" w:ascii="宋体" w:hAnsi="宋体" w:eastAsia="宋体" w:cs="宋体"/>
          <w:highlight w:val="none"/>
        </w:rPr>
      </w:pPr>
      <w:r>
        <w:rPr>
          <w:rFonts w:hint="eastAsia" w:ascii="宋体" w:hAnsi="宋体" w:eastAsia="宋体" w:cs="宋体"/>
          <w:highlight w:val="none"/>
        </w:rPr>
        <w:t xml:space="preserve"> </w:t>
      </w:r>
      <w:r>
        <w:rPr>
          <w:rFonts w:hint="eastAsia" w:ascii="宋体" w:hAnsi="宋体" w:eastAsia="宋体" w:cs="宋体"/>
          <w:highlight w:val="none"/>
        </w:rPr>
        <w:br w:type="textWrapping"/>
      </w:r>
      <w:r>
        <w:rPr>
          <w:rFonts w:hint="eastAsia" w:ascii="宋体" w:hAnsi="宋体" w:eastAsia="宋体" w:cs="宋体"/>
          <w:highlight w:val="none"/>
        </w:rPr>
        <w:br w:type="page"/>
      </w:r>
    </w:p>
    <w:p w14:paraId="613D9963">
      <w:pPr>
        <w:pStyle w:val="14"/>
        <w:jc w:val="center"/>
        <w:outlineLvl w:val="3"/>
        <w:rPr>
          <w:rFonts w:hint="eastAsia" w:ascii="宋体" w:hAnsi="宋体" w:eastAsia="宋体" w:cs="宋体"/>
          <w:highlight w:val="none"/>
        </w:rPr>
      </w:pPr>
      <w:r>
        <w:rPr>
          <w:rFonts w:hint="eastAsia" w:ascii="宋体" w:hAnsi="宋体" w:eastAsia="宋体" w:cs="宋体"/>
          <w:b/>
          <w:sz w:val="24"/>
          <w:highlight w:val="none"/>
        </w:rPr>
        <w:t>二-3信用记录查询提示</w:t>
      </w:r>
    </w:p>
    <w:p w14:paraId="393EA9CF">
      <w:pPr>
        <w:pStyle w:val="14"/>
        <w:ind w:firstLine="480"/>
        <w:jc w:val="left"/>
        <w:rPr>
          <w:rFonts w:hint="eastAsia" w:ascii="宋体" w:hAnsi="宋体" w:eastAsia="宋体" w:cs="宋体"/>
          <w:highlight w:val="none"/>
        </w:rPr>
      </w:pPr>
      <w:r>
        <w:rPr>
          <w:rFonts w:hint="eastAsia" w:ascii="宋体" w:hAnsi="宋体" w:eastAsia="宋体" w:cs="宋体"/>
          <w:highlight w:val="none"/>
        </w:rPr>
        <w:t>1、由资格审查小组通过网站查询并打印投标人的信用记录。</w:t>
      </w:r>
    </w:p>
    <w:p w14:paraId="1D3ED50F">
      <w:pPr>
        <w:pStyle w:val="14"/>
        <w:ind w:firstLine="480"/>
        <w:jc w:val="left"/>
        <w:rPr>
          <w:rFonts w:hint="eastAsia" w:ascii="宋体" w:hAnsi="宋体" w:eastAsia="宋体" w:cs="宋体"/>
          <w:highlight w:val="none"/>
        </w:rPr>
      </w:pPr>
      <w:r>
        <w:rPr>
          <w:rFonts w:hint="eastAsia" w:ascii="宋体" w:hAnsi="宋体" w:eastAsia="宋体" w:cs="宋体"/>
          <w:highlight w:val="none"/>
        </w:rPr>
        <w:t>2、经查询，投标人参加本项目采购活动</w:t>
      </w:r>
      <w:r>
        <w:rPr>
          <w:rFonts w:hint="eastAsia" w:ascii="宋体" w:hAnsi="宋体" w:eastAsia="宋体" w:cs="宋体"/>
          <w:highlight w:val="none"/>
          <w:lang w:eastAsia="zh-CN"/>
        </w:rPr>
        <w:t>（</w:t>
      </w:r>
      <w:r>
        <w:rPr>
          <w:rFonts w:hint="eastAsia" w:ascii="宋体" w:hAnsi="宋体" w:eastAsia="宋体" w:cs="宋体"/>
          <w:highlight w:val="none"/>
        </w:rPr>
        <w:t>投标截止时间</w:t>
      </w:r>
      <w:r>
        <w:rPr>
          <w:rFonts w:hint="eastAsia" w:ascii="宋体" w:hAnsi="宋体" w:eastAsia="宋体" w:cs="宋体"/>
          <w:highlight w:val="none"/>
          <w:lang w:eastAsia="zh-CN"/>
        </w:rPr>
        <w:t>）</w:t>
      </w:r>
      <w:r>
        <w:rPr>
          <w:rFonts w:hint="eastAsia" w:ascii="宋体" w:hAnsi="宋体" w:eastAsia="宋体" w:cs="宋体"/>
          <w:highlight w:val="none"/>
        </w:rPr>
        <w:t>前三年内被列入失信被执行人名单、重大税收违法案件当事人名单、政府采购严重违法失信行为记录名单及其他重大违法记录且相关信用惩戒期限未满的，其资格审查不合格。</w:t>
      </w:r>
    </w:p>
    <w:p w14:paraId="577C0B83">
      <w:pPr>
        <w:pStyle w:val="14"/>
        <w:ind w:firstLine="480"/>
        <w:jc w:val="left"/>
        <w:rPr>
          <w:rFonts w:hint="eastAsia" w:ascii="宋体" w:hAnsi="宋体" w:eastAsia="宋体" w:cs="宋体"/>
          <w:highlight w:val="none"/>
        </w:rPr>
      </w:pPr>
      <w:r>
        <w:rPr>
          <w:rFonts w:hint="eastAsia" w:ascii="宋体" w:hAnsi="宋体" w:eastAsia="宋体" w:cs="宋体"/>
          <w:highlight w:val="none"/>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14:paraId="12867A2F">
      <w:pPr>
        <w:pStyle w:val="14"/>
        <w:jc w:val="left"/>
        <w:rPr>
          <w:rFonts w:hint="eastAsia" w:ascii="宋体" w:hAnsi="宋体" w:eastAsia="宋体" w:cs="宋体"/>
          <w:highlight w:val="none"/>
        </w:rPr>
      </w:pPr>
      <w:r>
        <w:rPr>
          <w:rFonts w:hint="eastAsia" w:ascii="宋体" w:hAnsi="宋体" w:eastAsia="宋体" w:cs="宋体"/>
          <w:highlight w:val="none"/>
        </w:rPr>
        <w:t xml:space="preserve"> </w:t>
      </w:r>
      <w:r>
        <w:rPr>
          <w:rFonts w:hint="eastAsia" w:ascii="宋体" w:hAnsi="宋体" w:eastAsia="宋体" w:cs="宋体"/>
          <w:highlight w:val="none"/>
        </w:rPr>
        <w:br w:type="textWrapping"/>
      </w:r>
      <w:r>
        <w:rPr>
          <w:rFonts w:hint="eastAsia" w:ascii="宋体" w:hAnsi="宋体" w:eastAsia="宋体" w:cs="宋体"/>
          <w:highlight w:val="none"/>
        </w:rPr>
        <w:br w:type="page"/>
      </w:r>
    </w:p>
    <w:p w14:paraId="60C4FBBF">
      <w:pPr>
        <w:pStyle w:val="14"/>
        <w:jc w:val="center"/>
        <w:outlineLvl w:val="3"/>
        <w:rPr>
          <w:rFonts w:hint="eastAsia" w:ascii="宋体" w:hAnsi="宋体" w:eastAsia="宋体" w:cs="宋体"/>
          <w:highlight w:val="none"/>
        </w:rPr>
      </w:pPr>
      <w:r>
        <w:rPr>
          <w:rFonts w:hint="eastAsia" w:ascii="宋体" w:hAnsi="宋体" w:eastAsia="宋体" w:cs="宋体"/>
          <w:b/>
          <w:sz w:val="24"/>
          <w:highlight w:val="none"/>
        </w:rPr>
        <w:t>二-4中小企业声明函</w:t>
      </w:r>
    </w:p>
    <w:p w14:paraId="24A1F6E4">
      <w:pPr>
        <w:pStyle w:val="14"/>
        <w:jc w:val="center"/>
        <w:outlineLvl w:val="3"/>
        <w:rPr>
          <w:rFonts w:hint="eastAsia" w:ascii="宋体" w:hAnsi="宋体" w:eastAsia="宋体" w:cs="宋体"/>
          <w:highlight w:val="none"/>
        </w:rPr>
      </w:pPr>
      <w:r>
        <w:rPr>
          <w:rFonts w:hint="eastAsia" w:ascii="宋体" w:hAnsi="宋体" w:eastAsia="宋体" w:cs="宋体"/>
          <w:b/>
          <w:sz w:val="24"/>
          <w:highlight w:val="none"/>
        </w:rPr>
        <w:t>（以资格条件落实中小企业扶持政策时适用，若有）</w:t>
      </w:r>
    </w:p>
    <w:p w14:paraId="25FB789C">
      <w:pPr>
        <w:pStyle w:val="14"/>
        <w:jc w:val="center"/>
        <w:outlineLvl w:val="3"/>
        <w:rPr>
          <w:rFonts w:hint="eastAsia" w:ascii="宋体" w:hAnsi="宋体" w:eastAsia="宋体" w:cs="宋体"/>
          <w:highlight w:val="none"/>
        </w:rPr>
      </w:pPr>
      <w:r>
        <w:rPr>
          <w:rFonts w:hint="eastAsia" w:ascii="宋体" w:hAnsi="宋体" w:eastAsia="宋体" w:cs="宋体"/>
          <w:b/>
          <w:sz w:val="24"/>
          <w:highlight w:val="none"/>
        </w:rPr>
        <w:t>中小企业声明函（货物）</w:t>
      </w:r>
    </w:p>
    <w:p w14:paraId="07793424">
      <w:pPr>
        <w:pStyle w:val="14"/>
        <w:ind w:firstLine="480"/>
        <w:jc w:val="left"/>
        <w:rPr>
          <w:rFonts w:hint="eastAsia" w:ascii="宋体" w:hAnsi="宋体" w:eastAsia="宋体" w:cs="宋体"/>
          <w:highlight w:val="none"/>
        </w:rPr>
      </w:pPr>
      <w:r>
        <w:rPr>
          <w:rFonts w:hint="eastAsia" w:ascii="宋体" w:hAnsi="宋体" w:eastAsia="宋体" w:cs="宋体"/>
          <w:highlight w:val="none"/>
        </w:rPr>
        <w:t>本公司（联合体）郑重声明，根据《政府采购促进中小企业发展管理办法》（财库﹝2020﹞46 号）的规定，本公司（联合体）参加</w:t>
      </w:r>
      <w:r>
        <w:rPr>
          <w:rFonts w:hint="eastAsia" w:ascii="宋体" w:hAnsi="宋体" w:eastAsia="宋体" w:cs="宋体"/>
          <w:highlight w:val="none"/>
          <w:u w:val="single"/>
        </w:rPr>
        <w:t>（单位名称）</w:t>
      </w:r>
      <w:r>
        <w:rPr>
          <w:rFonts w:hint="eastAsia" w:ascii="宋体" w:hAnsi="宋体" w:eastAsia="宋体" w:cs="宋体"/>
          <w:highlight w:val="none"/>
        </w:rPr>
        <w:t>的</w:t>
      </w:r>
      <w:r>
        <w:rPr>
          <w:rFonts w:hint="eastAsia" w:ascii="宋体" w:hAnsi="宋体" w:eastAsia="宋体" w:cs="宋体"/>
          <w:highlight w:val="none"/>
          <w:u w:val="single"/>
        </w:rPr>
        <w:t>（项目名称）</w:t>
      </w:r>
      <w:r>
        <w:rPr>
          <w:rFonts w:hint="eastAsia" w:ascii="宋体" w:hAnsi="宋体" w:eastAsia="宋体" w:cs="宋体"/>
          <w:highlight w:val="none"/>
        </w:rPr>
        <w:t>采购活动，提供的货物全部由符合政策要求的中小企业制造。相关企业（含联合体中的中小企业、签订分包意向协议的中小企业）的具体情况如下：</w:t>
      </w:r>
    </w:p>
    <w:p w14:paraId="52D7AF14">
      <w:pPr>
        <w:pStyle w:val="14"/>
        <w:ind w:firstLine="480"/>
        <w:jc w:val="left"/>
        <w:rPr>
          <w:rFonts w:hint="eastAsia" w:ascii="宋体" w:hAnsi="宋体" w:eastAsia="宋体" w:cs="宋体"/>
          <w:highlight w:val="none"/>
        </w:rPr>
      </w:pPr>
      <w:r>
        <w:rPr>
          <w:rFonts w:hint="eastAsia" w:ascii="宋体" w:hAnsi="宋体" w:eastAsia="宋体" w:cs="宋体"/>
          <w:highlight w:val="none"/>
        </w:rPr>
        <w:t>1.</w:t>
      </w:r>
      <w:r>
        <w:rPr>
          <w:rFonts w:hint="eastAsia" w:ascii="宋体" w:hAnsi="宋体" w:eastAsia="宋体" w:cs="宋体"/>
          <w:highlight w:val="none"/>
          <w:u w:val="single"/>
        </w:rPr>
        <w:t xml:space="preserve"> （标的名称） </w:t>
      </w:r>
      <w:r>
        <w:rPr>
          <w:rFonts w:hint="eastAsia" w:ascii="宋体" w:hAnsi="宋体" w:eastAsia="宋体" w:cs="宋体"/>
          <w:highlight w:val="none"/>
        </w:rPr>
        <w:t>，属于</w:t>
      </w:r>
      <w:r>
        <w:rPr>
          <w:rFonts w:hint="eastAsia" w:ascii="宋体" w:hAnsi="宋体" w:eastAsia="宋体" w:cs="宋体"/>
          <w:highlight w:val="none"/>
          <w:u w:val="single"/>
        </w:rPr>
        <w:t>（采购文件中明确的所属行业）</w:t>
      </w:r>
      <w:r>
        <w:rPr>
          <w:rFonts w:hint="eastAsia" w:ascii="宋体" w:hAnsi="宋体" w:eastAsia="宋体" w:cs="宋体"/>
          <w:highlight w:val="none"/>
        </w:rPr>
        <w:t>行业；制造商为</w:t>
      </w:r>
      <w:r>
        <w:rPr>
          <w:rFonts w:hint="eastAsia" w:ascii="宋体" w:hAnsi="宋体" w:eastAsia="宋体" w:cs="宋体"/>
          <w:highlight w:val="none"/>
          <w:u w:val="single"/>
        </w:rPr>
        <w:t>（企业名称）</w:t>
      </w:r>
      <w:r>
        <w:rPr>
          <w:rFonts w:hint="eastAsia" w:ascii="宋体" w:hAnsi="宋体" w:eastAsia="宋体" w:cs="宋体"/>
          <w:highlight w:val="none"/>
        </w:rPr>
        <w:t>，从业人员</w:t>
      </w:r>
      <w:r>
        <w:rPr>
          <w:rFonts w:hint="eastAsia" w:ascii="宋体" w:hAnsi="宋体" w:eastAsia="宋体" w:cs="宋体"/>
          <w:highlight w:val="none"/>
          <w:u w:val="single"/>
        </w:rPr>
        <w:t>　　　　　</w:t>
      </w:r>
      <w:r>
        <w:rPr>
          <w:rFonts w:hint="eastAsia" w:ascii="宋体" w:hAnsi="宋体" w:eastAsia="宋体" w:cs="宋体"/>
          <w:highlight w:val="none"/>
        </w:rPr>
        <w:t>人，营业收入为</w:t>
      </w:r>
      <w:r>
        <w:rPr>
          <w:rFonts w:hint="eastAsia" w:ascii="宋体" w:hAnsi="宋体" w:eastAsia="宋体" w:cs="宋体"/>
          <w:highlight w:val="none"/>
          <w:u w:val="single"/>
        </w:rPr>
        <w:t>　　　　　</w:t>
      </w:r>
      <w:r>
        <w:rPr>
          <w:rFonts w:hint="eastAsia" w:ascii="宋体" w:hAnsi="宋体" w:eastAsia="宋体" w:cs="宋体"/>
          <w:highlight w:val="none"/>
        </w:rPr>
        <w:t>万元，资产总额为</w:t>
      </w:r>
      <w:r>
        <w:rPr>
          <w:rFonts w:hint="eastAsia" w:ascii="宋体" w:hAnsi="宋体" w:eastAsia="宋体" w:cs="宋体"/>
          <w:highlight w:val="none"/>
          <w:u w:val="single"/>
        </w:rPr>
        <w:t>　　　　　</w:t>
      </w:r>
      <w:r>
        <w:rPr>
          <w:rFonts w:hint="eastAsia" w:ascii="宋体" w:hAnsi="宋体" w:eastAsia="宋体" w:cs="宋体"/>
          <w:highlight w:val="none"/>
        </w:rPr>
        <w:t>万元¹，属于</w:t>
      </w:r>
      <w:r>
        <w:rPr>
          <w:rFonts w:hint="eastAsia" w:ascii="宋体" w:hAnsi="宋体" w:eastAsia="宋体" w:cs="宋体"/>
          <w:highlight w:val="none"/>
          <w:u w:val="single"/>
        </w:rPr>
        <w:t>（中型企业、小型企业、微型企业）</w:t>
      </w:r>
      <w:r>
        <w:rPr>
          <w:rFonts w:hint="eastAsia" w:ascii="宋体" w:hAnsi="宋体" w:eastAsia="宋体" w:cs="宋体"/>
          <w:highlight w:val="none"/>
        </w:rPr>
        <w:t>；</w:t>
      </w:r>
    </w:p>
    <w:p w14:paraId="4F8447A4">
      <w:pPr>
        <w:pStyle w:val="14"/>
        <w:ind w:firstLine="480"/>
        <w:jc w:val="left"/>
        <w:rPr>
          <w:rFonts w:hint="eastAsia" w:ascii="宋体" w:hAnsi="宋体" w:eastAsia="宋体" w:cs="宋体"/>
          <w:highlight w:val="none"/>
        </w:rPr>
      </w:pPr>
      <w:r>
        <w:rPr>
          <w:rFonts w:hint="eastAsia" w:ascii="宋体" w:hAnsi="宋体" w:eastAsia="宋体" w:cs="宋体"/>
          <w:highlight w:val="none"/>
        </w:rPr>
        <w:t>2.</w:t>
      </w:r>
      <w:r>
        <w:rPr>
          <w:rFonts w:hint="eastAsia" w:ascii="宋体" w:hAnsi="宋体" w:eastAsia="宋体" w:cs="宋体"/>
          <w:highlight w:val="none"/>
          <w:u w:val="single"/>
        </w:rPr>
        <w:t xml:space="preserve"> （标的名称） </w:t>
      </w:r>
      <w:r>
        <w:rPr>
          <w:rFonts w:hint="eastAsia" w:ascii="宋体" w:hAnsi="宋体" w:eastAsia="宋体" w:cs="宋体"/>
          <w:highlight w:val="none"/>
        </w:rPr>
        <w:t>，属于</w:t>
      </w:r>
      <w:r>
        <w:rPr>
          <w:rFonts w:hint="eastAsia" w:ascii="宋体" w:hAnsi="宋体" w:eastAsia="宋体" w:cs="宋体"/>
          <w:highlight w:val="none"/>
          <w:u w:val="single"/>
        </w:rPr>
        <w:t>（采购文件中明确的所属行业）</w:t>
      </w:r>
      <w:r>
        <w:rPr>
          <w:rFonts w:hint="eastAsia" w:ascii="宋体" w:hAnsi="宋体" w:eastAsia="宋体" w:cs="宋体"/>
          <w:highlight w:val="none"/>
        </w:rPr>
        <w:t>行业；制造商为</w:t>
      </w:r>
      <w:r>
        <w:rPr>
          <w:rFonts w:hint="eastAsia" w:ascii="宋体" w:hAnsi="宋体" w:eastAsia="宋体" w:cs="宋体"/>
          <w:highlight w:val="none"/>
          <w:u w:val="single"/>
        </w:rPr>
        <w:t>（企业名称）</w:t>
      </w:r>
      <w:r>
        <w:rPr>
          <w:rFonts w:hint="eastAsia" w:ascii="宋体" w:hAnsi="宋体" w:eastAsia="宋体" w:cs="宋体"/>
          <w:highlight w:val="none"/>
        </w:rPr>
        <w:t>，从业人员</w:t>
      </w:r>
      <w:r>
        <w:rPr>
          <w:rFonts w:hint="eastAsia" w:ascii="宋体" w:hAnsi="宋体" w:eastAsia="宋体" w:cs="宋体"/>
          <w:highlight w:val="none"/>
          <w:u w:val="single"/>
        </w:rPr>
        <w:t>　　　　　</w:t>
      </w:r>
      <w:r>
        <w:rPr>
          <w:rFonts w:hint="eastAsia" w:ascii="宋体" w:hAnsi="宋体" w:eastAsia="宋体" w:cs="宋体"/>
          <w:highlight w:val="none"/>
        </w:rPr>
        <w:t>人，营业收入为</w:t>
      </w:r>
      <w:r>
        <w:rPr>
          <w:rFonts w:hint="eastAsia" w:ascii="宋体" w:hAnsi="宋体" w:eastAsia="宋体" w:cs="宋体"/>
          <w:highlight w:val="none"/>
          <w:u w:val="single"/>
        </w:rPr>
        <w:t>　　　　　</w:t>
      </w:r>
      <w:r>
        <w:rPr>
          <w:rFonts w:hint="eastAsia" w:ascii="宋体" w:hAnsi="宋体" w:eastAsia="宋体" w:cs="宋体"/>
          <w:highlight w:val="none"/>
        </w:rPr>
        <w:t>万元，资产总额为</w:t>
      </w:r>
      <w:r>
        <w:rPr>
          <w:rFonts w:hint="eastAsia" w:ascii="宋体" w:hAnsi="宋体" w:eastAsia="宋体" w:cs="宋体"/>
          <w:highlight w:val="none"/>
          <w:u w:val="single"/>
        </w:rPr>
        <w:t>　　　　　</w:t>
      </w:r>
      <w:r>
        <w:rPr>
          <w:rFonts w:hint="eastAsia" w:ascii="宋体" w:hAnsi="宋体" w:eastAsia="宋体" w:cs="宋体"/>
          <w:highlight w:val="none"/>
        </w:rPr>
        <w:t>万元，属于</w:t>
      </w:r>
      <w:r>
        <w:rPr>
          <w:rFonts w:hint="eastAsia" w:ascii="宋体" w:hAnsi="宋体" w:eastAsia="宋体" w:cs="宋体"/>
          <w:highlight w:val="none"/>
          <w:u w:val="single"/>
        </w:rPr>
        <w:t>（中型企业、小型企业、微型企业）</w:t>
      </w:r>
      <w:r>
        <w:rPr>
          <w:rFonts w:hint="eastAsia" w:ascii="宋体" w:hAnsi="宋体" w:eastAsia="宋体" w:cs="宋体"/>
          <w:highlight w:val="none"/>
        </w:rPr>
        <w:t>；</w:t>
      </w:r>
    </w:p>
    <w:p w14:paraId="6CCD73AF">
      <w:pPr>
        <w:pStyle w:val="14"/>
        <w:ind w:firstLine="480"/>
        <w:jc w:val="left"/>
        <w:rPr>
          <w:rFonts w:hint="eastAsia" w:ascii="宋体" w:hAnsi="宋体" w:eastAsia="宋体" w:cs="宋体"/>
          <w:highlight w:val="none"/>
        </w:rPr>
      </w:pPr>
      <w:r>
        <w:rPr>
          <w:rFonts w:hint="eastAsia" w:ascii="宋体" w:hAnsi="宋体" w:eastAsia="宋体" w:cs="宋体"/>
          <w:highlight w:val="none"/>
        </w:rPr>
        <w:t>……</w:t>
      </w:r>
    </w:p>
    <w:p w14:paraId="1A3D203A">
      <w:pPr>
        <w:pStyle w:val="14"/>
        <w:ind w:firstLine="480"/>
        <w:jc w:val="left"/>
        <w:rPr>
          <w:rFonts w:hint="eastAsia" w:ascii="宋体" w:hAnsi="宋体" w:eastAsia="宋体" w:cs="宋体"/>
          <w:highlight w:val="none"/>
        </w:rPr>
      </w:pPr>
      <w:r>
        <w:rPr>
          <w:rFonts w:hint="eastAsia" w:ascii="宋体" w:hAnsi="宋体" w:eastAsia="宋体" w:cs="宋体"/>
          <w:highlight w:val="none"/>
        </w:rPr>
        <w:t>以上企业，不属于大企业的分支机构，不存在控股股东为大企业的情形，也不存在与大企业的负责人为同一人的情形。</w:t>
      </w:r>
    </w:p>
    <w:p w14:paraId="7A256F04">
      <w:pPr>
        <w:pStyle w:val="14"/>
        <w:ind w:firstLine="480"/>
        <w:jc w:val="left"/>
        <w:rPr>
          <w:rFonts w:hint="eastAsia" w:ascii="宋体" w:hAnsi="宋体" w:eastAsia="宋体" w:cs="宋体"/>
          <w:highlight w:val="none"/>
        </w:rPr>
      </w:pPr>
      <w:r>
        <w:rPr>
          <w:rFonts w:hint="eastAsia" w:ascii="宋体" w:hAnsi="宋体" w:eastAsia="宋体" w:cs="宋体"/>
          <w:highlight w:val="none"/>
        </w:rPr>
        <w:t>本企业对上述声明内容的真实性负责。如有虚假，将依法承担相应责任。</w:t>
      </w:r>
    </w:p>
    <w:p w14:paraId="47190981">
      <w:pPr>
        <w:pStyle w:val="14"/>
        <w:ind w:firstLine="480"/>
        <w:jc w:val="right"/>
        <w:rPr>
          <w:rFonts w:hint="eastAsia" w:ascii="宋体" w:hAnsi="宋体" w:eastAsia="宋体" w:cs="宋体"/>
          <w:highlight w:val="none"/>
        </w:rPr>
      </w:pPr>
      <w:r>
        <w:rPr>
          <w:rFonts w:hint="eastAsia" w:ascii="宋体" w:hAnsi="宋体" w:eastAsia="宋体" w:cs="宋体"/>
          <w:highlight w:val="none"/>
        </w:rPr>
        <w:t>投标人：</w:t>
      </w:r>
      <w:r>
        <w:rPr>
          <w:rFonts w:hint="eastAsia" w:ascii="宋体" w:hAnsi="宋体" w:eastAsia="宋体" w:cs="宋体"/>
          <w:highlight w:val="none"/>
          <w:u w:val="single"/>
        </w:rPr>
        <w:t>（全称并加盖单位公章）</w:t>
      </w:r>
    </w:p>
    <w:p w14:paraId="227ABC6D">
      <w:pPr>
        <w:pStyle w:val="14"/>
        <w:ind w:firstLine="480"/>
        <w:jc w:val="right"/>
        <w:rPr>
          <w:rFonts w:hint="eastAsia" w:ascii="宋体" w:hAnsi="宋体" w:eastAsia="宋体" w:cs="宋体"/>
          <w:highlight w:val="none"/>
        </w:rPr>
      </w:pPr>
      <w:r>
        <w:rPr>
          <w:rFonts w:hint="eastAsia" w:ascii="宋体" w:hAnsi="宋体" w:eastAsia="宋体" w:cs="宋体"/>
          <w:highlight w:val="none"/>
        </w:rPr>
        <w:t>日期：</w:t>
      </w:r>
      <w:r>
        <w:rPr>
          <w:rFonts w:hint="eastAsia" w:ascii="宋体" w:hAnsi="宋体" w:eastAsia="宋体" w:cs="宋体"/>
          <w:highlight w:val="none"/>
          <w:u w:val="single"/>
        </w:rPr>
        <w:t>　　年　　月　　日</w:t>
      </w:r>
    </w:p>
    <w:p w14:paraId="1FDA65D7">
      <w:pPr>
        <w:pStyle w:val="14"/>
        <w:ind w:firstLine="480"/>
        <w:jc w:val="left"/>
        <w:rPr>
          <w:rFonts w:hint="eastAsia" w:ascii="宋体" w:hAnsi="宋体" w:eastAsia="宋体" w:cs="宋体"/>
          <w:highlight w:val="none"/>
        </w:rPr>
      </w:pPr>
      <w:r>
        <w:rPr>
          <w:rFonts w:hint="eastAsia" w:ascii="宋体" w:hAnsi="宋体" w:eastAsia="宋体" w:cs="宋体"/>
          <w:highlight w:val="none"/>
        </w:rPr>
        <w:t>※注意：</w:t>
      </w:r>
    </w:p>
    <w:p w14:paraId="7D234E90">
      <w:pPr>
        <w:pStyle w:val="14"/>
        <w:ind w:firstLine="480"/>
        <w:jc w:val="left"/>
        <w:rPr>
          <w:rFonts w:hint="eastAsia" w:ascii="宋体" w:hAnsi="宋体" w:eastAsia="宋体" w:cs="宋体"/>
          <w:highlight w:val="none"/>
        </w:rPr>
      </w:pPr>
      <w:r>
        <w:rPr>
          <w:rFonts w:hint="eastAsia" w:ascii="宋体" w:hAnsi="宋体" w:eastAsia="宋体" w:cs="宋体"/>
          <w:highlight w:val="none"/>
        </w:rPr>
        <w:t>1、从业人员、营业收入、资产总额填报上一年度数据，无上一年度数据的新成立企业可不填报。</w:t>
      </w:r>
    </w:p>
    <w:p w14:paraId="774F711D">
      <w:pPr>
        <w:pStyle w:val="14"/>
        <w:ind w:firstLine="480"/>
        <w:jc w:val="left"/>
        <w:rPr>
          <w:rFonts w:hint="eastAsia" w:ascii="宋体" w:hAnsi="宋体" w:eastAsia="宋体" w:cs="宋体"/>
          <w:highlight w:val="none"/>
        </w:rPr>
      </w:pPr>
      <w:r>
        <w:rPr>
          <w:rFonts w:hint="eastAsia" w:ascii="宋体" w:hAnsi="宋体" w:eastAsia="宋体" w:cs="宋体"/>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564FA15B">
      <w:pPr>
        <w:pStyle w:val="14"/>
        <w:ind w:firstLine="480"/>
        <w:jc w:val="left"/>
        <w:rPr>
          <w:rFonts w:hint="eastAsia" w:ascii="宋体" w:hAnsi="宋体" w:eastAsia="宋体" w:cs="宋体"/>
          <w:highlight w:val="none"/>
        </w:rPr>
      </w:pPr>
      <w:r>
        <w:rPr>
          <w:rFonts w:hint="eastAsia" w:ascii="宋体" w:hAnsi="宋体" w:eastAsia="宋体" w:cs="宋体"/>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487DC2DC">
      <w:pPr>
        <w:pStyle w:val="14"/>
        <w:jc w:val="left"/>
        <w:rPr>
          <w:rFonts w:hint="eastAsia" w:ascii="宋体" w:hAnsi="宋体" w:eastAsia="宋体" w:cs="宋体"/>
          <w:highlight w:val="none"/>
        </w:rPr>
      </w:pPr>
      <w:r>
        <w:rPr>
          <w:rFonts w:hint="eastAsia" w:ascii="宋体" w:hAnsi="宋体" w:eastAsia="宋体" w:cs="宋体"/>
          <w:highlight w:val="none"/>
        </w:rPr>
        <w:t xml:space="preserve"> </w:t>
      </w:r>
      <w:r>
        <w:rPr>
          <w:rFonts w:hint="eastAsia" w:ascii="宋体" w:hAnsi="宋体" w:eastAsia="宋体" w:cs="宋体"/>
          <w:highlight w:val="none"/>
        </w:rPr>
        <w:br w:type="textWrapping"/>
      </w:r>
      <w:r>
        <w:rPr>
          <w:rFonts w:hint="eastAsia" w:ascii="宋体" w:hAnsi="宋体" w:eastAsia="宋体" w:cs="宋体"/>
          <w:highlight w:val="none"/>
        </w:rPr>
        <w:br w:type="page"/>
      </w:r>
    </w:p>
    <w:p w14:paraId="69464C5B">
      <w:pPr>
        <w:pStyle w:val="14"/>
        <w:jc w:val="center"/>
        <w:outlineLvl w:val="3"/>
        <w:rPr>
          <w:rFonts w:hint="eastAsia" w:ascii="宋体" w:hAnsi="宋体" w:eastAsia="宋体" w:cs="宋体"/>
          <w:highlight w:val="none"/>
        </w:rPr>
      </w:pPr>
      <w:r>
        <w:rPr>
          <w:rFonts w:hint="eastAsia" w:ascii="宋体" w:hAnsi="宋体" w:eastAsia="宋体" w:cs="宋体"/>
          <w:b/>
          <w:sz w:val="24"/>
          <w:highlight w:val="none"/>
        </w:rPr>
        <w:t>中小企业声明函（工程、服务）</w:t>
      </w:r>
    </w:p>
    <w:p w14:paraId="0F51584A">
      <w:pPr>
        <w:pStyle w:val="14"/>
        <w:ind w:firstLine="480"/>
        <w:jc w:val="left"/>
        <w:rPr>
          <w:rFonts w:hint="eastAsia" w:ascii="宋体" w:hAnsi="宋体" w:eastAsia="宋体" w:cs="宋体"/>
          <w:highlight w:val="none"/>
        </w:rPr>
      </w:pPr>
      <w:r>
        <w:rPr>
          <w:rFonts w:hint="eastAsia" w:ascii="宋体" w:hAnsi="宋体" w:eastAsia="宋体" w:cs="宋体"/>
          <w:highlight w:val="none"/>
        </w:rPr>
        <w:t>本公司（联合体）郑重声明，根据《政府采购促进中小企业发展管理办法》（财库﹝2020﹞46 号）的规定，本公司（联合体）参加</w:t>
      </w:r>
      <w:r>
        <w:rPr>
          <w:rFonts w:hint="eastAsia" w:ascii="宋体" w:hAnsi="宋体" w:eastAsia="宋体" w:cs="宋体"/>
          <w:highlight w:val="none"/>
          <w:u w:val="single"/>
        </w:rPr>
        <w:t>（单位名称）</w:t>
      </w:r>
      <w:r>
        <w:rPr>
          <w:rFonts w:hint="eastAsia" w:ascii="宋体" w:hAnsi="宋体" w:eastAsia="宋体" w:cs="宋体"/>
          <w:highlight w:val="none"/>
        </w:rPr>
        <w:t>的</w:t>
      </w:r>
      <w:r>
        <w:rPr>
          <w:rFonts w:hint="eastAsia" w:ascii="宋体" w:hAnsi="宋体" w:eastAsia="宋体" w:cs="宋体"/>
          <w:highlight w:val="none"/>
          <w:u w:val="single"/>
        </w:rPr>
        <w:t>（项目名称）</w:t>
      </w:r>
      <w:r>
        <w:rPr>
          <w:rFonts w:hint="eastAsia" w:ascii="宋体" w:hAnsi="宋体" w:eastAsia="宋体" w:cs="宋体"/>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3E8F97D0">
      <w:pPr>
        <w:pStyle w:val="14"/>
        <w:ind w:firstLine="480"/>
        <w:jc w:val="left"/>
        <w:rPr>
          <w:rFonts w:hint="eastAsia" w:ascii="宋体" w:hAnsi="宋体" w:eastAsia="宋体" w:cs="宋体"/>
          <w:highlight w:val="none"/>
        </w:rPr>
      </w:pPr>
      <w:r>
        <w:rPr>
          <w:rFonts w:hint="eastAsia" w:ascii="宋体" w:hAnsi="宋体" w:eastAsia="宋体" w:cs="宋体"/>
          <w:highlight w:val="none"/>
        </w:rPr>
        <w:t>1.</w:t>
      </w:r>
      <w:r>
        <w:rPr>
          <w:rFonts w:hint="eastAsia" w:ascii="宋体" w:hAnsi="宋体" w:eastAsia="宋体" w:cs="宋体"/>
          <w:highlight w:val="none"/>
          <w:u w:val="single"/>
        </w:rPr>
        <w:t>（标的名称）</w:t>
      </w:r>
      <w:r>
        <w:rPr>
          <w:rFonts w:hint="eastAsia" w:ascii="宋体" w:hAnsi="宋体" w:eastAsia="宋体" w:cs="宋体"/>
          <w:highlight w:val="none"/>
        </w:rPr>
        <w:t>，属于</w:t>
      </w:r>
      <w:r>
        <w:rPr>
          <w:rFonts w:hint="eastAsia" w:ascii="宋体" w:hAnsi="宋体" w:eastAsia="宋体" w:cs="宋体"/>
          <w:highlight w:val="none"/>
          <w:u w:val="single"/>
        </w:rPr>
        <w:t>（采购文件中明确的所属行业）</w:t>
      </w:r>
      <w:r>
        <w:rPr>
          <w:rFonts w:hint="eastAsia" w:ascii="宋体" w:hAnsi="宋体" w:eastAsia="宋体" w:cs="宋体"/>
          <w:highlight w:val="none"/>
        </w:rPr>
        <w:t>；承建（承接）企业为</w:t>
      </w:r>
      <w:r>
        <w:rPr>
          <w:rFonts w:hint="eastAsia" w:ascii="宋体" w:hAnsi="宋体" w:eastAsia="宋体" w:cs="宋体"/>
          <w:highlight w:val="none"/>
          <w:u w:val="single"/>
        </w:rPr>
        <w:t>（企业名称）</w:t>
      </w:r>
      <w:r>
        <w:rPr>
          <w:rFonts w:hint="eastAsia" w:ascii="宋体" w:hAnsi="宋体" w:eastAsia="宋体" w:cs="宋体"/>
          <w:highlight w:val="none"/>
        </w:rPr>
        <w:t>，从业人员</w:t>
      </w:r>
      <w:r>
        <w:rPr>
          <w:rFonts w:hint="eastAsia" w:ascii="宋体" w:hAnsi="宋体" w:eastAsia="宋体" w:cs="宋体"/>
          <w:highlight w:val="none"/>
          <w:u w:val="single"/>
        </w:rPr>
        <w:t>　　　</w:t>
      </w:r>
      <w:r>
        <w:rPr>
          <w:rFonts w:hint="eastAsia" w:ascii="宋体" w:hAnsi="宋体" w:eastAsia="宋体" w:cs="宋体"/>
          <w:highlight w:val="none"/>
        </w:rPr>
        <w:t>人，营业收入为</w:t>
      </w:r>
      <w:r>
        <w:rPr>
          <w:rFonts w:hint="eastAsia" w:ascii="宋体" w:hAnsi="宋体" w:eastAsia="宋体" w:cs="宋体"/>
          <w:highlight w:val="none"/>
          <w:u w:val="single"/>
        </w:rPr>
        <w:t>　　　</w:t>
      </w:r>
      <w:r>
        <w:rPr>
          <w:rFonts w:hint="eastAsia" w:ascii="宋体" w:hAnsi="宋体" w:eastAsia="宋体" w:cs="宋体"/>
          <w:highlight w:val="none"/>
        </w:rPr>
        <w:t>万元，资产总额为</w:t>
      </w:r>
      <w:r>
        <w:rPr>
          <w:rFonts w:hint="eastAsia" w:ascii="宋体" w:hAnsi="宋体" w:eastAsia="宋体" w:cs="宋体"/>
          <w:highlight w:val="none"/>
          <w:u w:val="single"/>
        </w:rPr>
        <w:t>　　　</w:t>
      </w:r>
      <w:r>
        <w:rPr>
          <w:rFonts w:hint="eastAsia" w:ascii="宋体" w:hAnsi="宋体" w:eastAsia="宋体" w:cs="宋体"/>
          <w:highlight w:val="none"/>
        </w:rPr>
        <w:t>万元¹，属于</w:t>
      </w:r>
      <w:r>
        <w:rPr>
          <w:rFonts w:hint="eastAsia" w:ascii="宋体" w:hAnsi="宋体" w:eastAsia="宋体" w:cs="宋体"/>
          <w:highlight w:val="none"/>
          <w:u w:val="single"/>
        </w:rPr>
        <w:t>（中型企业、小型企业、微型企业）</w:t>
      </w:r>
      <w:r>
        <w:rPr>
          <w:rFonts w:hint="eastAsia" w:ascii="宋体" w:hAnsi="宋体" w:eastAsia="宋体" w:cs="宋体"/>
          <w:highlight w:val="none"/>
        </w:rPr>
        <w:t>；</w:t>
      </w:r>
    </w:p>
    <w:p w14:paraId="4698A840">
      <w:pPr>
        <w:pStyle w:val="14"/>
        <w:ind w:firstLine="480"/>
        <w:jc w:val="left"/>
        <w:rPr>
          <w:rFonts w:hint="eastAsia" w:ascii="宋体" w:hAnsi="宋体" w:eastAsia="宋体" w:cs="宋体"/>
          <w:highlight w:val="none"/>
        </w:rPr>
      </w:pPr>
      <w:r>
        <w:rPr>
          <w:rFonts w:hint="eastAsia" w:ascii="宋体" w:hAnsi="宋体" w:eastAsia="宋体" w:cs="宋体"/>
          <w:highlight w:val="none"/>
        </w:rPr>
        <w:t>2.</w:t>
      </w:r>
      <w:r>
        <w:rPr>
          <w:rFonts w:hint="eastAsia" w:ascii="宋体" w:hAnsi="宋体" w:eastAsia="宋体" w:cs="宋体"/>
          <w:highlight w:val="none"/>
          <w:u w:val="single"/>
        </w:rPr>
        <w:t>（标的名称）</w:t>
      </w:r>
      <w:r>
        <w:rPr>
          <w:rFonts w:hint="eastAsia" w:ascii="宋体" w:hAnsi="宋体" w:eastAsia="宋体" w:cs="宋体"/>
          <w:highlight w:val="none"/>
        </w:rPr>
        <w:t>，属于</w:t>
      </w:r>
      <w:r>
        <w:rPr>
          <w:rFonts w:hint="eastAsia" w:ascii="宋体" w:hAnsi="宋体" w:eastAsia="宋体" w:cs="宋体"/>
          <w:highlight w:val="none"/>
          <w:u w:val="single"/>
        </w:rPr>
        <w:t>（采购文件中明确的所属行业）</w:t>
      </w:r>
      <w:r>
        <w:rPr>
          <w:rFonts w:hint="eastAsia" w:ascii="宋体" w:hAnsi="宋体" w:eastAsia="宋体" w:cs="宋体"/>
          <w:highlight w:val="none"/>
        </w:rPr>
        <w:t>；承建（承接）企业为</w:t>
      </w:r>
      <w:r>
        <w:rPr>
          <w:rFonts w:hint="eastAsia" w:ascii="宋体" w:hAnsi="宋体" w:eastAsia="宋体" w:cs="宋体"/>
          <w:highlight w:val="none"/>
          <w:u w:val="single"/>
        </w:rPr>
        <w:t>（企业名称）</w:t>
      </w:r>
      <w:r>
        <w:rPr>
          <w:rFonts w:hint="eastAsia" w:ascii="宋体" w:hAnsi="宋体" w:eastAsia="宋体" w:cs="宋体"/>
          <w:highlight w:val="none"/>
        </w:rPr>
        <w:t>，从业人员</w:t>
      </w:r>
      <w:r>
        <w:rPr>
          <w:rFonts w:hint="eastAsia" w:ascii="宋体" w:hAnsi="宋体" w:eastAsia="宋体" w:cs="宋体"/>
          <w:highlight w:val="none"/>
          <w:u w:val="single"/>
        </w:rPr>
        <w:t>　　　</w:t>
      </w:r>
      <w:r>
        <w:rPr>
          <w:rFonts w:hint="eastAsia" w:ascii="宋体" w:hAnsi="宋体" w:eastAsia="宋体" w:cs="宋体"/>
          <w:highlight w:val="none"/>
        </w:rPr>
        <w:t>人，营业收入为</w:t>
      </w:r>
      <w:r>
        <w:rPr>
          <w:rFonts w:hint="eastAsia" w:ascii="宋体" w:hAnsi="宋体" w:eastAsia="宋体" w:cs="宋体"/>
          <w:highlight w:val="none"/>
          <w:u w:val="single"/>
        </w:rPr>
        <w:t>　　　　　</w:t>
      </w:r>
      <w:r>
        <w:rPr>
          <w:rFonts w:hint="eastAsia" w:ascii="宋体" w:hAnsi="宋体" w:eastAsia="宋体" w:cs="宋体"/>
          <w:highlight w:val="none"/>
        </w:rPr>
        <w:t>万元，资产总额为</w:t>
      </w:r>
      <w:r>
        <w:rPr>
          <w:rFonts w:hint="eastAsia" w:ascii="宋体" w:hAnsi="宋体" w:eastAsia="宋体" w:cs="宋体"/>
          <w:highlight w:val="none"/>
          <w:u w:val="single"/>
        </w:rPr>
        <w:t>　　　</w:t>
      </w:r>
      <w:r>
        <w:rPr>
          <w:rFonts w:hint="eastAsia" w:ascii="宋体" w:hAnsi="宋体" w:eastAsia="宋体" w:cs="宋体"/>
          <w:highlight w:val="none"/>
        </w:rPr>
        <w:t>万元，属于</w:t>
      </w:r>
      <w:r>
        <w:rPr>
          <w:rFonts w:hint="eastAsia" w:ascii="宋体" w:hAnsi="宋体" w:eastAsia="宋体" w:cs="宋体"/>
          <w:highlight w:val="none"/>
          <w:u w:val="single"/>
        </w:rPr>
        <w:t>（中型企业、小型企业、微型企业）</w:t>
      </w:r>
      <w:r>
        <w:rPr>
          <w:rFonts w:hint="eastAsia" w:ascii="宋体" w:hAnsi="宋体" w:eastAsia="宋体" w:cs="宋体"/>
          <w:highlight w:val="none"/>
        </w:rPr>
        <w:t>；</w:t>
      </w:r>
    </w:p>
    <w:p w14:paraId="506FD1CB">
      <w:pPr>
        <w:pStyle w:val="14"/>
        <w:ind w:firstLine="480"/>
        <w:jc w:val="left"/>
        <w:rPr>
          <w:rFonts w:hint="eastAsia" w:ascii="宋体" w:hAnsi="宋体" w:eastAsia="宋体" w:cs="宋体"/>
          <w:highlight w:val="none"/>
        </w:rPr>
      </w:pPr>
      <w:r>
        <w:rPr>
          <w:rFonts w:hint="eastAsia" w:ascii="宋体" w:hAnsi="宋体" w:eastAsia="宋体" w:cs="宋体"/>
          <w:highlight w:val="none"/>
        </w:rPr>
        <w:t>……</w:t>
      </w:r>
    </w:p>
    <w:p w14:paraId="141B2AC7">
      <w:pPr>
        <w:pStyle w:val="14"/>
        <w:ind w:firstLine="480"/>
        <w:jc w:val="left"/>
        <w:rPr>
          <w:rFonts w:hint="eastAsia" w:ascii="宋体" w:hAnsi="宋体" w:eastAsia="宋体" w:cs="宋体"/>
          <w:highlight w:val="none"/>
        </w:rPr>
      </w:pPr>
      <w:r>
        <w:rPr>
          <w:rFonts w:hint="eastAsia" w:ascii="宋体" w:hAnsi="宋体" w:eastAsia="宋体" w:cs="宋体"/>
          <w:highlight w:val="none"/>
        </w:rPr>
        <w:t>以上企业，不属于大企业的分支机构，不存在控股股东为大企业的情形，也不存在与大企业的负责人为同一人的情形。</w:t>
      </w:r>
    </w:p>
    <w:p w14:paraId="337D4828">
      <w:pPr>
        <w:pStyle w:val="14"/>
        <w:ind w:firstLine="480"/>
        <w:jc w:val="left"/>
        <w:rPr>
          <w:rFonts w:hint="eastAsia" w:ascii="宋体" w:hAnsi="宋体" w:eastAsia="宋体" w:cs="宋体"/>
          <w:highlight w:val="none"/>
        </w:rPr>
      </w:pPr>
      <w:r>
        <w:rPr>
          <w:rFonts w:hint="eastAsia" w:ascii="宋体" w:hAnsi="宋体" w:eastAsia="宋体" w:cs="宋体"/>
          <w:highlight w:val="none"/>
        </w:rPr>
        <w:t>本企业对上述声明内容的真实性负责。如有虚假，将依法承担相应责任。</w:t>
      </w:r>
    </w:p>
    <w:p w14:paraId="68DC63D3">
      <w:pPr>
        <w:pStyle w:val="14"/>
        <w:ind w:firstLine="480"/>
        <w:jc w:val="right"/>
        <w:rPr>
          <w:rFonts w:hint="eastAsia" w:ascii="宋体" w:hAnsi="宋体" w:eastAsia="宋体" w:cs="宋体"/>
          <w:highlight w:val="none"/>
        </w:rPr>
      </w:pPr>
      <w:r>
        <w:rPr>
          <w:rFonts w:hint="eastAsia" w:ascii="宋体" w:hAnsi="宋体" w:eastAsia="宋体" w:cs="宋体"/>
          <w:highlight w:val="none"/>
        </w:rPr>
        <w:t>投标人：</w:t>
      </w:r>
      <w:r>
        <w:rPr>
          <w:rFonts w:hint="eastAsia" w:ascii="宋体" w:hAnsi="宋体" w:eastAsia="宋体" w:cs="宋体"/>
          <w:highlight w:val="none"/>
          <w:u w:val="single"/>
        </w:rPr>
        <w:t>（全称并加盖单位公章）</w:t>
      </w:r>
    </w:p>
    <w:p w14:paraId="121AD708">
      <w:pPr>
        <w:pStyle w:val="14"/>
        <w:ind w:firstLine="480"/>
        <w:jc w:val="right"/>
        <w:rPr>
          <w:rFonts w:hint="eastAsia" w:ascii="宋体" w:hAnsi="宋体" w:eastAsia="宋体" w:cs="宋体"/>
          <w:highlight w:val="none"/>
        </w:rPr>
      </w:pPr>
      <w:r>
        <w:rPr>
          <w:rFonts w:hint="eastAsia" w:ascii="宋体" w:hAnsi="宋体" w:eastAsia="宋体" w:cs="宋体"/>
          <w:highlight w:val="none"/>
        </w:rPr>
        <w:t>日期：</w:t>
      </w:r>
      <w:r>
        <w:rPr>
          <w:rFonts w:hint="eastAsia" w:ascii="宋体" w:hAnsi="宋体" w:eastAsia="宋体" w:cs="宋体"/>
          <w:highlight w:val="none"/>
          <w:u w:val="single"/>
        </w:rPr>
        <w:t>　　年　　月　　日</w:t>
      </w:r>
    </w:p>
    <w:p w14:paraId="45D18A5A">
      <w:pPr>
        <w:pStyle w:val="14"/>
        <w:ind w:firstLine="480"/>
        <w:jc w:val="left"/>
        <w:rPr>
          <w:rFonts w:hint="eastAsia" w:ascii="宋体" w:hAnsi="宋体" w:eastAsia="宋体" w:cs="宋体"/>
          <w:highlight w:val="none"/>
        </w:rPr>
      </w:pPr>
      <w:r>
        <w:rPr>
          <w:rFonts w:hint="eastAsia" w:ascii="宋体" w:hAnsi="宋体" w:eastAsia="宋体" w:cs="宋体"/>
          <w:highlight w:val="none"/>
        </w:rPr>
        <w:t>※注意：</w:t>
      </w:r>
    </w:p>
    <w:p w14:paraId="272A83F3">
      <w:pPr>
        <w:pStyle w:val="14"/>
        <w:ind w:firstLine="480"/>
        <w:jc w:val="left"/>
        <w:rPr>
          <w:rFonts w:hint="eastAsia" w:ascii="宋体" w:hAnsi="宋体" w:eastAsia="宋体" w:cs="宋体"/>
          <w:highlight w:val="none"/>
        </w:rPr>
      </w:pPr>
      <w:r>
        <w:rPr>
          <w:rFonts w:hint="eastAsia" w:ascii="宋体" w:hAnsi="宋体" w:eastAsia="宋体" w:cs="宋体"/>
          <w:highlight w:val="none"/>
        </w:rPr>
        <w:t>1、从业人员、营业收入、资产总额填报上一年度数据，无上一年度数据的新成立企业可不填报。</w:t>
      </w:r>
    </w:p>
    <w:p w14:paraId="76D5529E">
      <w:pPr>
        <w:pStyle w:val="14"/>
        <w:ind w:firstLine="480"/>
        <w:jc w:val="left"/>
        <w:rPr>
          <w:rFonts w:hint="eastAsia" w:ascii="宋体" w:hAnsi="宋体" w:eastAsia="宋体" w:cs="宋体"/>
          <w:highlight w:val="none"/>
        </w:rPr>
      </w:pPr>
      <w:r>
        <w:rPr>
          <w:rFonts w:hint="eastAsia" w:ascii="宋体" w:hAnsi="宋体" w:eastAsia="宋体" w:cs="宋体"/>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49E7A114">
      <w:pPr>
        <w:pStyle w:val="14"/>
        <w:ind w:firstLine="480"/>
        <w:jc w:val="left"/>
        <w:rPr>
          <w:rFonts w:hint="eastAsia" w:ascii="宋体" w:hAnsi="宋体" w:eastAsia="宋体" w:cs="宋体"/>
          <w:highlight w:val="none"/>
        </w:rPr>
      </w:pPr>
      <w:r>
        <w:rPr>
          <w:rFonts w:hint="eastAsia" w:ascii="宋体" w:hAnsi="宋体" w:eastAsia="宋体" w:cs="宋体"/>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56C2CBF2">
      <w:pPr>
        <w:pStyle w:val="14"/>
        <w:jc w:val="left"/>
        <w:rPr>
          <w:rFonts w:hint="eastAsia" w:ascii="宋体" w:hAnsi="宋体" w:eastAsia="宋体" w:cs="宋体"/>
          <w:highlight w:val="none"/>
        </w:rPr>
      </w:pPr>
      <w:r>
        <w:rPr>
          <w:rFonts w:hint="eastAsia" w:ascii="宋体" w:hAnsi="宋体" w:eastAsia="宋体" w:cs="宋体"/>
          <w:highlight w:val="none"/>
        </w:rPr>
        <w:t xml:space="preserve"> </w:t>
      </w:r>
      <w:r>
        <w:rPr>
          <w:rFonts w:hint="eastAsia" w:ascii="宋体" w:hAnsi="宋体" w:eastAsia="宋体" w:cs="宋体"/>
          <w:highlight w:val="none"/>
        </w:rPr>
        <w:br w:type="textWrapping"/>
      </w:r>
      <w:r>
        <w:rPr>
          <w:rFonts w:hint="eastAsia" w:ascii="宋体" w:hAnsi="宋体" w:eastAsia="宋体" w:cs="宋体"/>
          <w:highlight w:val="none"/>
        </w:rPr>
        <w:br w:type="page"/>
      </w:r>
    </w:p>
    <w:p w14:paraId="7475A72C">
      <w:pPr>
        <w:pStyle w:val="14"/>
        <w:jc w:val="center"/>
        <w:outlineLvl w:val="3"/>
        <w:rPr>
          <w:rFonts w:hint="eastAsia" w:ascii="宋体" w:hAnsi="宋体" w:eastAsia="宋体" w:cs="宋体"/>
          <w:highlight w:val="none"/>
        </w:rPr>
      </w:pPr>
      <w:r>
        <w:rPr>
          <w:rFonts w:hint="eastAsia" w:ascii="宋体" w:hAnsi="宋体" w:eastAsia="宋体" w:cs="宋体"/>
          <w:b/>
          <w:sz w:val="24"/>
          <w:highlight w:val="none"/>
        </w:rPr>
        <w:t>残疾人福利性单位声明函</w:t>
      </w:r>
    </w:p>
    <w:p w14:paraId="517D42B2">
      <w:pPr>
        <w:pStyle w:val="14"/>
        <w:jc w:val="center"/>
        <w:outlineLvl w:val="3"/>
        <w:rPr>
          <w:rFonts w:hint="eastAsia" w:ascii="宋体" w:hAnsi="宋体" w:eastAsia="宋体" w:cs="宋体"/>
          <w:highlight w:val="none"/>
        </w:rPr>
      </w:pPr>
      <w:r>
        <w:rPr>
          <w:rFonts w:hint="eastAsia" w:ascii="宋体" w:hAnsi="宋体" w:eastAsia="宋体" w:cs="宋体"/>
          <w:b/>
          <w:sz w:val="24"/>
          <w:highlight w:val="none"/>
        </w:rPr>
        <w:t>（以资格条件落实中小企业扶持政策时适用，若有）</w:t>
      </w:r>
    </w:p>
    <w:p w14:paraId="555EE61A">
      <w:pPr>
        <w:pStyle w:val="14"/>
        <w:ind w:firstLine="480"/>
        <w:jc w:val="left"/>
        <w:rPr>
          <w:rFonts w:hint="eastAsia" w:ascii="宋体" w:hAnsi="宋体" w:eastAsia="宋体" w:cs="宋体"/>
          <w:highlight w:val="none"/>
        </w:rPr>
      </w:pPr>
      <w:r>
        <w:rPr>
          <w:rFonts w:hint="eastAsia" w:ascii="宋体" w:hAnsi="宋体" w:eastAsia="宋体" w:cs="宋体"/>
          <w:highlight w:val="none"/>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246F1472">
      <w:pPr>
        <w:pStyle w:val="14"/>
        <w:ind w:firstLine="480"/>
        <w:jc w:val="left"/>
        <w:rPr>
          <w:rFonts w:hint="eastAsia" w:ascii="宋体" w:hAnsi="宋体" w:eastAsia="宋体" w:cs="宋体"/>
          <w:highlight w:val="none"/>
        </w:rPr>
      </w:pPr>
      <w:r>
        <w:rPr>
          <w:rFonts w:hint="eastAsia" w:ascii="宋体" w:hAnsi="宋体" w:eastAsia="宋体" w:cs="宋体"/>
          <w:highlight w:val="none"/>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7A254DB3">
      <w:pPr>
        <w:pStyle w:val="14"/>
        <w:ind w:firstLine="480"/>
        <w:jc w:val="left"/>
        <w:rPr>
          <w:rFonts w:hint="eastAsia" w:ascii="宋体" w:hAnsi="宋体" w:eastAsia="宋体" w:cs="宋体"/>
          <w:highlight w:val="none"/>
        </w:rPr>
      </w:pPr>
      <w:r>
        <w:rPr>
          <w:rFonts w:hint="eastAsia" w:ascii="宋体" w:hAnsi="宋体" w:eastAsia="宋体" w:cs="宋体"/>
          <w:highlight w:val="none"/>
        </w:rPr>
        <w:t>（ ）由本投标人承建的（填写“所投采购包、品目号”）工程</w:t>
      </w:r>
    </w:p>
    <w:p w14:paraId="1D2FD77E">
      <w:pPr>
        <w:pStyle w:val="14"/>
        <w:ind w:firstLine="480"/>
        <w:jc w:val="left"/>
        <w:rPr>
          <w:rFonts w:hint="eastAsia" w:ascii="宋体" w:hAnsi="宋体" w:eastAsia="宋体" w:cs="宋体"/>
          <w:highlight w:val="none"/>
        </w:rPr>
      </w:pPr>
      <w:r>
        <w:rPr>
          <w:rFonts w:hint="eastAsia" w:ascii="宋体" w:hAnsi="宋体" w:eastAsia="宋体" w:cs="宋体"/>
          <w:highlight w:val="none"/>
        </w:rPr>
        <w:t>（ ）由本投标人承接的（填写“所投采购包、品目号”）服务；</w:t>
      </w:r>
    </w:p>
    <w:p w14:paraId="687BC936">
      <w:pPr>
        <w:pStyle w:val="14"/>
        <w:ind w:firstLine="480"/>
        <w:jc w:val="left"/>
        <w:rPr>
          <w:rFonts w:hint="eastAsia" w:ascii="宋体" w:hAnsi="宋体" w:eastAsia="宋体" w:cs="宋体"/>
          <w:highlight w:val="none"/>
        </w:rPr>
      </w:pPr>
      <w:r>
        <w:rPr>
          <w:rFonts w:hint="eastAsia" w:ascii="宋体" w:hAnsi="宋体" w:eastAsia="宋体" w:cs="宋体"/>
          <w:highlight w:val="none"/>
        </w:rPr>
        <w:t>本投标人对上述声明的真实性负责。如有虚假，将依法承担相应责任。</w:t>
      </w:r>
    </w:p>
    <w:p w14:paraId="220C7271">
      <w:pPr>
        <w:pStyle w:val="14"/>
        <w:ind w:firstLine="480"/>
        <w:jc w:val="left"/>
        <w:rPr>
          <w:rFonts w:hint="eastAsia" w:ascii="宋体" w:hAnsi="宋体" w:eastAsia="宋体" w:cs="宋体"/>
          <w:highlight w:val="none"/>
        </w:rPr>
      </w:pPr>
      <w:r>
        <w:rPr>
          <w:rFonts w:hint="eastAsia" w:ascii="宋体" w:hAnsi="宋体" w:eastAsia="宋体" w:cs="宋体"/>
          <w:highlight w:val="none"/>
        </w:rPr>
        <w:t>备注：</w:t>
      </w:r>
    </w:p>
    <w:p w14:paraId="71C00A7F">
      <w:pPr>
        <w:pStyle w:val="14"/>
        <w:ind w:firstLine="480"/>
        <w:jc w:val="left"/>
        <w:rPr>
          <w:rFonts w:hint="eastAsia" w:ascii="宋体" w:hAnsi="宋体" w:eastAsia="宋体" w:cs="宋体"/>
          <w:highlight w:val="none"/>
        </w:rPr>
      </w:pPr>
      <w:r>
        <w:rPr>
          <w:rFonts w:hint="eastAsia" w:ascii="宋体" w:hAnsi="宋体" w:eastAsia="宋体" w:cs="宋体"/>
          <w:highlight w:val="none"/>
        </w:rPr>
        <w:t>1、请投标人按照实际情况编制填写本声明函，并在相应的（）中打“√”。</w:t>
      </w:r>
    </w:p>
    <w:p w14:paraId="293978F8">
      <w:pPr>
        <w:pStyle w:val="14"/>
        <w:ind w:firstLine="480"/>
        <w:jc w:val="left"/>
        <w:rPr>
          <w:rFonts w:hint="eastAsia" w:ascii="宋体" w:hAnsi="宋体" w:eastAsia="宋体" w:cs="宋体"/>
          <w:highlight w:val="none"/>
        </w:rPr>
      </w:pPr>
      <w:r>
        <w:rPr>
          <w:rFonts w:hint="eastAsia" w:ascii="宋体" w:hAnsi="宋体" w:eastAsia="宋体" w:cs="宋体"/>
          <w:highlight w:val="none"/>
        </w:rPr>
        <w:t>2、若《残疾人福利性单位声明函》内容不真实，视为提供虚假材料。</w:t>
      </w:r>
    </w:p>
    <w:p w14:paraId="7360A389">
      <w:pPr>
        <w:pStyle w:val="14"/>
        <w:ind w:firstLine="480"/>
        <w:jc w:val="right"/>
        <w:rPr>
          <w:rFonts w:hint="eastAsia" w:ascii="宋体" w:hAnsi="宋体" w:eastAsia="宋体" w:cs="宋体"/>
          <w:highlight w:val="none"/>
        </w:rPr>
      </w:pPr>
      <w:r>
        <w:rPr>
          <w:rFonts w:hint="eastAsia" w:ascii="宋体" w:hAnsi="宋体" w:eastAsia="宋体" w:cs="宋体"/>
          <w:highlight w:val="none"/>
        </w:rPr>
        <w:t>投标人：</w:t>
      </w:r>
      <w:r>
        <w:rPr>
          <w:rFonts w:hint="eastAsia" w:ascii="宋体" w:hAnsi="宋体" w:eastAsia="宋体" w:cs="宋体"/>
          <w:highlight w:val="none"/>
          <w:u w:val="single"/>
        </w:rPr>
        <w:t>（全称并加盖单位公章）</w:t>
      </w:r>
    </w:p>
    <w:p w14:paraId="0D633697">
      <w:pPr>
        <w:pStyle w:val="14"/>
        <w:ind w:firstLine="480"/>
        <w:jc w:val="right"/>
        <w:rPr>
          <w:rFonts w:hint="eastAsia" w:ascii="宋体" w:hAnsi="宋体" w:eastAsia="宋体" w:cs="宋体"/>
          <w:highlight w:val="none"/>
        </w:rPr>
      </w:pPr>
      <w:r>
        <w:rPr>
          <w:rFonts w:hint="eastAsia" w:ascii="宋体" w:hAnsi="宋体" w:eastAsia="宋体" w:cs="宋体"/>
          <w:highlight w:val="none"/>
        </w:rPr>
        <w:t>日期：</w:t>
      </w:r>
      <w:r>
        <w:rPr>
          <w:rFonts w:hint="eastAsia" w:ascii="宋体" w:hAnsi="宋体" w:eastAsia="宋体" w:cs="宋体"/>
          <w:highlight w:val="none"/>
          <w:u w:val="single"/>
        </w:rPr>
        <w:t>　　年　　月　　日</w:t>
      </w:r>
    </w:p>
    <w:p w14:paraId="17F85D66">
      <w:pPr>
        <w:pStyle w:val="14"/>
        <w:ind w:firstLine="480"/>
        <w:jc w:val="left"/>
        <w:rPr>
          <w:rFonts w:hint="eastAsia" w:ascii="宋体" w:hAnsi="宋体" w:eastAsia="宋体" w:cs="宋体"/>
          <w:highlight w:val="none"/>
        </w:rPr>
      </w:pPr>
      <w:r>
        <w:rPr>
          <w:rFonts w:hint="eastAsia" w:ascii="宋体" w:hAnsi="宋体" w:eastAsia="宋体" w:cs="宋体"/>
          <w:highlight w:val="none"/>
        </w:rPr>
        <w:t>附：</w:t>
      </w:r>
    </w:p>
    <w:p w14:paraId="37ECA83D">
      <w:pPr>
        <w:pStyle w:val="14"/>
        <w:jc w:val="center"/>
        <w:outlineLvl w:val="3"/>
        <w:rPr>
          <w:rFonts w:hint="eastAsia" w:ascii="宋体" w:hAnsi="宋体" w:eastAsia="宋体" w:cs="宋体"/>
          <w:highlight w:val="none"/>
        </w:rPr>
      </w:pPr>
      <w:r>
        <w:rPr>
          <w:rFonts w:hint="eastAsia" w:ascii="宋体" w:hAnsi="宋体" w:eastAsia="宋体" w:cs="宋体"/>
          <w:b/>
          <w:sz w:val="24"/>
          <w:highlight w:val="none"/>
        </w:rPr>
        <w:t>监狱企业证明材料</w:t>
      </w:r>
    </w:p>
    <w:p w14:paraId="45AC48C8">
      <w:pPr>
        <w:pStyle w:val="14"/>
        <w:ind w:firstLine="480"/>
        <w:jc w:val="left"/>
        <w:rPr>
          <w:rFonts w:hint="eastAsia" w:ascii="宋体" w:hAnsi="宋体" w:eastAsia="宋体" w:cs="宋体"/>
          <w:highlight w:val="none"/>
        </w:rPr>
      </w:pPr>
      <w:r>
        <w:rPr>
          <w:rFonts w:hint="eastAsia" w:ascii="宋体" w:hAnsi="宋体" w:eastAsia="宋体" w:cs="宋体"/>
          <w:highlight w:val="none"/>
        </w:rPr>
        <w:t>投标人为监狱企业，提供本单位制造的货物（承接的服务），并在电子投标文件中提供省级以上监狱管理局、戒毒管理局（含新疆生产建设兵团）出具的属于监狱企业的证明文件。</w:t>
      </w:r>
    </w:p>
    <w:p w14:paraId="01B075FB">
      <w:pPr>
        <w:pStyle w:val="14"/>
        <w:jc w:val="left"/>
        <w:rPr>
          <w:rFonts w:hint="eastAsia" w:ascii="宋体" w:hAnsi="宋体" w:eastAsia="宋体" w:cs="宋体"/>
          <w:highlight w:val="none"/>
        </w:rPr>
      </w:pPr>
      <w:r>
        <w:rPr>
          <w:rFonts w:hint="eastAsia" w:ascii="宋体" w:hAnsi="宋体" w:eastAsia="宋体" w:cs="宋体"/>
          <w:highlight w:val="none"/>
        </w:rPr>
        <w:t xml:space="preserve"> </w:t>
      </w:r>
      <w:r>
        <w:rPr>
          <w:rFonts w:hint="eastAsia" w:ascii="宋体" w:hAnsi="宋体" w:eastAsia="宋体" w:cs="宋体"/>
          <w:highlight w:val="none"/>
        </w:rPr>
        <w:br w:type="textWrapping"/>
      </w:r>
      <w:r>
        <w:rPr>
          <w:rFonts w:hint="eastAsia" w:ascii="宋体" w:hAnsi="宋体" w:eastAsia="宋体" w:cs="宋体"/>
          <w:highlight w:val="none"/>
        </w:rPr>
        <w:br w:type="page"/>
      </w:r>
    </w:p>
    <w:p w14:paraId="4FEFAD11">
      <w:pPr>
        <w:pStyle w:val="14"/>
        <w:jc w:val="center"/>
        <w:outlineLvl w:val="3"/>
        <w:rPr>
          <w:rFonts w:hint="eastAsia" w:ascii="宋体" w:hAnsi="宋体" w:eastAsia="宋体" w:cs="宋体"/>
          <w:highlight w:val="none"/>
        </w:rPr>
      </w:pPr>
      <w:r>
        <w:rPr>
          <w:rFonts w:hint="eastAsia" w:ascii="宋体" w:hAnsi="宋体" w:eastAsia="宋体" w:cs="宋体"/>
          <w:b/>
          <w:sz w:val="24"/>
          <w:highlight w:val="none"/>
        </w:rPr>
        <w:t>二-5联合体协议（若有）</w:t>
      </w:r>
    </w:p>
    <w:p w14:paraId="7B9FCC9E">
      <w:pPr>
        <w:pStyle w:val="14"/>
        <w:ind w:firstLine="480"/>
        <w:jc w:val="left"/>
        <w:rPr>
          <w:rFonts w:hint="eastAsia" w:ascii="宋体" w:hAnsi="宋体" w:eastAsia="宋体" w:cs="宋体"/>
          <w:highlight w:val="none"/>
        </w:rPr>
      </w:pPr>
      <w:r>
        <w:rPr>
          <w:rFonts w:hint="eastAsia" w:ascii="宋体" w:hAnsi="宋体" w:eastAsia="宋体" w:cs="宋体"/>
          <w:highlight w:val="none"/>
        </w:rPr>
        <w:t>致：</w:t>
      </w:r>
      <w:r>
        <w:rPr>
          <w:rFonts w:hint="eastAsia" w:ascii="宋体" w:hAnsi="宋体" w:eastAsia="宋体" w:cs="宋体"/>
          <w:highlight w:val="none"/>
          <w:u w:val="single"/>
        </w:rPr>
        <w:t>（采购人或采购代理机构）</w:t>
      </w:r>
    </w:p>
    <w:p w14:paraId="62F5B96F">
      <w:pPr>
        <w:pStyle w:val="14"/>
        <w:ind w:firstLine="480"/>
        <w:jc w:val="left"/>
        <w:rPr>
          <w:rFonts w:hint="eastAsia" w:ascii="宋体" w:hAnsi="宋体" w:eastAsia="宋体" w:cs="宋体"/>
          <w:highlight w:val="none"/>
        </w:rPr>
      </w:pPr>
      <w:r>
        <w:rPr>
          <w:rFonts w:hint="eastAsia" w:ascii="宋体" w:hAnsi="宋体" w:eastAsia="宋体" w:cs="宋体"/>
          <w:highlight w:val="none"/>
        </w:rPr>
        <w:t>兹有</w:t>
      </w:r>
      <w:r>
        <w:rPr>
          <w:rFonts w:hint="eastAsia" w:ascii="宋体" w:hAnsi="宋体" w:eastAsia="宋体" w:cs="宋体"/>
          <w:highlight w:val="none"/>
          <w:u w:val="single"/>
        </w:rPr>
        <w:t>（填写“联合体中各方的全称”，各方的全称之间请用“、”分割）</w:t>
      </w:r>
      <w:r>
        <w:rPr>
          <w:rFonts w:hint="eastAsia" w:ascii="宋体" w:hAnsi="宋体" w:eastAsia="宋体" w:cs="宋体"/>
          <w:highlight w:val="none"/>
        </w:rPr>
        <w:t>自愿组成联合体，共同参加</w:t>
      </w:r>
      <w:r>
        <w:rPr>
          <w:rFonts w:hint="eastAsia" w:ascii="宋体" w:hAnsi="宋体" w:eastAsia="宋体" w:cs="宋体"/>
          <w:highlight w:val="none"/>
          <w:u w:val="single"/>
        </w:rPr>
        <w:t>（填写“项目名称”）</w:t>
      </w:r>
      <w:r>
        <w:rPr>
          <w:rFonts w:hint="eastAsia" w:ascii="宋体" w:hAnsi="宋体" w:eastAsia="宋体" w:cs="宋体"/>
          <w:highlight w:val="none"/>
        </w:rPr>
        <w:t xml:space="preserve"> 项目（项目编号：</w:t>
      </w:r>
      <w:r>
        <w:rPr>
          <w:rFonts w:hint="eastAsia" w:ascii="宋体" w:hAnsi="宋体" w:eastAsia="宋体" w:cs="宋体"/>
          <w:highlight w:val="none"/>
          <w:u w:val="single"/>
        </w:rPr>
        <w:t>　　　　　　</w:t>
      </w:r>
      <w:r>
        <w:rPr>
          <w:rFonts w:hint="eastAsia" w:ascii="宋体" w:hAnsi="宋体" w:eastAsia="宋体" w:cs="宋体"/>
          <w:highlight w:val="none"/>
        </w:rPr>
        <w:t>）的投标。现就联合体参加本项目投标的有关事宜达成下列协议：</w:t>
      </w:r>
    </w:p>
    <w:p w14:paraId="7B720ED5">
      <w:pPr>
        <w:pStyle w:val="14"/>
        <w:ind w:firstLine="480"/>
        <w:jc w:val="left"/>
        <w:rPr>
          <w:rFonts w:hint="eastAsia" w:ascii="宋体" w:hAnsi="宋体" w:eastAsia="宋体" w:cs="宋体"/>
          <w:highlight w:val="none"/>
        </w:rPr>
      </w:pPr>
      <w:r>
        <w:rPr>
          <w:rFonts w:hint="eastAsia" w:ascii="宋体" w:hAnsi="宋体" w:eastAsia="宋体" w:cs="宋体"/>
          <w:highlight w:val="none"/>
        </w:rPr>
        <w:t>一、联合体各方应承担的工作和义务具体如下：</w:t>
      </w:r>
    </w:p>
    <w:p w14:paraId="25D890BA">
      <w:pPr>
        <w:pStyle w:val="14"/>
        <w:ind w:firstLine="480"/>
        <w:jc w:val="left"/>
        <w:rPr>
          <w:rFonts w:hint="eastAsia" w:ascii="宋体" w:hAnsi="宋体" w:eastAsia="宋体" w:cs="宋体"/>
          <w:highlight w:val="none"/>
        </w:rPr>
      </w:pPr>
      <w:r>
        <w:rPr>
          <w:rFonts w:hint="eastAsia" w:ascii="宋体" w:hAnsi="宋体" w:eastAsia="宋体" w:cs="宋体"/>
          <w:highlight w:val="none"/>
        </w:rPr>
        <w:t>1、牵头方（全称）：</w:t>
      </w:r>
      <w:r>
        <w:rPr>
          <w:rFonts w:hint="eastAsia" w:ascii="宋体" w:hAnsi="宋体" w:eastAsia="宋体" w:cs="宋体"/>
          <w:highlight w:val="none"/>
          <w:u w:val="single"/>
        </w:rPr>
        <w:t xml:space="preserve">（填写“工作及义务的具体内容”） </w:t>
      </w:r>
      <w:r>
        <w:rPr>
          <w:rFonts w:hint="eastAsia" w:ascii="宋体" w:hAnsi="宋体" w:eastAsia="宋体" w:cs="宋体"/>
          <w:highlight w:val="none"/>
        </w:rPr>
        <w:t>；</w:t>
      </w:r>
    </w:p>
    <w:p w14:paraId="0D87F3F5">
      <w:pPr>
        <w:pStyle w:val="14"/>
        <w:ind w:firstLine="480"/>
        <w:jc w:val="left"/>
        <w:rPr>
          <w:rFonts w:hint="eastAsia" w:ascii="宋体" w:hAnsi="宋体" w:eastAsia="宋体" w:cs="宋体"/>
          <w:highlight w:val="none"/>
        </w:rPr>
      </w:pPr>
      <w:r>
        <w:rPr>
          <w:rFonts w:hint="eastAsia" w:ascii="宋体" w:hAnsi="宋体" w:eastAsia="宋体" w:cs="宋体"/>
          <w:highlight w:val="none"/>
        </w:rPr>
        <w:t>2、成员方：</w:t>
      </w:r>
    </w:p>
    <w:p w14:paraId="51808C0A">
      <w:pPr>
        <w:pStyle w:val="14"/>
        <w:ind w:firstLine="480"/>
        <w:jc w:val="left"/>
        <w:rPr>
          <w:rFonts w:hint="eastAsia" w:ascii="宋体" w:hAnsi="宋体" w:eastAsia="宋体" w:cs="宋体"/>
          <w:highlight w:val="none"/>
        </w:rPr>
      </w:pPr>
      <w:r>
        <w:rPr>
          <w:rFonts w:hint="eastAsia" w:ascii="宋体" w:hAnsi="宋体" w:eastAsia="宋体" w:cs="宋体"/>
          <w:highlight w:val="none"/>
        </w:rPr>
        <w:t>2.1（成员一的全称）：</w:t>
      </w:r>
      <w:r>
        <w:rPr>
          <w:rFonts w:hint="eastAsia" w:ascii="宋体" w:hAnsi="宋体" w:eastAsia="宋体" w:cs="宋体"/>
          <w:highlight w:val="none"/>
          <w:u w:val="single"/>
        </w:rPr>
        <w:t>（填写“工作及义务的具体内容”）</w:t>
      </w:r>
      <w:r>
        <w:rPr>
          <w:rFonts w:hint="eastAsia" w:ascii="宋体" w:hAnsi="宋体" w:eastAsia="宋体" w:cs="宋体"/>
          <w:highlight w:val="none"/>
        </w:rPr>
        <w:t xml:space="preserve"> ；</w:t>
      </w:r>
    </w:p>
    <w:p w14:paraId="76696AB9">
      <w:pPr>
        <w:pStyle w:val="14"/>
        <w:ind w:firstLine="480"/>
        <w:jc w:val="left"/>
        <w:rPr>
          <w:rFonts w:hint="eastAsia" w:ascii="宋体" w:hAnsi="宋体" w:eastAsia="宋体" w:cs="宋体"/>
          <w:highlight w:val="none"/>
        </w:rPr>
      </w:pPr>
      <w:r>
        <w:rPr>
          <w:rFonts w:hint="eastAsia" w:ascii="宋体" w:hAnsi="宋体" w:eastAsia="宋体" w:cs="宋体"/>
          <w:highlight w:val="none"/>
        </w:rPr>
        <w:t>……</w:t>
      </w:r>
    </w:p>
    <w:p w14:paraId="619B1784">
      <w:pPr>
        <w:pStyle w:val="14"/>
        <w:ind w:firstLine="480"/>
        <w:jc w:val="left"/>
        <w:rPr>
          <w:rFonts w:hint="eastAsia" w:ascii="宋体" w:hAnsi="宋体" w:eastAsia="宋体" w:cs="宋体"/>
          <w:highlight w:val="none"/>
        </w:rPr>
      </w:pPr>
      <w:r>
        <w:rPr>
          <w:rFonts w:hint="eastAsia" w:ascii="宋体" w:hAnsi="宋体" w:eastAsia="宋体" w:cs="宋体"/>
          <w:highlight w:val="none"/>
        </w:rPr>
        <w:t>二、联合体各方的合同金额占比，具体如下：</w:t>
      </w:r>
    </w:p>
    <w:p w14:paraId="78AB0129">
      <w:pPr>
        <w:pStyle w:val="14"/>
        <w:ind w:firstLine="480"/>
        <w:jc w:val="left"/>
        <w:rPr>
          <w:rFonts w:hint="eastAsia" w:ascii="宋体" w:hAnsi="宋体" w:eastAsia="宋体" w:cs="宋体"/>
          <w:highlight w:val="none"/>
        </w:rPr>
      </w:pPr>
      <w:r>
        <w:rPr>
          <w:rFonts w:hint="eastAsia" w:ascii="宋体" w:hAnsi="宋体" w:eastAsia="宋体" w:cs="宋体"/>
          <w:highlight w:val="none"/>
        </w:rPr>
        <w:t>1.牵头方（</w:t>
      </w:r>
      <w:r>
        <w:rPr>
          <w:rFonts w:hint="eastAsia" w:ascii="宋体" w:hAnsi="宋体" w:eastAsia="宋体" w:cs="宋体"/>
          <w:highlight w:val="none"/>
          <w:u w:val="single"/>
        </w:rPr>
        <w:t xml:space="preserve"> 全称</w:t>
      </w:r>
      <w:r>
        <w:rPr>
          <w:rFonts w:hint="eastAsia" w:ascii="宋体" w:hAnsi="宋体" w:eastAsia="宋体" w:cs="宋体"/>
          <w:highlight w:val="none"/>
        </w:rPr>
        <w:t xml:space="preserve"> ）的合同金额占合同总额的</w:t>
      </w:r>
      <w:r>
        <w:rPr>
          <w:rFonts w:hint="eastAsia" w:ascii="宋体" w:hAnsi="宋体" w:eastAsia="宋体" w:cs="宋体"/>
          <w:highlight w:val="none"/>
          <w:u w:val="single"/>
        </w:rPr>
        <w:t>　　</w:t>
      </w:r>
      <w:r>
        <w:rPr>
          <w:rFonts w:hint="eastAsia" w:ascii="宋体" w:hAnsi="宋体" w:eastAsia="宋体" w:cs="宋体"/>
          <w:highlight w:val="none"/>
        </w:rPr>
        <w:t>%；</w:t>
      </w:r>
    </w:p>
    <w:p w14:paraId="01BECFBC">
      <w:pPr>
        <w:pStyle w:val="14"/>
        <w:ind w:firstLine="480"/>
        <w:jc w:val="left"/>
        <w:rPr>
          <w:rFonts w:hint="eastAsia" w:ascii="宋体" w:hAnsi="宋体" w:eastAsia="宋体" w:cs="宋体"/>
          <w:highlight w:val="none"/>
        </w:rPr>
      </w:pPr>
      <w:r>
        <w:rPr>
          <w:rFonts w:hint="eastAsia" w:ascii="宋体" w:hAnsi="宋体" w:eastAsia="宋体" w:cs="宋体"/>
          <w:highlight w:val="none"/>
        </w:rPr>
        <w:t>2.成员方：</w:t>
      </w:r>
    </w:p>
    <w:p w14:paraId="30F81465">
      <w:pPr>
        <w:pStyle w:val="14"/>
        <w:ind w:firstLine="480"/>
        <w:jc w:val="left"/>
        <w:rPr>
          <w:rFonts w:hint="eastAsia" w:ascii="宋体" w:hAnsi="宋体" w:eastAsia="宋体" w:cs="宋体"/>
          <w:highlight w:val="none"/>
        </w:rPr>
      </w:pPr>
      <w:r>
        <w:rPr>
          <w:rFonts w:hint="eastAsia" w:ascii="宋体" w:hAnsi="宋体" w:eastAsia="宋体" w:cs="宋体"/>
          <w:highlight w:val="none"/>
        </w:rPr>
        <w:t>2.1（</w:t>
      </w:r>
      <w:r>
        <w:rPr>
          <w:rFonts w:hint="eastAsia" w:ascii="宋体" w:hAnsi="宋体" w:eastAsia="宋体" w:cs="宋体"/>
          <w:highlight w:val="none"/>
          <w:u w:val="single"/>
        </w:rPr>
        <w:t xml:space="preserve"> 成员1的全称 </w:t>
      </w:r>
      <w:r>
        <w:rPr>
          <w:rFonts w:hint="eastAsia" w:ascii="宋体" w:hAnsi="宋体" w:eastAsia="宋体" w:cs="宋体"/>
          <w:highlight w:val="none"/>
        </w:rPr>
        <w:t>）的合同金额占合同总额的</w:t>
      </w:r>
      <w:r>
        <w:rPr>
          <w:rFonts w:hint="eastAsia" w:ascii="宋体" w:hAnsi="宋体" w:eastAsia="宋体" w:cs="宋体"/>
          <w:highlight w:val="none"/>
          <w:u w:val="single"/>
        </w:rPr>
        <w:t>　　</w:t>
      </w:r>
      <w:r>
        <w:rPr>
          <w:rFonts w:hint="eastAsia" w:ascii="宋体" w:hAnsi="宋体" w:eastAsia="宋体" w:cs="宋体"/>
          <w:highlight w:val="none"/>
        </w:rPr>
        <w:t>%；</w:t>
      </w:r>
    </w:p>
    <w:p w14:paraId="30B840D4">
      <w:pPr>
        <w:pStyle w:val="14"/>
        <w:ind w:firstLine="480"/>
        <w:jc w:val="left"/>
        <w:rPr>
          <w:rFonts w:hint="eastAsia" w:ascii="宋体" w:hAnsi="宋体" w:eastAsia="宋体" w:cs="宋体"/>
          <w:highlight w:val="none"/>
        </w:rPr>
      </w:pPr>
      <w:r>
        <w:rPr>
          <w:rFonts w:hint="eastAsia" w:ascii="宋体" w:hAnsi="宋体" w:eastAsia="宋体" w:cs="宋体"/>
          <w:highlight w:val="none"/>
        </w:rPr>
        <w:t>……</w:t>
      </w:r>
    </w:p>
    <w:p w14:paraId="0B4F30A4">
      <w:pPr>
        <w:pStyle w:val="14"/>
        <w:ind w:firstLine="480"/>
        <w:jc w:val="left"/>
        <w:rPr>
          <w:rFonts w:hint="eastAsia" w:ascii="宋体" w:hAnsi="宋体" w:eastAsia="宋体" w:cs="宋体"/>
          <w:highlight w:val="none"/>
        </w:rPr>
      </w:pPr>
      <w:r>
        <w:rPr>
          <w:rFonts w:hint="eastAsia" w:ascii="宋体" w:hAnsi="宋体" w:eastAsia="宋体" w:cs="宋体"/>
          <w:highlight w:val="none"/>
        </w:rPr>
        <w:t>三、联合体各方约定：</w:t>
      </w:r>
    </w:p>
    <w:p w14:paraId="17363AF9">
      <w:pPr>
        <w:pStyle w:val="14"/>
        <w:ind w:firstLine="480"/>
        <w:jc w:val="left"/>
        <w:rPr>
          <w:rFonts w:hint="eastAsia" w:ascii="宋体" w:hAnsi="宋体" w:eastAsia="宋体" w:cs="宋体"/>
          <w:highlight w:val="none"/>
        </w:rPr>
      </w:pPr>
      <w:r>
        <w:rPr>
          <w:rFonts w:hint="eastAsia" w:ascii="宋体" w:hAnsi="宋体" w:eastAsia="宋体" w:cs="宋体"/>
          <w:highlight w:val="none"/>
        </w:rPr>
        <w:t>1、由</w:t>
      </w:r>
      <w:r>
        <w:rPr>
          <w:rFonts w:hint="eastAsia" w:ascii="宋体" w:hAnsi="宋体" w:eastAsia="宋体" w:cs="宋体"/>
          <w:highlight w:val="none"/>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14:paraId="048FA286">
      <w:pPr>
        <w:pStyle w:val="14"/>
        <w:ind w:firstLine="480"/>
        <w:jc w:val="left"/>
        <w:rPr>
          <w:rFonts w:hint="eastAsia" w:ascii="宋体" w:hAnsi="宋体" w:eastAsia="宋体" w:cs="宋体"/>
          <w:highlight w:val="none"/>
        </w:rPr>
      </w:pPr>
      <w:r>
        <w:rPr>
          <w:rFonts w:hint="eastAsia" w:ascii="宋体" w:hAnsi="宋体" w:eastAsia="宋体" w:cs="宋体"/>
          <w:highlight w:val="none"/>
        </w:rPr>
        <w:t>2、联合体各方约定由</w:t>
      </w:r>
      <w:r>
        <w:rPr>
          <w:rFonts w:hint="eastAsia" w:ascii="宋体" w:hAnsi="宋体" w:eastAsia="宋体" w:cs="宋体"/>
          <w:highlight w:val="none"/>
          <w:u w:val="single"/>
        </w:rPr>
        <w:t>（填写“牵头方的全称”）代表联合体办理投标保证金事宜。</w:t>
      </w:r>
    </w:p>
    <w:p w14:paraId="2D5FD4FE">
      <w:pPr>
        <w:pStyle w:val="14"/>
        <w:ind w:firstLine="480"/>
        <w:jc w:val="left"/>
        <w:rPr>
          <w:rFonts w:hint="eastAsia" w:ascii="宋体" w:hAnsi="宋体" w:eastAsia="宋体" w:cs="宋体"/>
          <w:highlight w:val="none"/>
        </w:rPr>
      </w:pPr>
      <w:r>
        <w:rPr>
          <w:rFonts w:hint="eastAsia" w:ascii="宋体" w:hAnsi="宋体" w:eastAsia="宋体" w:cs="宋体"/>
          <w:highlight w:val="none"/>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6E00646B">
      <w:pPr>
        <w:pStyle w:val="14"/>
        <w:ind w:firstLine="480"/>
        <w:jc w:val="left"/>
        <w:rPr>
          <w:rFonts w:hint="eastAsia" w:ascii="宋体" w:hAnsi="宋体" w:eastAsia="宋体" w:cs="宋体"/>
          <w:highlight w:val="none"/>
        </w:rPr>
      </w:pPr>
      <w:r>
        <w:rPr>
          <w:rFonts w:hint="eastAsia" w:ascii="宋体" w:hAnsi="宋体" w:eastAsia="宋体" w:cs="宋体"/>
          <w:highlight w:val="none"/>
        </w:rPr>
        <w:t>四、若中标，牵头方将代表联合体与采购人就合同签订事宜进行协商；若协商一致，则联合体各方将共同与采购人签订政府采购合同，并就政府采购合同约定的事项对采购人承担连带责任。</w:t>
      </w:r>
    </w:p>
    <w:p w14:paraId="00294216">
      <w:pPr>
        <w:pStyle w:val="14"/>
        <w:ind w:firstLine="480"/>
        <w:jc w:val="left"/>
        <w:rPr>
          <w:rFonts w:hint="eastAsia" w:ascii="宋体" w:hAnsi="宋体" w:eastAsia="宋体" w:cs="宋体"/>
          <w:highlight w:val="none"/>
        </w:rPr>
      </w:pPr>
      <w:r>
        <w:rPr>
          <w:rFonts w:hint="eastAsia" w:ascii="宋体" w:hAnsi="宋体" w:eastAsia="宋体" w:cs="宋体"/>
          <w:highlight w:val="none"/>
        </w:rPr>
        <w:t>五、本协议自签署之日起生效，政府采购合同履行完毕后自动失效。</w:t>
      </w:r>
    </w:p>
    <w:p w14:paraId="7F130572">
      <w:pPr>
        <w:pStyle w:val="14"/>
        <w:ind w:firstLine="480"/>
        <w:jc w:val="left"/>
        <w:rPr>
          <w:rFonts w:hint="eastAsia" w:ascii="宋体" w:hAnsi="宋体" w:eastAsia="宋体" w:cs="宋体"/>
          <w:highlight w:val="none"/>
        </w:rPr>
      </w:pPr>
      <w:r>
        <w:rPr>
          <w:rFonts w:hint="eastAsia" w:ascii="宋体" w:hAnsi="宋体" w:eastAsia="宋体" w:cs="宋体"/>
          <w:highlight w:val="none"/>
        </w:rPr>
        <w:t>六、本协议一式</w:t>
      </w:r>
      <w:r>
        <w:rPr>
          <w:rFonts w:hint="eastAsia" w:ascii="宋体" w:hAnsi="宋体" w:eastAsia="宋体" w:cs="宋体"/>
          <w:highlight w:val="none"/>
          <w:u w:val="single"/>
        </w:rPr>
        <w:t>（填写具体份数）</w:t>
      </w:r>
      <w:r>
        <w:rPr>
          <w:rFonts w:hint="eastAsia" w:ascii="宋体" w:hAnsi="宋体" w:eastAsia="宋体" w:cs="宋体"/>
          <w:highlight w:val="none"/>
        </w:rPr>
        <w:t>份，联合体各方各执一份，电子投标文件中提交一份。</w:t>
      </w:r>
    </w:p>
    <w:p w14:paraId="52ED9C9C">
      <w:pPr>
        <w:pStyle w:val="14"/>
        <w:ind w:firstLine="480"/>
        <w:jc w:val="left"/>
        <w:rPr>
          <w:rFonts w:hint="eastAsia" w:ascii="宋体" w:hAnsi="宋体" w:eastAsia="宋体" w:cs="宋体"/>
          <w:highlight w:val="none"/>
        </w:rPr>
      </w:pPr>
      <w:r>
        <w:rPr>
          <w:rFonts w:hint="eastAsia" w:ascii="宋体" w:hAnsi="宋体" w:eastAsia="宋体" w:cs="宋体"/>
          <w:highlight w:val="none"/>
        </w:rPr>
        <w:t>（以下无正文）</w:t>
      </w:r>
    </w:p>
    <w:p w14:paraId="74216DEA">
      <w:pPr>
        <w:pStyle w:val="14"/>
        <w:ind w:firstLine="480"/>
        <w:jc w:val="left"/>
        <w:rPr>
          <w:rFonts w:hint="eastAsia" w:ascii="宋体" w:hAnsi="宋体" w:eastAsia="宋体" w:cs="宋体"/>
          <w:highlight w:val="none"/>
        </w:rPr>
      </w:pPr>
      <w:r>
        <w:rPr>
          <w:rFonts w:hint="eastAsia" w:ascii="宋体" w:hAnsi="宋体" w:eastAsia="宋体" w:cs="宋体"/>
          <w:highlight w:val="none"/>
        </w:rPr>
        <w:t>牵头方：</w:t>
      </w:r>
      <w:r>
        <w:rPr>
          <w:rFonts w:hint="eastAsia" w:ascii="宋体" w:hAnsi="宋体" w:eastAsia="宋体" w:cs="宋体"/>
          <w:highlight w:val="none"/>
          <w:u w:val="single"/>
        </w:rPr>
        <w:t>（全称并加盖单位公章）</w:t>
      </w:r>
    </w:p>
    <w:p w14:paraId="78B42E1D">
      <w:pPr>
        <w:pStyle w:val="14"/>
        <w:ind w:firstLine="480"/>
        <w:jc w:val="left"/>
        <w:rPr>
          <w:rFonts w:hint="eastAsia" w:ascii="宋体" w:hAnsi="宋体" w:eastAsia="宋体" w:cs="宋体"/>
          <w:highlight w:val="none"/>
        </w:rPr>
      </w:pPr>
      <w:r>
        <w:rPr>
          <w:rFonts w:hint="eastAsia" w:ascii="宋体" w:hAnsi="宋体" w:eastAsia="宋体" w:cs="宋体"/>
          <w:highlight w:val="none"/>
        </w:rPr>
        <w:t>法定代表人或其委托代理人：</w:t>
      </w:r>
      <w:r>
        <w:rPr>
          <w:rFonts w:hint="eastAsia" w:ascii="宋体" w:hAnsi="宋体" w:eastAsia="宋体" w:cs="宋体"/>
          <w:highlight w:val="none"/>
          <w:u w:val="single"/>
        </w:rPr>
        <w:t xml:space="preserve"> （签字或盖章）</w:t>
      </w:r>
    </w:p>
    <w:p w14:paraId="2DBFCCC3">
      <w:pPr>
        <w:pStyle w:val="14"/>
        <w:ind w:firstLine="480"/>
        <w:jc w:val="left"/>
        <w:rPr>
          <w:rFonts w:hint="eastAsia" w:ascii="宋体" w:hAnsi="宋体" w:eastAsia="宋体" w:cs="宋体"/>
          <w:highlight w:val="none"/>
        </w:rPr>
      </w:pPr>
      <w:r>
        <w:rPr>
          <w:rFonts w:hint="eastAsia" w:ascii="宋体" w:hAnsi="宋体" w:eastAsia="宋体" w:cs="宋体"/>
          <w:highlight w:val="none"/>
        </w:rPr>
        <w:t>成员一：</w:t>
      </w:r>
      <w:r>
        <w:rPr>
          <w:rFonts w:hint="eastAsia" w:ascii="宋体" w:hAnsi="宋体" w:eastAsia="宋体" w:cs="宋体"/>
          <w:highlight w:val="none"/>
          <w:u w:val="single"/>
        </w:rPr>
        <w:t>（全称并加盖成员一的单位公章）</w:t>
      </w:r>
    </w:p>
    <w:p w14:paraId="6022CB42">
      <w:pPr>
        <w:pStyle w:val="14"/>
        <w:ind w:firstLine="480"/>
        <w:jc w:val="left"/>
        <w:rPr>
          <w:rFonts w:hint="eastAsia" w:ascii="宋体" w:hAnsi="宋体" w:eastAsia="宋体" w:cs="宋体"/>
          <w:highlight w:val="none"/>
        </w:rPr>
      </w:pPr>
      <w:r>
        <w:rPr>
          <w:rFonts w:hint="eastAsia" w:ascii="宋体" w:hAnsi="宋体" w:eastAsia="宋体" w:cs="宋体"/>
          <w:highlight w:val="none"/>
        </w:rPr>
        <w:t>法定代表人或其委托代理人：</w:t>
      </w:r>
      <w:r>
        <w:rPr>
          <w:rFonts w:hint="eastAsia" w:ascii="宋体" w:hAnsi="宋体" w:eastAsia="宋体" w:cs="宋体"/>
          <w:highlight w:val="none"/>
          <w:u w:val="single"/>
        </w:rPr>
        <w:t xml:space="preserve"> （签字或盖章）</w:t>
      </w:r>
    </w:p>
    <w:p w14:paraId="1CCE7533">
      <w:pPr>
        <w:pStyle w:val="14"/>
        <w:ind w:firstLine="480"/>
        <w:jc w:val="left"/>
        <w:rPr>
          <w:rFonts w:hint="eastAsia" w:ascii="宋体" w:hAnsi="宋体" w:eastAsia="宋体" w:cs="宋体"/>
          <w:highlight w:val="none"/>
        </w:rPr>
      </w:pPr>
      <w:r>
        <w:rPr>
          <w:rFonts w:hint="eastAsia" w:ascii="宋体" w:hAnsi="宋体" w:eastAsia="宋体" w:cs="宋体"/>
          <w:highlight w:val="none"/>
        </w:rPr>
        <w:t>……</w:t>
      </w:r>
    </w:p>
    <w:p w14:paraId="5366E306">
      <w:pPr>
        <w:pStyle w:val="14"/>
        <w:ind w:firstLine="480"/>
        <w:jc w:val="left"/>
        <w:rPr>
          <w:rFonts w:hint="eastAsia" w:ascii="宋体" w:hAnsi="宋体" w:eastAsia="宋体" w:cs="宋体"/>
          <w:highlight w:val="none"/>
        </w:rPr>
      </w:pPr>
      <w:r>
        <w:rPr>
          <w:rFonts w:hint="eastAsia" w:ascii="宋体" w:hAnsi="宋体" w:eastAsia="宋体" w:cs="宋体"/>
          <w:highlight w:val="none"/>
        </w:rPr>
        <w:t>成员**：</w:t>
      </w:r>
      <w:r>
        <w:rPr>
          <w:rFonts w:hint="eastAsia" w:ascii="宋体" w:hAnsi="宋体" w:eastAsia="宋体" w:cs="宋体"/>
          <w:highlight w:val="none"/>
          <w:u w:val="single"/>
        </w:rPr>
        <w:t>（全称并加盖成员**的单位公章）</w:t>
      </w:r>
    </w:p>
    <w:p w14:paraId="647A0D2E">
      <w:pPr>
        <w:pStyle w:val="14"/>
        <w:ind w:firstLine="480"/>
        <w:jc w:val="left"/>
        <w:rPr>
          <w:rFonts w:hint="eastAsia" w:ascii="宋体" w:hAnsi="宋体" w:eastAsia="宋体" w:cs="宋体"/>
          <w:highlight w:val="none"/>
        </w:rPr>
      </w:pPr>
      <w:r>
        <w:rPr>
          <w:rFonts w:hint="eastAsia" w:ascii="宋体" w:hAnsi="宋体" w:eastAsia="宋体" w:cs="宋体"/>
          <w:highlight w:val="none"/>
        </w:rPr>
        <w:t>法定代表人或其委托代理人：</w:t>
      </w:r>
      <w:r>
        <w:rPr>
          <w:rFonts w:hint="eastAsia" w:ascii="宋体" w:hAnsi="宋体" w:eastAsia="宋体" w:cs="宋体"/>
          <w:highlight w:val="none"/>
          <w:u w:val="single"/>
        </w:rPr>
        <w:t xml:space="preserve"> （签字或盖章）</w:t>
      </w:r>
    </w:p>
    <w:p w14:paraId="7DE99572">
      <w:pPr>
        <w:pStyle w:val="14"/>
        <w:ind w:firstLine="480"/>
        <w:jc w:val="right"/>
        <w:rPr>
          <w:rFonts w:hint="eastAsia" w:ascii="宋体" w:hAnsi="宋体" w:eastAsia="宋体" w:cs="宋体"/>
          <w:highlight w:val="none"/>
        </w:rPr>
      </w:pPr>
      <w:r>
        <w:rPr>
          <w:rFonts w:hint="eastAsia" w:ascii="宋体" w:hAnsi="宋体" w:eastAsia="宋体" w:cs="宋体"/>
          <w:highlight w:val="none"/>
        </w:rPr>
        <w:t>签署日期：</w:t>
      </w:r>
      <w:r>
        <w:rPr>
          <w:rFonts w:hint="eastAsia" w:ascii="宋体" w:hAnsi="宋体" w:eastAsia="宋体" w:cs="宋体"/>
          <w:highlight w:val="none"/>
          <w:u w:val="single"/>
        </w:rPr>
        <w:t>　　年　　月　　日</w:t>
      </w:r>
    </w:p>
    <w:p w14:paraId="65C549F5">
      <w:pPr>
        <w:pStyle w:val="14"/>
        <w:ind w:firstLine="480"/>
        <w:jc w:val="left"/>
        <w:rPr>
          <w:rFonts w:hint="eastAsia" w:ascii="宋体" w:hAnsi="宋体" w:eastAsia="宋体" w:cs="宋体"/>
          <w:highlight w:val="none"/>
        </w:rPr>
      </w:pPr>
      <w:r>
        <w:rPr>
          <w:rFonts w:hint="eastAsia" w:ascii="宋体" w:hAnsi="宋体" w:eastAsia="宋体" w:cs="宋体"/>
          <w:highlight w:val="none"/>
        </w:rPr>
        <w:t>※注意：</w:t>
      </w:r>
    </w:p>
    <w:p w14:paraId="42729279">
      <w:pPr>
        <w:pStyle w:val="14"/>
        <w:ind w:firstLine="480"/>
        <w:jc w:val="left"/>
        <w:rPr>
          <w:rFonts w:hint="eastAsia" w:ascii="宋体" w:hAnsi="宋体" w:eastAsia="宋体" w:cs="宋体"/>
          <w:highlight w:val="none"/>
        </w:rPr>
      </w:pPr>
      <w:r>
        <w:rPr>
          <w:rFonts w:hint="eastAsia" w:ascii="宋体" w:hAnsi="宋体" w:eastAsia="宋体" w:cs="宋体"/>
          <w:highlight w:val="none"/>
        </w:rPr>
        <w:t>1、招标文件接受联合体投标且投标人为联合体的，投标人应提供本协议；否则无须提供。</w:t>
      </w:r>
    </w:p>
    <w:p w14:paraId="3378253E">
      <w:pPr>
        <w:pStyle w:val="14"/>
        <w:ind w:firstLine="480"/>
        <w:jc w:val="left"/>
        <w:rPr>
          <w:rFonts w:hint="eastAsia" w:ascii="宋体" w:hAnsi="宋体" w:eastAsia="宋体" w:cs="宋体"/>
          <w:highlight w:val="none"/>
        </w:rPr>
      </w:pPr>
      <w:r>
        <w:rPr>
          <w:rFonts w:hint="eastAsia" w:ascii="宋体" w:hAnsi="宋体" w:eastAsia="宋体" w:cs="宋体"/>
          <w:highlight w:val="none"/>
        </w:rPr>
        <w:t>2、本协议由委托代理人签字或盖章的，应按照本章载明的格式提供“单位授权书”。</w:t>
      </w:r>
    </w:p>
    <w:p w14:paraId="71B4C696">
      <w:pPr>
        <w:pStyle w:val="14"/>
        <w:ind w:firstLine="480"/>
        <w:jc w:val="left"/>
        <w:rPr>
          <w:rFonts w:hint="eastAsia" w:ascii="宋体" w:hAnsi="宋体" w:eastAsia="宋体" w:cs="宋体"/>
          <w:highlight w:val="none"/>
        </w:rPr>
      </w:pPr>
      <w:r>
        <w:rPr>
          <w:rFonts w:hint="eastAsia" w:ascii="宋体" w:hAnsi="宋体" w:eastAsia="宋体" w:cs="宋体"/>
          <w:highlight w:val="none"/>
        </w:rPr>
        <w:t>3、在以联合体形式落实中小企业预留份额项目中，投标人除了要提供《中小企业声明函》，还需提供本协议。</w:t>
      </w:r>
    </w:p>
    <w:p w14:paraId="7759B786">
      <w:pPr>
        <w:pStyle w:val="14"/>
        <w:jc w:val="left"/>
        <w:rPr>
          <w:rFonts w:hint="eastAsia" w:ascii="宋体" w:hAnsi="宋体" w:eastAsia="宋体" w:cs="宋体"/>
          <w:highlight w:val="none"/>
        </w:rPr>
      </w:pPr>
      <w:r>
        <w:rPr>
          <w:rFonts w:hint="eastAsia" w:ascii="宋体" w:hAnsi="宋体" w:eastAsia="宋体" w:cs="宋体"/>
          <w:highlight w:val="none"/>
        </w:rPr>
        <w:t xml:space="preserve"> </w:t>
      </w:r>
      <w:r>
        <w:rPr>
          <w:rFonts w:hint="eastAsia" w:ascii="宋体" w:hAnsi="宋体" w:eastAsia="宋体" w:cs="宋体"/>
          <w:highlight w:val="none"/>
        </w:rPr>
        <w:br w:type="textWrapping"/>
      </w:r>
      <w:r>
        <w:rPr>
          <w:rFonts w:hint="eastAsia" w:ascii="宋体" w:hAnsi="宋体" w:eastAsia="宋体" w:cs="宋体"/>
          <w:highlight w:val="none"/>
        </w:rPr>
        <w:br w:type="page"/>
      </w:r>
    </w:p>
    <w:p w14:paraId="15B77D2E">
      <w:pPr>
        <w:pStyle w:val="14"/>
        <w:jc w:val="center"/>
        <w:outlineLvl w:val="3"/>
        <w:rPr>
          <w:rFonts w:hint="eastAsia" w:ascii="宋体" w:hAnsi="宋体" w:eastAsia="宋体" w:cs="宋体"/>
          <w:highlight w:val="none"/>
        </w:rPr>
      </w:pPr>
      <w:r>
        <w:rPr>
          <w:rFonts w:hint="eastAsia" w:ascii="宋体" w:hAnsi="宋体" w:eastAsia="宋体" w:cs="宋体"/>
          <w:b/>
          <w:sz w:val="24"/>
          <w:highlight w:val="none"/>
        </w:rPr>
        <w:t>二-6分包意向协议（若有）</w:t>
      </w:r>
    </w:p>
    <w:p w14:paraId="78BCFA6B">
      <w:pPr>
        <w:pStyle w:val="14"/>
        <w:ind w:firstLine="480"/>
        <w:jc w:val="left"/>
        <w:rPr>
          <w:rFonts w:hint="eastAsia" w:ascii="宋体" w:hAnsi="宋体" w:eastAsia="宋体" w:cs="宋体"/>
          <w:highlight w:val="none"/>
        </w:rPr>
      </w:pPr>
      <w:r>
        <w:rPr>
          <w:rFonts w:hint="eastAsia" w:ascii="宋体" w:hAnsi="宋体" w:eastAsia="宋体" w:cs="宋体"/>
          <w:highlight w:val="none"/>
        </w:rPr>
        <w:t>甲方（总包方）：</w:t>
      </w:r>
      <w:r>
        <w:rPr>
          <w:rFonts w:hint="eastAsia" w:ascii="宋体" w:hAnsi="宋体" w:eastAsia="宋体" w:cs="宋体"/>
          <w:highlight w:val="none"/>
          <w:u w:val="single"/>
        </w:rPr>
        <w:t>　　　　　　　</w:t>
      </w:r>
      <w:r>
        <w:rPr>
          <w:rFonts w:hint="eastAsia" w:ascii="宋体" w:hAnsi="宋体" w:eastAsia="宋体" w:cs="宋体"/>
          <w:highlight w:val="none"/>
        </w:rPr>
        <w:t>（即本项目的投标人）</w:t>
      </w:r>
    </w:p>
    <w:p w14:paraId="623BF6DD">
      <w:pPr>
        <w:pStyle w:val="14"/>
        <w:ind w:firstLine="480"/>
        <w:jc w:val="left"/>
        <w:rPr>
          <w:rFonts w:hint="eastAsia" w:ascii="宋体" w:hAnsi="宋体" w:eastAsia="宋体" w:cs="宋体"/>
          <w:highlight w:val="none"/>
        </w:rPr>
      </w:pPr>
      <w:r>
        <w:rPr>
          <w:rFonts w:hint="eastAsia" w:ascii="宋体" w:hAnsi="宋体" w:eastAsia="宋体" w:cs="宋体"/>
          <w:highlight w:val="none"/>
        </w:rPr>
        <w:t>乙方（分包方）：</w:t>
      </w:r>
      <w:r>
        <w:rPr>
          <w:rFonts w:hint="eastAsia" w:ascii="宋体" w:hAnsi="宋体" w:eastAsia="宋体" w:cs="宋体"/>
          <w:highlight w:val="none"/>
          <w:u w:val="single"/>
        </w:rPr>
        <w:t>　　　　　　　</w:t>
      </w:r>
    </w:p>
    <w:p w14:paraId="1918CC6C">
      <w:pPr>
        <w:pStyle w:val="14"/>
        <w:ind w:firstLine="480"/>
        <w:jc w:val="left"/>
        <w:rPr>
          <w:rFonts w:hint="eastAsia" w:ascii="宋体" w:hAnsi="宋体" w:eastAsia="宋体" w:cs="宋体"/>
          <w:highlight w:val="none"/>
        </w:rPr>
      </w:pPr>
      <w:r>
        <w:rPr>
          <w:rFonts w:hint="eastAsia" w:ascii="宋体" w:hAnsi="宋体" w:eastAsia="宋体" w:cs="宋体"/>
          <w:highlight w:val="none"/>
        </w:rPr>
        <w:t>兹有甲方参加</w:t>
      </w:r>
      <w:r>
        <w:rPr>
          <w:rFonts w:hint="eastAsia" w:ascii="宋体" w:hAnsi="宋体" w:eastAsia="宋体" w:cs="宋体"/>
          <w:highlight w:val="none"/>
          <w:u w:val="single"/>
        </w:rPr>
        <w:t>（填写“项目名称”）</w:t>
      </w:r>
      <w:r>
        <w:rPr>
          <w:rFonts w:hint="eastAsia" w:ascii="宋体" w:hAnsi="宋体" w:eastAsia="宋体" w:cs="宋体"/>
          <w:highlight w:val="none"/>
        </w:rPr>
        <w:t xml:space="preserve"> 项目（项目编号：</w:t>
      </w:r>
      <w:r>
        <w:rPr>
          <w:rFonts w:hint="eastAsia" w:ascii="宋体" w:hAnsi="宋体" w:eastAsia="宋体" w:cs="宋体"/>
          <w:highlight w:val="none"/>
          <w:u w:val="single"/>
        </w:rPr>
        <w:t>　　　　　　　</w:t>
      </w:r>
      <w:r>
        <w:rPr>
          <w:rFonts w:hint="eastAsia" w:ascii="宋体" w:hAnsi="宋体" w:eastAsia="宋体" w:cs="宋体"/>
          <w:highlight w:val="none"/>
        </w:rPr>
        <w:t>）的政府采购活动。甲方期望将采购项目的部分采购标的分包给乙方完成，而乙方保证能够向甲方提供本协议项下的采购标的，甲、乙双方就合同分包的有关事宜达成下列协议：</w:t>
      </w:r>
    </w:p>
    <w:p w14:paraId="03620457">
      <w:pPr>
        <w:pStyle w:val="14"/>
        <w:ind w:firstLine="480"/>
        <w:jc w:val="left"/>
        <w:rPr>
          <w:rFonts w:hint="eastAsia" w:ascii="宋体" w:hAnsi="宋体" w:eastAsia="宋体" w:cs="宋体"/>
          <w:highlight w:val="none"/>
        </w:rPr>
      </w:pPr>
      <w:r>
        <w:rPr>
          <w:rFonts w:hint="eastAsia" w:ascii="宋体" w:hAnsi="宋体" w:eastAsia="宋体" w:cs="宋体"/>
          <w:highlight w:val="none"/>
        </w:rPr>
        <w:t>一、分包标的</w:t>
      </w:r>
    </w:p>
    <w:p w14:paraId="2F1C4FAB">
      <w:pPr>
        <w:pStyle w:val="14"/>
        <w:ind w:firstLine="480"/>
        <w:jc w:val="left"/>
        <w:rPr>
          <w:rFonts w:hint="eastAsia" w:ascii="宋体" w:hAnsi="宋体" w:eastAsia="宋体" w:cs="宋体"/>
          <w:highlight w:val="none"/>
        </w:rPr>
      </w:pPr>
      <w:r>
        <w:rPr>
          <w:rFonts w:hint="eastAsia" w:ascii="宋体" w:hAnsi="宋体" w:eastAsia="宋体" w:cs="宋体"/>
          <w:highlight w:val="none"/>
          <w:u w:val="single"/>
        </w:rPr>
        <w:t>（根据双方的意向填写，可以是表格或文字描述）。</w:t>
      </w:r>
    </w:p>
    <w:p w14:paraId="31512CFD">
      <w:pPr>
        <w:pStyle w:val="14"/>
        <w:ind w:firstLine="480"/>
        <w:jc w:val="left"/>
        <w:rPr>
          <w:rFonts w:hint="eastAsia" w:ascii="宋体" w:hAnsi="宋体" w:eastAsia="宋体" w:cs="宋体"/>
          <w:highlight w:val="none"/>
        </w:rPr>
      </w:pPr>
      <w:r>
        <w:rPr>
          <w:rFonts w:hint="eastAsia" w:ascii="宋体" w:hAnsi="宋体" w:eastAsia="宋体" w:cs="宋体"/>
          <w:highlight w:val="none"/>
        </w:rPr>
        <w:t>二、分包合同金额占比</w:t>
      </w:r>
    </w:p>
    <w:p w14:paraId="14420055">
      <w:pPr>
        <w:pStyle w:val="14"/>
        <w:ind w:firstLine="480"/>
        <w:jc w:val="left"/>
        <w:rPr>
          <w:rFonts w:hint="eastAsia" w:ascii="宋体" w:hAnsi="宋体" w:eastAsia="宋体" w:cs="宋体"/>
          <w:highlight w:val="none"/>
        </w:rPr>
      </w:pPr>
      <w:r>
        <w:rPr>
          <w:rFonts w:hint="eastAsia" w:ascii="宋体" w:hAnsi="宋体" w:eastAsia="宋体" w:cs="宋体"/>
          <w:highlight w:val="none"/>
        </w:rPr>
        <w:t>分包合同价占投标总价的比例：</w:t>
      </w:r>
      <w:r>
        <w:rPr>
          <w:rFonts w:hint="eastAsia" w:ascii="宋体" w:hAnsi="宋体" w:eastAsia="宋体" w:cs="宋体"/>
          <w:highlight w:val="none"/>
          <w:u w:val="single"/>
        </w:rPr>
        <w:t>　　　　　</w:t>
      </w:r>
      <w:r>
        <w:rPr>
          <w:rFonts w:hint="eastAsia" w:ascii="宋体" w:hAnsi="宋体" w:eastAsia="宋体" w:cs="宋体"/>
          <w:highlight w:val="none"/>
        </w:rPr>
        <w:t>%</w:t>
      </w:r>
    </w:p>
    <w:p w14:paraId="6A64EFA4">
      <w:pPr>
        <w:pStyle w:val="14"/>
        <w:ind w:firstLine="480"/>
        <w:jc w:val="left"/>
        <w:rPr>
          <w:rFonts w:hint="eastAsia" w:ascii="宋体" w:hAnsi="宋体" w:eastAsia="宋体" w:cs="宋体"/>
          <w:highlight w:val="none"/>
        </w:rPr>
      </w:pPr>
      <w:r>
        <w:rPr>
          <w:rFonts w:hint="eastAsia" w:ascii="宋体" w:hAnsi="宋体" w:eastAsia="宋体" w:cs="宋体"/>
          <w:highlight w:val="none"/>
        </w:rPr>
        <w:t>三、其他条款</w:t>
      </w:r>
    </w:p>
    <w:p w14:paraId="75E58EF0">
      <w:pPr>
        <w:pStyle w:val="14"/>
        <w:ind w:firstLine="480"/>
        <w:jc w:val="left"/>
        <w:rPr>
          <w:rFonts w:hint="eastAsia" w:ascii="宋体" w:hAnsi="宋体" w:eastAsia="宋体" w:cs="宋体"/>
          <w:highlight w:val="none"/>
        </w:rPr>
      </w:pPr>
      <w:r>
        <w:rPr>
          <w:rFonts w:hint="eastAsia" w:ascii="宋体" w:hAnsi="宋体" w:eastAsia="宋体" w:cs="宋体"/>
          <w:highlight w:val="none"/>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11"/>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53"/>
        <w:gridCol w:w="4153"/>
      </w:tblGrid>
      <w:tr w14:paraId="741BD9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48983DE">
            <w:pPr>
              <w:pStyle w:val="14"/>
              <w:jc w:val="left"/>
              <w:rPr>
                <w:rFonts w:hint="eastAsia" w:ascii="宋体" w:hAnsi="宋体" w:eastAsia="宋体" w:cs="宋体"/>
                <w:highlight w:val="none"/>
              </w:rPr>
            </w:pPr>
            <w:r>
              <w:rPr>
                <w:rFonts w:hint="eastAsia" w:ascii="宋体" w:hAnsi="宋体" w:eastAsia="宋体" w:cs="宋体"/>
                <w:highlight w:val="none"/>
              </w:rPr>
              <w:t>甲方：</w:t>
            </w:r>
          </w:p>
        </w:tc>
        <w:tc>
          <w:tcPr>
            <w:tcW w:w="4153" w:type="dxa"/>
          </w:tcPr>
          <w:p w14:paraId="565DF811">
            <w:pPr>
              <w:pStyle w:val="14"/>
              <w:jc w:val="left"/>
              <w:rPr>
                <w:rFonts w:hint="eastAsia" w:ascii="宋体" w:hAnsi="宋体" w:eastAsia="宋体" w:cs="宋体"/>
                <w:highlight w:val="none"/>
              </w:rPr>
            </w:pPr>
            <w:r>
              <w:rPr>
                <w:rFonts w:hint="eastAsia" w:ascii="宋体" w:hAnsi="宋体" w:eastAsia="宋体" w:cs="宋体"/>
                <w:highlight w:val="none"/>
              </w:rPr>
              <w:t>乙方：</w:t>
            </w:r>
          </w:p>
        </w:tc>
      </w:tr>
      <w:tr w14:paraId="7B9DB1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195F191">
            <w:pPr>
              <w:pStyle w:val="14"/>
              <w:jc w:val="left"/>
              <w:rPr>
                <w:rFonts w:hint="eastAsia" w:ascii="宋体" w:hAnsi="宋体" w:eastAsia="宋体" w:cs="宋体"/>
                <w:highlight w:val="none"/>
              </w:rPr>
            </w:pPr>
            <w:r>
              <w:rPr>
                <w:rFonts w:hint="eastAsia" w:ascii="宋体" w:hAnsi="宋体" w:eastAsia="宋体" w:cs="宋体"/>
                <w:highlight w:val="none"/>
              </w:rPr>
              <w:t>住所：</w:t>
            </w:r>
          </w:p>
        </w:tc>
        <w:tc>
          <w:tcPr>
            <w:tcW w:w="4153" w:type="dxa"/>
          </w:tcPr>
          <w:p w14:paraId="4A31BA5B">
            <w:pPr>
              <w:pStyle w:val="14"/>
              <w:jc w:val="left"/>
              <w:rPr>
                <w:rFonts w:hint="eastAsia" w:ascii="宋体" w:hAnsi="宋体" w:eastAsia="宋体" w:cs="宋体"/>
                <w:highlight w:val="none"/>
              </w:rPr>
            </w:pPr>
            <w:r>
              <w:rPr>
                <w:rFonts w:hint="eastAsia" w:ascii="宋体" w:hAnsi="宋体" w:eastAsia="宋体" w:cs="宋体"/>
                <w:highlight w:val="none"/>
              </w:rPr>
              <w:t>住所：</w:t>
            </w:r>
          </w:p>
        </w:tc>
      </w:tr>
      <w:tr w14:paraId="18C684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ED01D90">
            <w:pPr>
              <w:pStyle w:val="14"/>
              <w:jc w:val="left"/>
              <w:rPr>
                <w:rFonts w:hint="eastAsia" w:ascii="宋体" w:hAnsi="宋体" w:eastAsia="宋体" w:cs="宋体"/>
                <w:highlight w:val="none"/>
              </w:rPr>
            </w:pPr>
            <w:r>
              <w:rPr>
                <w:rFonts w:hint="eastAsia" w:ascii="宋体" w:hAnsi="宋体" w:eastAsia="宋体" w:cs="宋体"/>
                <w:highlight w:val="none"/>
              </w:rPr>
              <w:t>单位负责人或委托代理人：</w:t>
            </w:r>
          </w:p>
        </w:tc>
        <w:tc>
          <w:tcPr>
            <w:tcW w:w="4153" w:type="dxa"/>
          </w:tcPr>
          <w:p w14:paraId="5AD22AE3">
            <w:pPr>
              <w:pStyle w:val="14"/>
              <w:jc w:val="left"/>
              <w:rPr>
                <w:rFonts w:hint="eastAsia" w:ascii="宋体" w:hAnsi="宋体" w:eastAsia="宋体" w:cs="宋体"/>
                <w:highlight w:val="none"/>
              </w:rPr>
            </w:pPr>
            <w:r>
              <w:rPr>
                <w:rFonts w:hint="eastAsia" w:ascii="宋体" w:hAnsi="宋体" w:eastAsia="宋体" w:cs="宋体"/>
                <w:highlight w:val="none"/>
              </w:rPr>
              <w:t>单位负责人或委托代理人：</w:t>
            </w:r>
          </w:p>
        </w:tc>
      </w:tr>
      <w:tr w14:paraId="42F63C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DD3CE66">
            <w:pPr>
              <w:pStyle w:val="14"/>
              <w:jc w:val="left"/>
              <w:rPr>
                <w:rFonts w:hint="eastAsia" w:ascii="宋体" w:hAnsi="宋体" w:eastAsia="宋体" w:cs="宋体"/>
                <w:highlight w:val="none"/>
              </w:rPr>
            </w:pPr>
            <w:r>
              <w:rPr>
                <w:rFonts w:hint="eastAsia" w:ascii="宋体" w:hAnsi="宋体" w:eastAsia="宋体" w:cs="宋体"/>
                <w:highlight w:val="none"/>
              </w:rPr>
              <w:t>联系方法：</w:t>
            </w:r>
          </w:p>
        </w:tc>
        <w:tc>
          <w:tcPr>
            <w:tcW w:w="4153" w:type="dxa"/>
          </w:tcPr>
          <w:p w14:paraId="56828D23">
            <w:pPr>
              <w:pStyle w:val="14"/>
              <w:jc w:val="left"/>
              <w:rPr>
                <w:rFonts w:hint="eastAsia" w:ascii="宋体" w:hAnsi="宋体" w:eastAsia="宋体" w:cs="宋体"/>
                <w:highlight w:val="none"/>
              </w:rPr>
            </w:pPr>
            <w:r>
              <w:rPr>
                <w:rFonts w:hint="eastAsia" w:ascii="宋体" w:hAnsi="宋体" w:eastAsia="宋体" w:cs="宋体"/>
                <w:highlight w:val="none"/>
              </w:rPr>
              <w:t>联系方法：</w:t>
            </w:r>
          </w:p>
        </w:tc>
      </w:tr>
      <w:tr w14:paraId="13F7C0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6F81E74">
            <w:pPr>
              <w:pStyle w:val="14"/>
              <w:jc w:val="left"/>
              <w:rPr>
                <w:rFonts w:hint="eastAsia" w:ascii="宋体" w:hAnsi="宋体" w:eastAsia="宋体" w:cs="宋体"/>
                <w:highlight w:val="none"/>
              </w:rPr>
            </w:pPr>
            <w:r>
              <w:rPr>
                <w:rFonts w:hint="eastAsia" w:ascii="宋体" w:hAnsi="宋体" w:eastAsia="宋体" w:cs="宋体"/>
                <w:highlight w:val="none"/>
              </w:rPr>
              <w:t>开户银行：</w:t>
            </w:r>
          </w:p>
        </w:tc>
        <w:tc>
          <w:tcPr>
            <w:tcW w:w="4153" w:type="dxa"/>
          </w:tcPr>
          <w:p w14:paraId="496903DB">
            <w:pPr>
              <w:pStyle w:val="14"/>
              <w:jc w:val="left"/>
              <w:rPr>
                <w:rFonts w:hint="eastAsia" w:ascii="宋体" w:hAnsi="宋体" w:eastAsia="宋体" w:cs="宋体"/>
                <w:highlight w:val="none"/>
              </w:rPr>
            </w:pPr>
            <w:r>
              <w:rPr>
                <w:rFonts w:hint="eastAsia" w:ascii="宋体" w:hAnsi="宋体" w:eastAsia="宋体" w:cs="宋体"/>
                <w:highlight w:val="none"/>
              </w:rPr>
              <w:t>开户银行：</w:t>
            </w:r>
          </w:p>
        </w:tc>
      </w:tr>
      <w:tr w14:paraId="70EDBA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A9CE5FC">
            <w:pPr>
              <w:pStyle w:val="14"/>
              <w:jc w:val="left"/>
              <w:rPr>
                <w:rFonts w:hint="eastAsia" w:ascii="宋体" w:hAnsi="宋体" w:eastAsia="宋体" w:cs="宋体"/>
                <w:highlight w:val="none"/>
              </w:rPr>
            </w:pPr>
            <w:r>
              <w:rPr>
                <w:rFonts w:hint="eastAsia" w:ascii="宋体" w:hAnsi="宋体" w:eastAsia="宋体" w:cs="宋体"/>
                <w:highlight w:val="none"/>
              </w:rPr>
              <w:t>账号：</w:t>
            </w:r>
          </w:p>
        </w:tc>
        <w:tc>
          <w:tcPr>
            <w:tcW w:w="4153" w:type="dxa"/>
          </w:tcPr>
          <w:p w14:paraId="4DCFBBE8">
            <w:pPr>
              <w:pStyle w:val="14"/>
              <w:jc w:val="left"/>
              <w:rPr>
                <w:rFonts w:hint="eastAsia" w:ascii="宋体" w:hAnsi="宋体" w:eastAsia="宋体" w:cs="宋体"/>
                <w:highlight w:val="none"/>
              </w:rPr>
            </w:pPr>
            <w:r>
              <w:rPr>
                <w:rFonts w:hint="eastAsia" w:ascii="宋体" w:hAnsi="宋体" w:eastAsia="宋体" w:cs="宋体"/>
                <w:highlight w:val="none"/>
              </w:rPr>
              <w:t>账号：</w:t>
            </w:r>
          </w:p>
        </w:tc>
      </w:tr>
      <w:tr w14:paraId="6A1EED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0AED0E10">
            <w:pPr>
              <w:pStyle w:val="14"/>
              <w:jc w:val="right"/>
              <w:rPr>
                <w:rFonts w:hint="eastAsia" w:ascii="宋体" w:hAnsi="宋体" w:eastAsia="宋体" w:cs="宋体"/>
                <w:highlight w:val="none"/>
              </w:rPr>
            </w:pPr>
            <w:r>
              <w:rPr>
                <w:rFonts w:hint="eastAsia" w:ascii="宋体" w:hAnsi="宋体" w:eastAsia="宋体" w:cs="宋体"/>
                <w:highlight w:val="none"/>
              </w:rPr>
              <w:t>签订地点：</w:t>
            </w:r>
            <w:r>
              <w:rPr>
                <w:rFonts w:hint="eastAsia" w:ascii="宋体" w:hAnsi="宋体" w:eastAsia="宋体" w:cs="宋体"/>
                <w:highlight w:val="none"/>
                <w:u w:val="single"/>
              </w:rPr>
              <w:t>　　　　　　　　　　</w:t>
            </w:r>
          </w:p>
          <w:p w14:paraId="5E858ECD">
            <w:pPr>
              <w:pStyle w:val="14"/>
              <w:jc w:val="right"/>
              <w:rPr>
                <w:rFonts w:hint="eastAsia" w:ascii="宋体" w:hAnsi="宋体" w:eastAsia="宋体" w:cs="宋体"/>
                <w:highlight w:val="none"/>
              </w:rPr>
            </w:pPr>
            <w:r>
              <w:rPr>
                <w:rFonts w:hint="eastAsia" w:ascii="宋体" w:hAnsi="宋体" w:eastAsia="宋体" w:cs="宋体"/>
                <w:highlight w:val="none"/>
              </w:rPr>
              <w:t>签约日期：</w:t>
            </w:r>
            <w:r>
              <w:rPr>
                <w:rFonts w:hint="eastAsia" w:ascii="宋体" w:hAnsi="宋体" w:eastAsia="宋体" w:cs="宋体"/>
                <w:highlight w:val="none"/>
                <w:u w:val="single"/>
              </w:rPr>
              <w:t>　　年　　月　　日</w:t>
            </w:r>
          </w:p>
        </w:tc>
      </w:tr>
    </w:tbl>
    <w:p w14:paraId="7D910208">
      <w:pPr>
        <w:pStyle w:val="14"/>
        <w:ind w:firstLine="480"/>
        <w:jc w:val="left"/>
        <w:rPr>
          <w:rFonts w:hint="eastAsia" w:ascii="宋体" w:hAnsi="宋体" w:eastAsia="宋体" w:cs="宋体"/>
          <w:highlight w:val="none"/>
        </w:rPr>
      </w:pPr>
      <w:r>
        <w:rPr>
          <w:rFonts w:hint="eastAsia" w:ascii="宋体" w:hAnsi="宋体" w:eastAsia="宋体" w:cs="宋体"/>
          <w:highlight w:val="none"/>
        </w:rPr>
        <w:t>※注意：</w:t>
      </w:r>
    </w:p>
    <w:p w14:paraId="40F941AC">
      <w:pPr>
        <w:pStyle w:val="14"/>
        <w:ind w:firstLine="480"/>
        <w:jc w:val="left"/>
        <w:rPr>
          <w:rFonts w:hint="eastAsia" w:ascii="宋体" w:hAnsi="宋体" w:eastAsia="宋体" w:cs="宋体"/>
          <w:highlight w:val="none"/>
        </w:rPr>
      </w:pPr>
      <w:r>
        <w:rPr>
          <w:rFonts w:hint="eastAsia" w:ascii="宋体" w:hAnsi="宋体" w:eastAsia="宋体" w:cs="宋体"/>
          <w:highlight w:val="none"/>
        </w:rPr>
        <w:t>1.招标文件接受合同分包且投标人拟将合同分包的，应提供本协议；否则无须提供。</w:t>
      </w:r>
    </w:p>
    <w:p w14:paraId="73BA68EA">
      <w:pPr>
        <w:pStyle w:val="14"/>
        <w:ind w:firstLine="480"/>
        <w:jc w:val="left"/>
        <w:rPr>
          <w:rFonts w:hint="eastAsia" w:ascii="宋体" w:hAnsi="宋体" w:eastAsia="宋体" w:cs="宋体"/>
          <w:highlight w:val="none"/>
        </w:rPr>
      </w:pPr>
      <w:r>
        <w:rPr>
          <w:rFonts w:hint="eastAsia" w:ascii="宋体" w:hAnsi="宋体" w:eastAsia="宋体" w:cs="宋体"/>
          <w:highlight w:val="none"/>
        </w:rPr>
        <w:t>2.本协议由委托代理人签字或盖章的，应按照本章载明的格式提供“单位授权书”。</w:t>
      </w:r>
    </w:p>
    <w:p w14:paraId="55677D1C">
      <w:pPr>
        <w:pStyle w:val="14"/>
        <w:ind w:firstLine="480"/>
        <w:jc w:val="left"/>
        <w:rPr>
          <w:rFonts w:hint="eastAsia" w:ascii="宋体" w:hAnsi="宋体" w:eastAsia="宋体" w:cs="宋体"/>
          <w:highlight w:val="none"/>
        </w:rPr>
      </w:pPr>
      <w:r>
        <w:rPr>
          <w:rFonts w:hint="eastAsia" w:ascii="宋体" w:hAnsi="宋体" w:eastAsia="宋体" w:cs="宋体"/>
          <w:highlight w:val="none"/>
        </w:rPr>
        <w:t>3.在以合同分包形式落实中小企业预留份额项目中，投标人除了要提供《中小企业声明函》，还需提供本协议。</w:t>
      </w:r>
    </w:p>
    <w:p w14:paraId="3758016B">
      <w:pPr>
        <w:pStyle w:val="14"/>
        <w:jc w:val="left"/>
        <w:rPr>
          <w:rFonts w:hint="eastAsia" w:ascii="宋体" w:hAnsi="宋体" w:eastAsia="宋体" w:cs="宋体"/>
          <w:highlight w:val="none"/>
        </w:rPr>
      </w:pPr>
      <w:r>
        <w:rPr>
          <w:rFonts w:hint="eastAsia" w:ascii="宋体" w:hAnsi="宋体" w:eastAsia="宋体" w:cs="宋体"/>
          <w:highlight w:val="none"/>
        </w:rPr>
        <w:t xml:space="preserve"> </w:t>
      </w:r>
      <w:r>
        <w:rPr>
          <w:rFonts w:hint="eastAsia" w:ascii="宋体" w:hAnsi="宋体" w:eastAsia="宋体" w:cs="宋体"/>
          <w:highlight w:val="none"/>
        </w:rPr>
        <w:br w:type="textWrapping"/>
      </w:r>
      <w:r>
        <w:rPr>
          <w:rFonts w:hint="eastAsia" w:ascii="宋体" w:hAnsi="宋体" w:eastAsia="宋体" w:cs="宋体"/>
          <w:highlight w:val="none"/>
        </w:rPr>
        <w:br w:type="page"/>
      </w:r>
    </w:p>
    <w:p w14:paraId="7E81FE2D">
      <w:pPr>
        <w:pStyle w:val="14"/>
        <w:jc w:val="center"/>
        <w:outlineLvl w:val="3"/>
        <w:rPr>
          <w:rFonts w:hint="eastAsia" w:ascii="宋体" w:hAnsi="宋体" w:eastAsia="宋体" w:cs="宋体"/>
          <w:highlight w:val="none"/>
        </w:rPr>
      </w:pPr>
      <w:r>
        <w:rPr>
          <w:rFonts w:hint="eastAsia" w:ascii="宋体" w:hAnsi="宋体" w:eastAsia="宋体" w:cs="宋体"/>
          <w:b/>
          <w:sz w:val="24"/>
          <w:highlight w:val="none"/>
        </w:rPr>
        <w:t>二-7其他资格证明文件（若有）</w:t>
      </w:r>
    </w:p>
    <w:p w14:paraId="405E18C0">
      <w:pPr>
        <w:pStyle w:val="14"/>
        <w:jc w:val="center"/>
        <w:outlineLvl w:val="3"/>
        <w:rPr>
          <w:rFonts w:hint="eastAsia" w:ascii="宋体" w:hAnsi="宋体" w:eastAsia="宋体" w:cs="宋体"/>
          <w:highlight w:val="none"/>
        </w:rPr>
      </w:pPr>
      <w:r>
        <w:rPr>
          <w:rFonts w:hint="eastAsia" w:ascii="宋体" w:hAnsi="宋体" w:eastAsia="宋体" w:cs="宋体"/>
          <w:b/>
          <w:sz w:val="24"/>
          <w:highlight w:val="none"/>
        </w:rPr>
        <w:t>二-7-①招标文件规定的其他资格证明文件（若有）</w:t>
      </w:r>
    </w:p>
    <w:p w14:paraId="790CAE91">
      <w:pPr>
        <w:pStyle w:val="14"/>
        <w:ind w:firstLine="480"/>
        <w:jc w:val="center"/>
        <w:rPr>
          <w:rFonts w:hint="eastAsia" w:ascii="宋体" w:hAnsi="宋体" w:eastAsia="宋体" w:cs="宋体"/>
          <w:highlight w:val="none"/>
        </w:rPr>
      </w:pPr>
      <w:r>
        <w:rPr>
          <w:rFonts w:hint="eastAsia" w:ascii="宋体" w:hAnsi="宋体" w:eastAsia="宋体" w:cs="宋体"/>
          <w:highlight w:val="none"/>
        </w:rPr>
        <w:t>编制说明</w:t>
      </w:r>
    </w:p>
    <w:p w14:paraId="3F7C6941">
      <w:pPr>
        <w:pStyle w:val="14"/>
        <w:ind w:firstLine="480"/>
        <w:jc w:val="left"/>
        <w:rPr>
          <w:rFonts w:hint="eastAsia" w:ascii="宋体" w:hAnsi="宋体" w:eastAsia="宋体" w:cs="宋体"/>
          <w:highlight w:val="none"/>
        </w:rPr>
      </w:pPr>
      <w:r>
        <w:rPr>
          <w:rFonts w:hint="eastAsia" w:ascii="宋体" w:hAnsi="宋体" w:eastAsia="宋体" w:cs="宋体"/>
          <w:highlight w:val="none"/>
        </w:rPr>
        <w:t>除招标文件另有规定外，招标文件要求提交的除前述资格证明文件外的其他资格证明文件（若有）加盖投标人的单位公章后应在此项下提交。</w:t>
      </w:r>
    </w:p>
    <w:p w14:paraId="58C9EE30">
      <w:pPr>
        <w:pStyle w:val="14"/>
        <w:rPr>
          <w:rFonts w:hint="eastAsia" w:ascii="宋体" w:hAnsi="宋体" w:eastAsia="宋体" w:cs="宋体"/>
          <w:highlight w:val="none"/>
        </w:rPr>
      </w:pPr>
      <w:r>
        <w:rPr>
          <w:rFonts w:hint="eastAsia" w:ascii="宋体" w:hAnsi="宋体" w:eastAsia="宋体" w:cs="宋体"/>
          <w:highlight w:val="none"/>
        </w:rPr>
        <w:t xml:space="preserve"> </w:t>
      </w:r>
      <w:r>
        <w:rPr>
          <w:rFonts w:hint="eastAsia" w:ascii="宋体" w:hAnsi="宋体" w:eastAsia="宋体" w:cs="宋体"/>
          <w:highlight w:val="none"/>
        </w:rPr>
        <w:br w:type="textWrapping"/>
      </w:r>
      <w:r>
        <w:rPr>
          <w:rFonts w:hint="eastAsia" w:ascii="宋体" w:hAnsi="宋体" w:eastAsia="宋体" w:cs="宋体"/>
          <w:highlight w:val="none"/>
        </w:rPr>
        <w:br w:type="page"/>
      </w:r>
    </w:p>
    <w:p w14:paraId="7B1097D7">
      <w:pPr>
        <w:pStyle w:val="14"/>
        <w:jc w:val="center"/>
        <w:outlineLvl w:val="2"/>
        <w:rPr>
          <w:rFonts w:hint="eastAsia" w:ascii="宋体" w:hAnsi="宋体" w:eastAsia="宋体" w:cs="宋体"/>
          <w:highlight w:val="none"/>
        </w:rPr>
      </w:pPr>
      <w:r>
        <w:rPr>
          <w:rFonts w:hint="eastAsia" w:ascii="宋体" w:hAnsi="宋体" w:eastAsia="宋体" w:cs="宋体"/>
          <w:b/>
          <w:sz w:val="28"/>
          <w:highlight w:val="none"/>
        </w:rPr>
        <w:t>三、投标保证金</w:t>
      </w:r>
    </w:p>
    <w:p w14:paraId="128E8A79">
      <w:pPr>
        <w:pStyle w:val="14"/>
        <w:ind w:firstLine="480"/>
        <w:jc w:val="center"/>
        <w:rPr>
          <w:rFonts w:hint="eastAsia" w:ascii="宋体" w:hAnsi="宋体" w:eastAsia="宋体" w:cs="宋体"/>
          <w:highlight w:val="none"/>
        </w:rPr>
      </w:pPr>
      <w:r>
        <w:rPr>
          <w:rFonts w:hint="eastAsia" w:ascii="宋体" w:hAnsi="宋体" w:eastAsia="宋体" w:cs="宋体"/>
          <w:highlight w:val="none"/>
        </w:rPr>
        <w:t>编制说明</w:t>
      </w:r>
    </w:p>
    <w:p w14:paraId="38681478">
      <w:pPr>
        <w:pStyle w:val="14"/>
        <w:ind w:firstLine="480"/>
        <w:jc w:val="left"/>
        <w:rPr>
          <w:rFonts w:hint="eastAsia" w:ascii="宋体" w:hAnsi="宋体" w:eastAsia="宋体" w:cs="宋体"/>
          <w:highlight w:val="none"/>
        </w:rPr>
      </w:pPr>
      <w:r>
        <w:rPr>
          <w:rFonts w:hint="eastAsia" w:ascii="宋体" w:hAnsi="宋体" w:eastAsia="宋体" w:cs="宋体"/>
          <w:highlight w:val="none"/>
        </w:rPr>
        <w:t>1、在此项下提交的“投标保证金”材料可使用转账凭证复印件或从福建省政府采购网上公开信息系统中下载的有关原始页面的打印件。</w:t>
      </w:r>
    </w:p>
    <w:p w14:paraId="65A46717">
      <w:pPr>
        <w:pStyle w:val="14"/>
        <w:ind w:firstLine="480"/>
        <w:jc w:val="left"/>
        <w:rPr>
          <w:rFonts w:hint="eastAsia" w:ascii="宋体" w:hAnsi="宋体" w:eastAsia="宋体" w:cs="宋体"/>
          <w:highlight w:val="none"/>
        </w:rPr>
      </w:pPr>
      <w:r>
        <w:rPr>
          <w:rFonts w:hint="eastAsia" w:ascii="宋体" w:hAnsi="宋体" w:eastAsia="宋体" w:cs="宋体"/>
          <w:highlight w:val="none"/>
        </w:rPr>
        <w:t>2、投标保证金是否已提交的认定按照招标文件第三章规定执行。</w:t>
      </w:r>
    </w:p>
    <w:p w14:paraId="3F691DA7">
      <w:pPr>
        <w:pStyle w:val="14"/>
        <w:rPr>
          <w:rFonts w:hint="eastAsia" w:ascii="宋体" w:hAnsi="宋体" w:eastAsia="宋体" w:cs="宋体"/>
          <w:highlight w:val="none"/>
        </w:rPr>
      </w:pPr>
      <w:r>
        <w:rPr>
          <w:rFonts w:hint="eastAsia" w:ascii="宋体" w:hAnsi="宋体" w:eastAsia="宋体" w:cs="宋体"/>
          <w:highlight w:val="none"/>
        </w:rPr>
        <w:t xml:space="preserve"> </w:t>
      </w:r>
      <w:r>
        <w:rPr>
          <w:rFonts w:hint="eastAsia" w:ascii="宋体" w:hAnsi="宋体" w:eastAsia="宋体" w:cs="宋体"/>
          <w:highlight w:val="none"/>
        </w:rPr>
        <w:br w:type="textWrapping"/>
      </w:r>
      <w:r>
        <w:rPr>
          <w:rFonts w:hint="eastAsia" w:ascii="宋体" w:hAnsi="宋体" w:eastAsia="宋体" w:cs="宋体"/>
          <w:highlight w:val="none"/>
        </w:rPr>
        <w:br w:type="page"/>
      </w:r>
    </w:p>
    <w:p w14:paraId="7FCA753D">
      <w:pPr>
        <w:pStyle w:val="14"/>
        <w:jc w:val="center"/>
        <w:outlineLvl w:val="2"/>
        <w:rPr>
          <w:rFonts w:hint="eastAsia" w:ascii="宋体" w:hAnsi="宋体" w:eastAsia="宋体" w:cs="宋体"/>
          <w:highlight w:val="none"/>
          <w:lang w:eastAsia="zh-CN"/>
        </w:rPr>
      </w:pPr>
      <w:r>
        <w:rPr>
          <w:rFonts w:hint="eastAsia" w:ascii="宋体" w:hAnsi="宋体" w:eastAsia="宋体" w:cs="宋体"/>
          <w:b/>
          <w:sz w:val="28"/>
          <w:highlight w:val="none"/>
        </w:rPr>
        <w:t>封面格式</w:t>
      </w:r>
      <w:r>
        <w:rPr>
          <w:rFonts w:hint="eastAsia" w:ascii="宋体" w:hAnsi="宋体" w:eastAsia="宋体" w:cs="宋体"/>
          <w:b/>
          <w:sz w:val="28"/>
          <w:highlight w:val="none"/>
          <w:lang w:eastAsia="zh-CN"/>
        </w:rPr>
        <w:t>（</w:t>
      </w:r>
      <w:r>
        <w:rPr>
          <w:rFonts w:hint="eastAsia" w:ascii="宋体" w:hAnsi="宋体" w:eastAsia="宋体" w:cs="宋体"/>
          <w:b/>
          <w:sz w:val="28"/>
          <w:highlight w:val="none"/>
        </w:rPr>
        <w:t>报价部分</w:t>
      </w:r>
      <w:r>
        <w:rPr>
          <w:rFonts w:hint="eastAsia" w:ascii="宋体" w:hAnsi="宋体" w:eastAsia="宋体" w:cs="宋体"/>
          <w:b/>
          <w:sz w:val="28"/>
          <w:highlight w:val="none"/>
          <w:lang w:eastAsia="zh-CN"/>
        </w:rPr>
        <w:t>）</w:t>
      </w:r>
    </w:p>
    <w:p w14:paraId="6315BCE1">
      <w:pPr>
        <w:pStyle w:val="14"/>
        <w:jc w:val="center"/>
        <w:outlineLvl w:val="0"/>
        <w:rPr>
          <w:rFonts w:hint="eastAsia" w:ascii="宋体" w:hAnsi="宋体" w:eastAsia="宋体" w:cs="宋体"/>
          <w:highlight w:val="none"/>
        </w:rPr>
      </w:pPr>
      <w:r>
        <w:rPr>
          <w:rFonts w:hint="eastAsia" w:ascii="宋体" w:hAnsi="宋体" w:eastAsia="宋体" w:cs="宋体"/>
          <w:b/>
          <w:sz w:val="48"/>
          <w:highlight w:val="none"/>
        </w:rPr>
        <w:t>福建省政府采购投标文件</w:t>
      </w:r>
    </w:p>
    <w:p w14:paraId="30777876">
      <w:pPr>
        <w:pStyle w:val="14"/>
        <w:jc w:val="center"/>
        <w:outlineLvl w:val="0"/>
        <w:rPr>
          <w:rFonts w:hint="eastAsia" w:ascii="宋体" w:hAnsi="宋体" w:eastAsia="宋体" w:cs="宋体"/>
          <w:highlight w:val="none"/>
        </w:rPr>
      </w:pPr>
      <w:r>
        <w:rPr>
          <w:rFonts w:hint="eastAsia" w:ascii="宋体" w:hAnsi="宋体" w:eastAsia="宋体" w:cs="宋体"/>
          <w:b/>
          <w:sz w:val="48"/>
          <w:highlight w:val="none"/>
        </w:rPr>
        <w:t>（报价部分）</w:t>
      </w:r>
      <w:r>
        <w:rPr>
          <w:rFonts w:hint="eastAsia" w:ascii="宋体" w:hAnsi="宋体" w:eastAsia="宋体" w:cs="宋体"/>
          <w:highlight w:val="none"/>
        </w:rPr>
        <w:br w:type="textWrapping"/>
      </w:r>
      <w:r>
        <w:rPr>
          <w:rFonts w:hint="eastAsia" w:ascii="宋体" w:hAnsi="宋体" w:eastAsia="宋体" w:cs="宋体"/>
          <w:highlight w:val="none"/>
        </w:rPr>
        <w:br w:type="textWrapping"/>
      </w:r>
      <w:r>
        <w:rPr>
          <w:rFonts w:hint="eastAsia" w:ascii="宋体" w:hAnsi="宋体" w:eastAsia="宋体" w:cs="宋体"/>
          <w:highlight w:val="none"/>
        </w:rPr>
        <w:br w:type="textWrapping"/>
      </w:r>
    </w:p>
    <w:p w14:paraId="4F6DB203">
      <w:pPr>
        <w:pStyle w:val="14"/>
        <w:jc w:val="center"/>
        <w:outlineLvl w:val="1"/>
        <w:rPr>
          <w:rFonts w:hint="eastAsia" w:ascii="宋体" w:hAnsi="宋体" w:eastAsia="宋体" w:cs="宋体"/>
          <w:highlight w:val="none"/>
        </w:rPr>
      </w:pPr>
      <w:r>
        <w:rPr>
          <w:rFonts w:hint="eastAsia" w:ascii="宋体" w:hAnsi="宋体" w:eastAsia="宋体" w:cs="宋体"/>
          <w:b/>
          <w:sz w:val="36"/>
          <w:highlight w:val="none"/>
        </w:rPr>
        <w:t>（填写正本或副本）</w:t>
      </w:r>
      <w:r>
        <w:rPr>
          <w:rFonts w:hint="eastAsia" w:ascii="宋体" w:hAnsi="宋体" w:eastAsia="宋体" w:cs="宋体"/>
          <w:highlight w:val="none"/>
        </w:rPr>
        <w:br w:type="textWrapping"/>
      </w:r>
      <w:r>
        <w:rPr>
          <w:rFonts w:hint="eastAsia" w:ascii="宋体" w:hAnsi="宋体" w:eastAsia="宋体" w:cs="宋体"/>
          <w:highlight w:val="none"/>
        </w:rPr>
        <w:br w:type="textWrapping"/>
      </w:r>
      <w:r>
        <w:rPr>
          <w:rFonts w:hint="eastAsia" w:ascii="宋体" w:hAnsi="宋体" w:eastAsia="宋体" w:cs="宋体"/>
          <w:highlight w:val="none"/>
        </w:rPr>
        <w:br w:type="textWrapping"/>
      </w:r>
      <w:r>
        <w:rPr>
          <w:rFonts w:hint="eastAsia" w:ascii="宋体" w:hAnsi="宋体" w:eastAsia="宋体" w:cs="宋体"/>
          <w:highlight w:val="none"/>
        </w:rPr>
        <w:br w:type="textWrapping"/>
      </w:r>
      <w:r>
        <w:rPr>
          <w:rFonts w:hint="eastAsia" w:ascii="宋体" w:hAnsi="宋体" w:eastAsia="宋体" w:cs="宋体"/>
          <w:highlight w:val="none"/>
        </w:rPr>
        <w:br w:type="textWrapping"/>
      </w:r>
    </w:p>
    <w:p w14:paraId="07559E24">
      <w:pPr>
        <w:pStyle w:val="14"/>
        <w:jc w:val="center"/>
        <w:outlineLvl w:val="2"/>
        <w:rPr>
          <w:rFonts w:hint="eastAsia" w:ascii="宋体" w:hAnsi="宋体" w:eastAsia="宋体" w:cs="宋体"/>
          <w:highlight w:val="none"/>
        </w:rPr>
      </w:pPr>
      <w:r>
        <w:rPr>
          <w:rFonts w:hint="eastAsia" w:ascii="宋体" w:hAnsi="宋体" w:eastAsia="宋体" w:cs="宋体"/>
          <w:b/>
          <w:sz w:val="28"/>
          <w:highlight w:val="none"/>
        </w:rPr>
        <w:t>（项目名称：（由投标人填写）</w:t>
      </w:r>
    </w:p>
    <w:p w14:paraId="7BD50944">
      <w:pPr>
        <w:pStyle w:val="14"/>
        <w:jc w:val="center"/>
        <w:outlineLvl w:val="2"/>
        <w:rPr>
          <w:rFonts w:hint="eastAsia" w:ascii="宋体" w:hAnsi="宋体" w:eastAsia="宋体" w:cs="宋体"/>
          <w:highlight w:val="none"/>
        </w:rPr>
      </w:pPr>
      <w:r>
        <w:rPr>
          <w:rFonts w:hint="eastAsia" w:ascii="宋体" w:hAnsi="宋体" w:eastAsia="宋体" w:cs="宋体"/>
          <w:b/>
          <w:sz w:val="28"/>
          <w:highlight w:val="none"/>
        </w:rPr>
        <w:t>（备案编号：（由投标人填写）</w:t>
      </w:r>
    </w:p>
    <w:p w14:paraId="6180D855">
      <w:pPr>
        <w:pStyle w:val="14"/>
        <w:jc w:val="center"/>
        <w:outlineLvl w:val="2"/>
        <w:rPr>
          <w:rFonts w:hint="eastAsia" w:ascii="宋体" w:hAnsi="宋体" w:eastAsia="宋体" w:cs="宋体"/>
          <w:highlight w:val="none"/>
        </w:rPr>
      </w:pPr>
      <w:r>
        <w:rPr>
          <w:rFonts w:hint="eastAsia" w:ascii="宋体" w:hAnsi="宋体" w:eastAsia="宋体" w:cs="宋体"/>
          <w:b/>
          <w:sz w:val="28"/>
          <w:highlight w:val="none"/>
        </w:rPr>
        <w:t>（项目编号：（由投标人填写）</w:t>
      </w:r>
    </w:p>
    <w:p w14:paraId="1D5BD811">
      <w:pPr>
        <w:pStyle w:val="14"/>
        <w:jc w:val="center"/>
        <w:outlineLvl w:val="2"/>
        <w:rPr>
          <w:rFonts w:hint="eastAsia" w:ascii="宋体" w:hAnsi="宋体" w:eastAsia="宋体" w:cs="宋体"/>
          <w:highlight w:val="none"/>
        </w:rPr>
      </w:pPr>
      <w:r>
        <w:rPr>
          <w:rFonts w:hint="eastAsia" w:ascii="宋体" w:hAnsi="宋体" w:eastAsia="宋体" w:cs="宋体"/>
          <w:b/>
          <w:sz w:val="28"/>
          <w:highlight w:val="none"/>
        </w:rPr>
        <w:t>（所投采购包：（由投标人填写）</w:t>
      </w:r>
      <w:r>
        <w:rPr>
          <w:rFonts w:hint="eastAsia" w:ascii="宋体" w:hAnsi="宋体" w:eastAsia="宋体" w:cs="宋体"/>
          <w:highlight w:val="none"/>
        </w:rPr>
        <w:br w:type="textWrapping"/>
      </w:r>
      <w:r>
        <w:rPr>
          <w:rFonts w:hint="eastAsia" w:ascii="宋体" w:hAnsi="宋体" w:eastAsia="宋体" w:cs="宋体"/>
          <w:highlight w:val="none"/>
        </w:rPr>
        <w:br w:type="textWrapping"/>
      </w:r>
    </w:p>
    <w:p w14:paraId="152E6C5E">
      <w:pPr>
        <w:pStyle w:val="14"/>
        <w:jc w:val="center"/>
        <w:outlineLvl w:val="2"/>
        <w:rPr>
          <w:rFonts w:hint="eastAsia" w:ascii="宋体" w:hAnsi="宋体" w:eastAsia="宋体" w:cs="宋体"/>
          <w:highlight w:val="none"/>
        </w:rPr>
      </w:pPr>
      <w:r>
        <w:rPr>
          <w:rFonts w:hint="eastAsia" w:ascii="宋体" w:hAnsi="宋体" w:eastAsia="宋体" w:cs="宋体"/>
          <w:b/>
          <w:sz w:val="28"/>
          <w:highlight w:val="none"/>
        </w:rPr>
        <w:t>投标人：（填写“全称”）</w:t>
      </w:r>
    </w:p>
    <w:p w14:paraId="63564627">
      <w:pPr>
        <w:pStyle w:val="14"/>
        <w:jc w:val="center"/>
        <w:outlineLvl w:val="2"/>
        <w:rPr>
          <w:rFonts w:hint="eastAsia" w:ascii="宋体" w:hAnsi="宋体" w:eastAsia="宋体" w:cs="宋体"/>
          <w:highlight w:val="none"/>
        </w:rPr>
      </w:pPr>
      <w:r>
        <w:rPr>
          <w:rFonts w:hint="eastAsia" w:ascii="宋体" w:hAnsi="宋体" w:eastAsia="宋体" w:cs="宋体"/>
          <w:b/>
          <w:sz w:val="28"/>
          <w:highlight w:val="none"/>
        </w:rPr>
        <w:t>（由投标人填写）年（由投标人填写）月</w:t>
      </w:r>
    </w:p>
    <w:p w14:paraId="27DF19F0">
      <w:pPr>
        <w:pStyle w:val="14"/>
        <w:rPr>
          <w:rFonts w:hint="eastAsia" w:ascii="宋体" w:hAnsi="宋体" w:eastAsia="宋体" w:cs="宋体"/>
          <w:highlight w:val="none"/>
        </w:rPr>
      </w:pPr>
      <w:r>
        <w:rPr>
          <w:rFonts w:hint="eastAsia" w:ascii="宋体" w:hAnsi="宋体" w:eastAsia="宋体" w:cs="宋体"/>
          <w:highlight w:val="none"/>
        </w:rPr>
        <w:t xml:space="preserve"> </w:t>
      </w:r>
      <w:r>
        <w:rPr>
          <w:rFonts w:hint="eastAsia" w:ascii="宋体" w:hAnsi="宋体" w:eastAsia="宋体" w:cs="宋体"/>
          <w:highlight w:val="none"/>
        </w:rPr>
        <w:br w:type="textWrapping"/>
      </w:r>
      <w:r>
        <w:rPr>
          <w:rFonts w:hint="eastAsia" w:ascii="宋体" w:hAnsi="宋体" w:eastAsia="宋体" w:cs="宋体"/>
          <w:highlight w:val="none"/>
        </w:rPr>
        <w:br w:type="page"/>
      </w:r>
    </w:p>
    <w:p w14:paraId="39D533F3">
      <w:pPr>
        <w:pStyle w:val="14"/>
        <w:jc w:val="center"/>
        <w:outlineLvl w:val="2"/>
        <w:rPr>
          <w:rFonts w:hint="eastAsia" w:ascii="宋体" w:hAnsi="宋体" w:eastAsia="宋体" w:cs="宋体"/>
          <w:highlight w:val="none"/>
        </w:rPr>
      </w:pPr>
      <w:r>
        <w:rPr>
          <w:rFonts w:hint="eastAsia" w:ascii="宋体" w:hAnsi="宋体" w:eastAsia="宋体" w:cs="宋体"/>
          <w:b/>
          <w:sz w:val="28"/>
          <w:highlight w:val="none"/>
        </w:rPr>
        <w:t>索引</w:t>
      </w:r>
    </w:p>
    <w:p w14:paraId="7DA88771">
      <w:pPr>
        <w:pStyle w:val="14"/>
        <w:ind w:firstLine="480"/>
        <w:jc w:val="left"/>
        <w:rPr>
          <w:rFonts w:hint="eastAsia" w:ascii="宋体" w:hAnsi="宋体" w:eastAsia="宋体" w:cs="宋体"/>
          <w:highlight w:val="none"/>
        </w:rPr>
      </w:pPr>
      <w:r>
        <w:rPr>
          <w:rFonts w:hint="eastAsia" w:ascii="宋体" w:hAnsi="宋体" w:eastAsia="宋体" w:cs="宋体"/>
          <w:highlight w:val="none"/>
        </w:rPr>
        <w:t>一、开标（报价）一览表</w:t>
      </w:r>
    </w:p>
    <w:p w14:paraId="17E81E3A">
      <w:pPr>
        <w:pStyle w:val="14"/>
        <w:ind w:firstLine="480"/>
        <w:jc w:val="left"/>
        <w:rPr>
          <w:rFonts w:hint="eastAsia" w:ascii="宋体" w:hAnsi="宋体" w:eastAsia="宋体" w:cs="宋体"/>
          <w:highlight w:val="none"/>
        </w:rPr>
      </w:pPr>
      <w:r>
        <w:rPr>
          <w:rFonts w:hint="eastAsia" w:ascii="宋体" w:hAnsi="宋体" w:eastAsia="宋体" w:cs="宋体"/>
          <w:highlight w:val="none"/>
        </w:rPr>
        <w:t>二、投标（响应）报价明细表</w:t>
      </w:r>
    </w:p>
    <w:p w14:paraId="4971B1B7">
      <w:pPr>
        <w:pStyle w:val="14"/>
        <w:ind w:firstLine="480"/>
        <w:jc w:val="left"/>
        <w:rPr>
          <w:rFonts w:hint="eastAsia" w:ascii="宋体" w:hAnsi="宋体" w:eastAsia="宋体" w:cs="宋体"/>
          <w:highlight w:val="none"/>
        </w:rPr>
      </w:pPr>
      <w:r>
        <w:rPr>
          <w:rFonts w:hint="eastAsia" w:ascii="宋体" w:hAnsi="宋体" w:eastAsia="宋体" w:cs="宋体"/>
          <w:highlight w:val="none"/>
        </w:rPr>
        <w:t>三、招标文件规定的价格扣除证明材料（若有）</w:t>
      </w:r>
    </w:p>
    <w:p w14:paraId="7F99F946">
      <w:pPr>
        <w:pStyle w:val="14"/>
        <w:ind w:firstLine="480"/>
        <w:jc w:val="left"/>
        <w:rPr>
          <w:rFonts w:hint="eastAsia" w:ascii="宋体" w:hAnsi="宋体" w:eastAsia="宋体" w:cs="宋体"/>
          <w:highlight w:val="none"/>
        </w:rPr>
      </w:pPr>
      <w:r>
        <w:rPr>
          <w:rFonts w:hint="eastAsia" w:ascii="宋体" w:hAnsi="宋体" w:eastAsia="宋体" w:cs="宋体"/>
          <w:highlight w:val="none"/>
        </w:rPr>
        <w:t xml:space="preserve"> </w:t>
      </w:r>
      <w:r>
        <w:rPr>
          <w:rFonts w:hint="eastAsia" w:ascii="宋体" w:hAnsi="宋体" w:eastAsia="宋体" w:cs="宋体"/>
          <w:highlight w:val="none"/>
        </w:rPr>
        <w:br w:type="textWrapping"/>
      </w:r>
      <w:r>
        <w:rPr>
          <w:rFonts w:hint="eastAsia" w:ascii="宋体" w:hAnsi="宋体" w:eastAsia="宋体" w:cs="宋体"/>
          <w:highlight w:val="none"/>
        </w:rPr>
        <w:br w:type="page"/>
      </w:r>
    </w:p>
    <w:p w14:paraId="737DB5B1">
      <w:pPr>
        <w:pStyle w:val="14"/>
        <w:jc w:val="left"/>
        <w:outlineLvl w:val="0"/>
        <w:rPr>
          <w:rFonts w:hint="eastAsia" w:ascii="宋体" w:hAnsi="宋体" w:eastAsia="宋体" w:cs="宋体"/>
          <w:highlight w:val="none"/>
        </w:rPr>
      </w:pPr>
      <w:r>
        <w:rPr>
          <w:rFonts w:hint="eastAsia" w:ascii="宋体" w:hAnsi="宋体" w:eastAsia="宋体" w:cs="宋体"/>
          <w:b/>
          <w:sz w:val="48"/>
          <w:highlight w:val="none"/>
        </w:rPr>
        <w:t>开标（报价）一览表</w:t>
      </w:r>
    </w:p>
    <w:p w14:paraId="3DBDF68E">
      <w:pPr>
        <w:pStyle w:val="14"/>
        <w:jc w:val="left"/>
        <w:rPr>
          <w:rFonts w:hint="eastAsia" w:ascii="宋体" w:hAnsi="宋体" w:eastAsia="宋体" w:cs="宋体"/>
          <w:highlight w:val="none"/>
          <w:lang w:eastAsia="zh-CN"/>
        </w:rPr>
      </w:pPr>
      <w:r>
        <w:rPr>
          <w:rFonts w:hint="eastAsia" w:ascii="宋体" w:hAnsi="宋体" w:eastAsia="宋体" w:cs="宋体"/>
          <w:highlight w:val="none"/>
        </w:rPr>
        <w:t>项目编号：</w:t>
      </w:r>
      <w:r>
        <w:rPr>
          <w:rFonts w:hint="eastAsia" w:ascii="宋体" w:hAnsi="宋体" w:eastAsia="宋体" w:cs="宋体"/>
          <w:highlight w:val="none"/>
          <w:lang w:eastAsia="zh-CN"/>
        </w:rPr>
        <w:t>[350401]FJSZF[GK]2025001</w:t>
      </w:r>
    </w:p>
    <w:p w14:paraId="73EAA020">
      <w:pPr>
        <w:pStyle w:val="14"/>
        <w:jc w:val="left"/>
        <w:rPr>
          <w:rFonts w:hint="eastAsia" w:ascii="宋体" w:hAnsi="宋体" w:eastAsia="宋体" w:cs="宋体"/>
          <w:highlight w:val="none"/>
          <w:lang w:eastAsia="zh-CN"/>
        </w:rPr>
      </w:pPr>
      <w:r>
        <w:rPr>
          <w:rFonts w:hint="eastAsia" w:ascii="宋体" w:hAnsi="宋体" w:eastAsia="宋体" w:cs="宋体"/>
          <w:highlight w:val="none"/>
        </w:rPr>
        <w:t>项目名称：</w:t>
      </w:r>
      <w:r>
        <w:rPr>
          <w:rFonts w:hint="eastAsia" w:ascii="宋体" w:hAnsi="宋体" w:eastAsia="宋体" w:cs="宋体"/>
          <w:highlight w:val="none"/>
          <w:lang w:eastAsia="zh-CN"/>
        </w:rPr>
        <w:t>三明市看守所智慧监管、智慧磐石项目</w:t>
      </w:r>
    </w:p>
    <w:p w14:paraId="7BA5899E">
      <w:pPr>
        <w:pStyle w:val="14"/>
        <w:jc w:val="left"/>
        <w:rPr>
          <w:rFonts w:hint="eastAsia" w:ascii="宋体" w:hAnsi="宋体" w:eastAsia="宋体" w:cs="宋体"/>
          <w:highlight w:val="none"/>
          <w:lang w:eastAsia="zh-CN"/>
        </w:rPr>
      </w:pPr>
      <w:r>
        <w:rPr>
          <w:rFonts w:hint="eastAsia" w:ascii="宋体" w:hAnsi="宋体" w:eastAsia="宋体" w:cs="宋体"/>
          <w:highlight w:val="none"/>
        </w:rPr>
        <w:t>采购包：</w:t>
      </w:r>
      <w:r>
        <w:rPr>
          <w:rFonts w:hint="eastAsia" w:ascii="宋体" w:hAnsi="宋体" w:eastAsia="宋体" w:cs="宋体"/>
          <w:highlight w:val="none"/>
          <w:lang w:eastAsia="zh-CN"/>
        </w:rPr>
        <w:t>三明市看守所智慧监管、智慧磐石项目</w:t>
      </w:r>
    </w:p>
    <w:p w14:paraId="64BB63D7">
      <w:pPr>
        <w:pStyle w:val="14"/>
        <w:jc w:val="left"/>
        <w:rPr>
          <w:rFonts w:hint="eastAsia" w:ascii="宋体" w:hAnsi="宋体" w:eastAsia="宋体" w:cs="宋体"/>
          <w:highlight w:val="none"/>
        </w:rPr>
      </w:pPr>
      <w:r>
        <w:rPr>
          <w:rFonts w:hint="eastAsia" w:ascii="宋体" w:hAnsi="宋体" w:eastAsia="宋体" w:cs="宋体"/>
          <w:highlight w:val="none"/>
        </w:rPr>
        <w:t>投标人名称：</w:t>
      </w:r>
    </w:p>
    <w:p w14:paraId="6B7C777B">
      <w:pPr>
        <w:pStyle w:val="14"/>
        <w:jc w:val="center"/>
        <w:rPr>
          <w:rFonts w:hint="eastAsia" w:ascii="宋体" w:hAnsi="宋体" w:eastAsia="宋体" w:cs="宋体"/>
          <w:highlight w:val="none"/>
        </w:rPr>
      </w:pPr>
    </w:p>
    <w:tbl>
      <w:tblPr>
        <w:tblStyle w:val="11"/>
        <w:tblW w:w="830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61"/>
        <w:gridCol w:w="1661"/>
        <w:gridCol w:w="1661"/>
        <w:gridCol w:w="1661"/>
        <w:gridCol w:w="1661"/>
      </w:tblGrid>
      <w:tr w14:paraId="38632A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778C3FDD">
            <w:pPr>
              <w:pStyle w:val="14"/>
              <w:jc w:val="left"/>
              <w:rPr>
                <w:rFonts w:hint="eastAsia" w:ascii="宋体" w:hAnsi="宋体" w:eastAsia="宋体" w:cs="宋体"/>
                <w:highlight w:val="none"/>
              </w:rPr>
            </w:pPr>
            <w:r>
              <w:rPr>
                <w:rFonts w:hint="eastAsia" w:ascii="宋体" w:hAnsi="宋体" w:eastAsia="宋体" w:cs="宋体"/>
                <w:highlight w:val="none"/>
              </w:rPr>
              <w:t xml:space="preserve"> 序号</w:t>
            </w:r>
          </w:p>
        </w:tc>
        <w:tc>
          <w:tcPr>
            <w:tcW w:w="1661" w:type="dxa"/>
          </w:tcPr>
          <w:p w14:paraId="56D70B38">
            <w:pPr>
              <w:pStyle w:val="14"/>
              <w:jc w:val="left"/>
              <w:rPr>
                <w:rFonts w:hint="eastAsia" w:ascii="宋体" w:hAnsi="宋体" w:eastAsia="宋体" w:cs="宋体"/>
                <w:highlight w:val="none"/>
              </w:rPr>
            </w:pPr>
            <w:r>
              <w:rPr>
                <w:rFonts w:hint="eastAsia" w:ascii="宋体" w:hAnsi="宋体" w:eastAsia="宋体" w:cs="宋体"/>
                <w:highlight w:val="none"/>
              </w:rPr>
              <w:t xml:space="preserve"> 报价内容</w:t>
            </w:r>
          </w:p>
        </w:tc>
        <w:tc>
          <w:tcPr>
            <w:tcW w:w="1661" w:type="dxa"/>
          </w:tcPr>
          <w:p w14:paraId="07711F5E">
            <w:pPr>
              <w:pStyle w:val="14"/>
              <w:jc w:val="left"/>
              <w:rPr>
                <w:rFonts w:hint="eastAsia" w:ascii="宋体" w:hAnsi="宋体" w:eastAsia="宋体" w:cs="宋体"/>
                <w:highlight w:val="none"/>
              </w:rPr>
            </w:pPr>
            <w:r>
              <w:rPr>
                <w:rFonts w:hint="eastAsia" w:ascii="宋体" w:hAnsi="宋体" w:eastAsia="宋体" w:cs="宋体"/>
                <w:highlight w:val="none"/>
              </w:rPr>
              <w:t xml:space="preserve"> 最高限价</w:t>
            </w:r>
          </w:p>
        </w:tc>
        <w:tc>
          <w:tcPr>
            <w:tcW w:w="1661" w:type="dxa"/>
          </w:tcPr>
          <w:p w14:paraId="5956504E">
            <w:pPr>
              <w:pStyle w:val="14"/>
              <w:jc w:val="left"/>
              <w:rPr>
                <w:rFonts w:hint="eastAsia" w:ascii="宋体" w:hAnsi="宋体" w:eastAsia="宋体" w:cs="宋体"/>
                <w:highlight w:val="none"/>
              </w:rPr>
            </w:pPr>
            <w:r>
              <w:rPr>
                <w:rFonts w:hint="eastAsia" w:ascii="宋体" w:hAnsi="宋体" w:eastAsia="宋体" w:cs="宋体"/>
                <w:highlight w:val="none"/>
              </w:rPr>
              <w:t xml:space="preserve"> 响应报价</w:t>
            </w:r>
          </w:p>
        </w:tc>
        <w:tc>
          <w:tcPr>
            <w:tcW w:w="1661" w:type="dxa"/>
          </w:tcPr>
          <w:p w14:paraId="0AE52952">
            <w:pPr>
              <w:pStyle w:val="14"/>
              <w:jc w:val="left"/>
              <w:rPr>
                <w:rFonts w:hint="eastAsia" w:ascii="宋体" w:hAnsi="宋体" w:eastAsia="宋体" w:cs="宋体"/>
                <w:highlight w:val="none"/>
              </w:rPr>
            </w:pPr>
            <w:r>
              <w:rPr>
                <w:rFonts w:hint="eastAsia" w:ascii="宋体" w:hAnsi="宋体" w:eastAsia="宋体" w:cs="宋体"/>
                <w:highlight w:val="none"/>
              </w:rPr>
              <w:t xml:space="preserve"> 价款形式</w:t>
            </w:r>
          </w:p>
        </w:tc>
      </w:tr>
      <w:tr w14:paraId="679E94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2B2EB227">
            <w:pPr>
              <w:pStyle w:val="14"/>
              <w:jc w:val="left"/>
              <w:rPr>
                <w:rFonts w:hint="eastAsia" w:ascii="宋体" w:hAnsi="宋体" w:eastAsia="宋体" w:cs="宋体"/>
                <w:highlight w:val="none"/>
              </w:rPr>
            </w:pPr>
            <w:r>
              <w:rPr>
                <w:rFonts w:hint="eastAsia" w:ascii="宋体" w:hAnsi="宋体" w:eastAsia="宋体" w:cs="宋体"/>
                <w:highlight w:val="none"/>
              </w:rPr>
              <w:t xml:space="preserve"> 1</w:t>
            </w:r>
          </w:p>
        </w:tc>
        <w:tc>
          <w:tcPr>
            <w:tcW w:w="1661" w:type="dxa"/>
          </w:tcPr>
          <w:p w14:paraId="1C6BF7A8">
            <w:pPr>
              <w:pStyle w:val="14"/>
              <w:jc w:val="left"/>
              <w:rPr>
                <w:rFonts w:hint="eastAsia" w:ascii="宋体" w:hAnsi="宋体" w:eastAsia="宋体" w:cs="宋体"/>
                <w:highlight w:val="none"/>
                <w:lang w:eastAsia="zh-CN"/>
              </w:rPr>
            </w:pPr>
            <w:r>
              <w:rPr>
                <w:rFonts w:hint="eastAsia" w:ascii="宋体" w:hAnsi="宋体" w:eastAsia="宋体" w:cs="宋体"/>
                <w:highlight w:val="none"/>
              </w:rPr>
              <w:t xml:space="preserve"> </w:t>
            </w:r>
            <w:r>
              <w:rPr>
                <w:rFonts w:hint="eastAsia" w:ascii="宋体" w:hAnsi="宋体" w:eastAsia="宋体" w:cs="宋体"/>
                <w:highlight w:val="none"/>
                <w:lang w:eastAsia="zh-CN"/>
              </w:rPr>
              <w:t>三明市看守所智慧监管、智慧磐石项目</w:t>
            </w:r>
          </w:p>
        </w:tc>
        <w:tc>
          <w:tcPr>
            <w:tcW w:w="1661" w:type="dxa"/>
          </w:tcPr>
          <w:p w14:paraId="3D74B12E">
            <w:pPr>
              <w:pStyle w:val="14"/>
              <w:jc w:val="left"/>
              <w:rPr>
                <w:rFonts w:hint="eastAsia" w:ascii="宋体" w:hAnsi="宋体" w:eastAsia="宋体" w:cs="宋体"/>
                <w:highlight w:val="none"/>
              </w:rPr>
            </w:pPr>
            <w:r>
              <w:rPr>
                <w:rFonts w:hint="eastAsia" w:ascii="宋体" w:hAnsi="宋体" w:eastAsia="宋体" w:cs="宋体"/>
                <w:highlight w:val="none"/>
              </w:rPr>
              <w:t xml:space="preserve"> 1600000  元</w:t>
            </w:r>
          </w:p>
        </w:tc>
        <w:tc>
          <w:tcPr>
            <w:tcW w:w="1661" w:type="dxa"/>
          </w:tcPr>
          <w:p w14:paraId="3A6EB5FE">
            <w:pPr>
              <w:pStyle w:val="14"/>
              <w:jc w:val="left"/>
              <w:rPr>
                <w:rFonts w:hint="eastAsia" w:ascii="宋体" w:hAnsi="宋体" w:eastAsia="宋体" w:cs="宋体"/>
                <w:highlight w:val="none"/>
              </w:rPr>
            </w:pPr>
            <w:r>
              <w:rPr>
                <w:rFonts w:hint="eastAsia" w:ascii="宋体" w:hAnsi="宋体" w:eastAsia="宋体" w:cs="宋体"/>
                <w:highlight w:val="none"/>
              </w:rPr>
              <w:t xml:space="preserve"> 「汇总引用」  元</w:t>
            </w:r>
          </w:p>
        </w:tc>
        <w:tc>
          <w:tcPr>
            <w:tcW w:w="1661" w:type="dxa"/>
          </w:tcPr>
          <w:p w14:paraId="1C2FCCA5">
            <w:pPr>
              <w:pStyle w:val="14"/>
              <w:jc w:val="left"/>
              <w:rPr>
                <w:rFonts w:hint="eastAsia" w:ascii="宋体" w:hAnsi="宋体" w:eastAsia="宋体" w:cs="宋体"/>
                <w:highlight w:val="none"/>
              </w:rPr>
            </w:pPr>
            <w:r>
              <w:rPr>
                <w:rFonts w:hint="eastAsia" w:ascii="宋体" w:hAnsi="宋体" w:eastAsia="宋体" w:cs="宋体"/>
                <w:highlight w:val="none"/>
              </w:rPr>
              <w:t xml:space="preserve"> 总价</w:t>
            </w:r>
          </w:p>
        </w:tc>
      </w:tr>
    </w:tbl>
    <w:p w14:paraId="0633FB12">
      <w:pPr>
        <w:pStyle w:val="14"/>
        <w:jc w:val="left"/>
        <w:rPr>
          <w:rFonts w:hint="eastAsia" w:ascii="宋体" w:hAnsi="宋体" w:eastAsia="宋体" w:cs="宋体"/>
          <w:highlight w:val="none"/>
        </w:rPr>
      </w:pPr>
      <w:r>
        <w:rPr>
          <w:rFonts w:hint="eastAsia" w:ascii="宋体" w:hAnsi="宋体" w:eastAsia="宋体" w:cs="宋体"/>
          <w:highlight w:val="none"/>
        </w:rPr>
        <w:t>备注：无</w:t>
      </w:r>
    </w:p>
    <w:p w14:paraId="33CE8F86">
      <w:pPr>
        <w:pStyle w:val="14"/>
        <w:jc w:val="left"/>
        <w:rPr>
          <w:rFonts w:hint="eastAsia" w:ascii="宋体" w:hAnsi="宋体" w:eastAsia="宋体" w:cs="宋体"/>
          <w:highlight w:val="none"/>
        </w:rPr>
      </w:pPr>
      <w:r>
        <w:rPr>
          <w:rFonts w:hint="eastAsia" w:ascii="宋体" w:hAnsi="宋体" w:eastAsia="宋体" w:cs="宋体"/>
          <w:highlight w:val="none"/>
        </w:rPr>
        <w:t>时间：     年     月     日</w:t>
      </w:r>
    </w:p>
    <w:p w14:paraId="472221D8">
      <w:pPr>
        <w:pStyle w:val="14"/>
        <w:jc w:val="left"/>
        <w:rPr>
          <w:rFonts w:hint="eastAsia" w:ascii="宋体" w:hAnsi="宋体" w:eastAsia="宋体" w:cs="宋体"/>
          <w:highlight w:val="none"/>
        </w:rPr>
      </w:pPr>
      <w:r>
        <w:rPr>
          <w:rFonts w:hint="eastAsia" w:ascii="宋体" w:hAnsi="宋体" w:eastAsia="宋体" w:cs="宋体"/>
          <w:highlight w:val="none"/>
        </w:rPr>
        <w:t xml:space="preserve">签章：                     </w:t>
      </w:r>
    </w:p>
    <w:p w14:paraId="79BC11B0">
      <w:pPr>
        <w:pStyle w:val="14"/>
        <w:jc w:val="left"/>
        <w:outlineLvl w:val="0"/>
        <w:rPr>
          <w:rFonts w:hint="eastAsia" w:ascii="宋体" w:hAnsi="宋体" w:eastAsia="宋体" w:cs="宋体"/>
          <w:highlight w:val="none"/>
        </w:rPr>
      </w:pPr>
      <w:r>
        <w:rPr>
          <w:rFonts w:hint="eastAsia" w:ascii="宋体" w:hAnsi="宋体" w:eastAsia="宋体" w:cs="宋体"/>
          <w:b/>
          <w:sz w:val="48"/>
          <w:highlight w:val="none"/>
        </w:rPr>
        <w:t>投标（响应）报价明细表</w:t>
      </w:r>
    </w:p>
    <w:p w14:paraId="200C1F34">
      <w:pPr>
        <w:pStyle w:val="14"/>
        <w:jc w:val="left"/>
        <w:rPr>
          <w:rFonts w:hint="eastAsia" w:ascii="宋体" w:hAnsi="宋体" w:eastAsia="宋体" w:cs="宋体"/>
          <w:highlight w:val="none"/>
          <w:lang w:eastAsia="zh-CN"/>
        </w:rPr>
      </w:pPr>
      <w:r>
        <w:rPr>
          <w:rFonts w:hint="eastAsia" w:ascii="宋体" w:hAnsi="宋体" w:eastAsia="宋体" w:cs="宋体"/>
          <w:highlight w:val="none"/>
        </w:rPr>
        <w:t>项目编号：</w:t>
      </w:r>
      <w:r>
        <w:rPr>
          <w:rFonts w:hint="eastAsia" w:ascii="宋体" w:hAnsi="宋体" w:eastAsia="宋体" w:cs="宋体"/>
          <w:highlight w:val="none"/>
          <w:lang w:eastAsia="zh-CN"/>
        </w:rPr>
        <w:t>[350401]FJSZF[GK]2025001</w:t>
      </w:r>
    </w:p>
    <w:p w14:paraId="7C8A941B">
      <w:pPr>
        <w:pStyle w:val="14"/>
        <w:jc w:val="left"/>
        <w:rPr>
          <w:rFonts w:hint="eastAsia" w:ascii="宋体" w:hAnsi="宋体" w:eastAsia="宋体" w:cs="宋体"/>
          <w:highlight w:val="none"/>
          <w:lang w:eastAsia="zh-CN"/>
        </w:rPr>
      </w:pPr>
      <w:r>
        <w:rPr>
          <w:rFonts w:hint="eastAsia" w:ascii="宋体" w:hAnsi="宋体" w:eastAsia="宋体" w:cs="宋体"/>
          <w:highlight w:val="none"/>
        </w:rPr>
        <w:t>项目名称：</w:t>
      </w:r>
      <w:r>
        <w:rPr>
          <w:rFonts w:hint="eastAsia" w:ascii="宋体" w:hAnsi="宋体" w:eastAsia="宋体" w:cs="宋体"/>
          <w:highlight w:val="none"/>
          <w:lang w:eastAsia="zh-CN"/>
        </w:rPr>
        <w:t>三明市看守所智慧监管、智慧磐石项目</w:t>
      </w:r>
    </w:p>
    <w:p w14:paraId="324FDF38">
      <w:pPr>
        <w:pStyle w:val="14"/>
        <w:jc w:val="left"/>
        <w:rPr>
          <w:rFonts w:hint="eastAsia" w:ascii="宋体" w:hAnsi="宋体" w:eastAsia="宋体" w:cs="宋体"/>
          <w:highlight w:val="none"/>
          <w:lang w:eastAsia="zh-CN"/>
        </w:rPr>
      </w:pPr>
      <w:r>
        <w:rPr>
          <w:rFonts w:hint="eastAsia" w:ascii="宋体" w:hAnsi="宋体" w:eastAsia="宋体" w:cs="宋体"/>
          <w:highlight w:val="none"/>
        </w:rPr>
        <w:t>采购包：</w:t>
      </w:r>
      <w:r>
        <w:rPr>
          <w:rFonts w:hint="eastAsia" w:ascii="宋体" w:hAnsi="宋体" w:eastAsia="宋体" w:cs="宋体"/>
          <w:highlight w:val="none"/>
          <w:lang w:eastAsia="zh-CN"/>
        </w:rPr>
        <w:t>三明市看守所智慧监管、智慧磐石项目</w:t>
      </w:r>
    </w:p>
    <w:p w14:paraId="17051184">
      <w:pPr>
        <w:pStyle w:val="14"/>
        <w:jc w:val="left"/>
        <w:rPr>
          <w:rFonts w:hint="eastAsia" w:ascii="宋体" w:hAnsi="宋体" w:eastAsia="宋体" w:cs="宋体"/>
          <w:highlight w:val="none"/>
        </w:rPr>
      </w:pPr>
      <w:r>
        <w:rPr>
          <w:rFonts w:hint="eastAsia" w:ascii="宋体" w:hAnsi="宋体" w:eastAsia="宋体" w:cs="宋体"/>
          <w:highlight w:val="none"/>
        </w:rPr>
        <w:t>投标人名称：</w:t>
      </w:r>
    </w:p>
    <w:p w14:paraId="77DFC3E0">
      <w:pPr>
        <w:pStyle w:val="14"/>
        <w:jc w:val="left"/>
        <w:rPr>
          <w:rFonts w:hint="eastAsia" w:ascii="宋体" w:hAnsi="宋体" w:eastAsia="宋体" w:cs="宋体"/>
          <w:highlight w:val="none"/>
          <w:lang w:eastAsia="zh-CN"/>
        </w:rPr>
      </w:pPr>
      <w:r>
        <w:rPr>
          <w:rFonts w:hint="eastAsia" w:ascii="宋体" w:hAnsi="宋体" w:eastAsia="宋体" w:cs="宋体"/>
          <w:highlight w:val="none"/>
        </w:rPr>
        <w:t xml:space="preserve"> </w:t>
      </w:r>
      <w:r>
        <w:rPr>
          <w:rFonts w:hint="eastAsia" w:ascii="宋体" w:hAnsi="宋体" w:eastAsia="宋体" w:cs="宋体"/>
          <w:highlight w:val="none"/>
          <w:lang w:eastAsia="zh-CN"/>
        </w:rPr>
        <w:t>三明市看守所智慧监管、智慧磐石项目</w:t>
      </w:r>
    </w:p>
    <w:p w14:paraId="030DEA58">
      <w:pPr>
        <w:pStyle w:val="14"/>
        <w:jc w:val="center"/>
        <w:rPr>
          <w:rFonts w:hint="eastAsia" w:ascii="宋体" w:hAnsi="宋体" w:eastAsia="宋体" w:cs="宋体"/>
          <w:highlight w:val="none"/>
        </w:rPr>
      </w:pPr>
    </w:p>
    <w:tbl>
      <w:tblPr>
        <w:tblStyle w:val="11"/>
        <w:tblW w:w="8527"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55"/>
        <w:gridCol w:w="755"/>
        <w:gridCol w:w="755"/>
        <w:gridCol w:w="755"/>
        <w:gridCol w:w="755"/>
        <w:gridCol w:w="755"/>
        <w:gridCol w:w="916"/>
        <w:gridCol w:w="755"/>
        <w:gridCol w:w="816"/>
        <w:gridCol w:w="755"/>
        <w:gridCol w:w="755"/>
      </w:tblGrid>
      <w:tr w14:paraId="6F5016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5C2FEA4A">
            <w:pPr>
              <w:pStyle w:val="14"/>
              <w:jc w:val="left"/>
              <w:rPr>
                <w:rFonts w:hint="eastAsia" w:ascii="宋体" w:hAnsi="宋体" w:eastAsia="宋体" w:cs="宋体"/>
                <w:highlight w:val="none"/>
              </w:rPr>
            </w:pPr>
            <w:r>
              <w:rPr>
                <w:rFonts w:hint="eastAsia" w:ascii="宋体" w:hAnsi="宋体" w:eastAsia="宋体" w:cs="宋体"/>
                <w:highlight w:val="none"/>
              </w:rPr>
              <w:t xml:space="preserve"> 序号</w:t>
            </w:r>
          </w:p>
        </w:tc>
        <w:tc>
          <w:tcPr>
            <w:tcW w:w="755" w:type="dxa"/>
          </w:tcPr>
          <w:p w14:paraId="7E08C28E">
            <w:pPr>
              <w:pStyle w:val="14"/>
              <w:jc w:val="left"/>
              <w:rPr>
                <w:rFonts w:hint="eastAsia" w:ascii="宋体" w:hAnsi="宋体" w:eastAsia="宋体" w:cs="宋体"/>
                <w:highlight w:val="none"/>
              </w:rPr>
            </w:pPr>
            <w:r>
              <w:rPr>
                <w:rFonts w:hint="eastAsia" w:ascii="宋体" w:hAnsi="宋体" w:eastAsia="宋体" w:cs="宋体"/>
                <w:highlight w:val="none"/>
              </w:rPr>
              <w:t xml:space="preserve"> 货物名称</w:t>
            </w:r>
          </w:p>
        </w:tc>
        <w:tc>
          <w:tcPr>
            <w:tcW w:w="755" w:type="dxa"/>
          </w:tcPr>
          <w:p w14:paraId="01DEF00B">
            <w:pPr>
              <w:pStyle w:val="14"/>
              <w:jc w:val="left"/>
              <w:rPr>
                <w:rFonts w:hint="eastAsia" w:ascii="宋体" w:hAnsi="宋体" w:eastAsia="宋体" w:cs="宋体"/>
                <w:highlight w:val="none"/>
              </w:rPr>
            </w:pPr>
            <w:r>
              <w:rPr>
                <w:rFonts w:hint="eastAsia" w:ascii="宋体" w:hAnsi="宋体" w:eastAsia="宋体" w:cs="宋体"/>
                <w:highlight w:val="none"/>
              </w:rPr>
              <w:t xml:space="preserve"> 规格型号</w:t>
            </w:r>
          </w:p>
        </w:tc>
        <w:tc>
          <w:tcPr>
            <w:tcW w:w="755" w:type="dxa"/>
          </w:tcPr>
          <w:p w14:paraId="355306A5">
            <w:pPr>
              <w:pStyle w:val="14"/>
              <w:jc w:val="left"/>
              <w:rPr>
                <w:rFonts w:hint="eastAsia" w:ascii="宋体" w:hAnsi="宋体" w:eastAsia="宋体" w:cs="宋体"/>
                <w:highlight w:val="none"/>
              </w:rPr>
            </w:pPr>
            <w:r>
              <w:rPr>
                <w:rFonts w:hint="eastAsia" w:ascii="宋体" w:hAnsi="宋体" w:eastAsia="宋体" w:cs="宋体"/>
                <w:highlight w:val="none"/>
              </w:rPr>
              <w:t xml:space="preserve"> 品牌</w:t>
            </w:r>
          </w:p>
        </w:tc>
        <w:tc>
          <w:tcPr>
            <w:tcW w:w="755" w:type="dxa"/>
          </w:tcPr>
          <w:p w14:paraId="3C3CC352">
            <w:pPr>
              <w:pStyle w:val="14"/>
              <w:jc w:val="left"/>
              <w:rPr>
                <w:rFonts w:hint="eastAsia" w:ascii="宋体" w:hAnsi="宋体" w:eastAsia="宋体" w:cs="宋体"/>
                <w:highlight w:val="none"/>
              </w:rPr>
            </w:pPr>
            <w:r>
              <w:rPr>
                <w:rFonts w:hint="eastAsia" w:ascii="宋体" w:hAnsi="宋体" w:eastAsia="宋体" w:cs="宋体"/>
                <w:highlight w:val="none"/>
              </w:rPr>
              <w:t xml:space="preserve"> 制造商名称</w:t>
            </w:r>
          </w:p>
        </w:tc>
        <w:tc>
          <w:tcPr>
            <w:tcW w:w="755" w:type="dxa"/>
          </w:tcPr>
          <w:p w14:paraId="0AC8F62D">
            <w:pPr>
              <w:pStyle w:val="14"/>
              <w:jc w:val="left"/>
              <w:rPr>
                <w:rFonts w:hint="eastAsia" w:ascii="宋体" w:hAnsi="宋体" w:eastAsia="宋体" w:cs="宋体"/>
                <w:highlight w:val="none"/>
              </w:rPr>
            </w:pPr>
            <w:r>
              <w:rPr>
                <w:rFonts w:hint="eastAsia" w:ascii="宋体" w:hAnsi="宋体" w:eastAsia="宋体" w:cs="宋体"/>
                <w:highlight w:val="none"/>
              </w:rPr>
              <w:t xml:space="preserve"> 产地</w:t>
            </w:r>
          </w:p>
        </w:tc>
        <w:tc>
          <w:tcPr>
            <w:tcW w:w="916" w:type="dxa"/>
          </w:tcPr>
          <w:p w14:paraId="755CD56F">
            <w:pPr>
              <w:pStyle w:val="14"/>
              <w:jc w:val="left"/>
              <w:rPr>
                <w:rFonts w:hint="eastAsia" w:ascii="宋体" w:hAnsi="宋体" w:eastAsia="宋体" w:cs="宋体"/>
                <w:highlight w:val="none"/>
              </w:rPr>
            </w:pPr>
            <w:r>
              <w:rPr>
                <w:rFonts w:hint="eastAsia" w:ascii="宋体" w:hAnsi="宋体" w:eastAsia="宋体" w:cs="宋体"/>
                <w:highlight w:val="none"/>
              </w:rPr>
              <w:t xml:space="preserve"> 最高限价</w:t>
            </w:r>
          </w:p>
        </w:tc>
        <w:tc>
          <w:tcPr>
            <w:tcW w:w="755" w:type="dxa"/>
          </w:tcPr>
          <w:p w14:paraId="7C946D8F">
            <w:pPr>
              <w:pStyle w:val="14"/>
              <w:jc w:val="left"/>
              <w:rPr>
                <w:rFonts w:hint="eastAsia" w:ascii="宋体" w:hAnsi="宋体" w:eastAsia="宋体" w:cs="宋体"/>
                <w:highlight w:val="none"/>
              </w:rPr>
            </w:pPr>
            <w:r>
              <w:rPr>
                <w:rFonts w:hint="eastAsia" w:ascii="宋体" w:hAnsi="宋体" w:eastAsia="宋体" w:cs="宋体"/>
                <w:highlight w:val="none"/>
              </w:rPr>
              <w:t xml:space="preserve"> 单价</w:t>
            </w:r>
          </w:p>
        </w:tc>
        <w:tc>
          <w:tcPr>
            <w:tcW w:w="816" w:type="dxa"/>
          </w:tcPr>
          <w:p w14:paraId="050A93D6">
            <w:pPr>
              <w:pStyle w:val="14"/>
              <w:jc w:val="left"/>
              <w:rPr>
                <w:rFonts w:hint="eastAsia" w:ascii="宋体" w:hAnsi="宋体" w:eastAsia="宋体" w:cs="宋体"/>
                <w:highlight w:val="none"/>
              </w:rPr>
            </w:pPr>
            <w:r>
              <w:rPr>
                <w:rFonts w:hint="eastAsia" w:ascii="宋体" w:hAnsi="宋体" w:eastAsia="宋体" w:cs="宋体"/>
                <w:highlight w:val="none"/>
              </w:rPr>
              <w:t xml:space="preserve"> 数量</w:t>
            </w:r>
          </w:p>
        </w:tc>
        <w:tc>
          <w:tcPr>
            <w:tcW w:w="755" w:type="dxa"/>
          </w:tcPr>
          <w:p w14:paraId="1795BC4E">
            <w:pPr>
              <w:pStyle w:val="14"/>
              <w:jc w:val="left"/>
              <w:rPr>
                <w:rFonts w:hint="eastAsia" w:ascii="宋体" w:hAnsi="宋体" w:eastAsia="宋体" w:cs="宋体"/>
                <w:highlight w:val="none"/>
              </w:rPr>
            </w:pPr>
            <w:r>
              <w:rPr>
                <w:rFonts w:hint="eastAsia" w:ascii="宋体" w:hAnsi="宋体" w:eastAsia="宋体" w:cs="宋体"/>
                <w:highlight w:val="none"/>
              </w:rPr>
              <w:t xml:space="preserve"> 计量单位</w:t>
            </w:r>
          </w:p>
        </w:tc>
        <w:tc>
          <w:tcPr>
            <w:tcW w:w="755" w:type="dxa"/>
          </w:tcPr>
          <w:p w14:paraId="6A8AD89D">
            <w:pPr>
              <w:pStyle w:val="14"/>
              <w:jc w:val="left"/>
              <w:rPr>
                <w:rFonts w:hint="eastAsia" w:ascii="宋体" w:hAnsi="宋体" w:eastAsia="宋体" w:cs="宋体"/>
                <w:highlight w:val="none"/>
              </w:rPr>
            </w:pPr>
            <w:r>
              <w:rPr>
                <w:rFonts w:hint="eastAsia" w:ascii="宋体" w:hAnsi="宋体" w:eastAsia="宋体" w:cs="宋体"/>
                <w:highlight w:val="none"/>
              </w:rPr>
              <w:t xml:space="preserve"> 总价</w:t>
            </w:r>
          </w:p>
        </w:tc>
      </w:tr>
      <w:tr w14:paraId="20FD9A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4CE5A168">
            <w:pPr>
              <w:pStyle w:val="14"/>
              <w:jc w:val="left"/>
              <w:rPr>
                <w:rFonts w:hint="eastAsia" w:ascii="宋体" w:hAnsi="宋体" w:eastAsia="宋体" w:cs="宋体"/>
                <w:highlight w:val="none"/>
              </w:rPr>
            </w:pPr>
            <w:r>
              <w:rPr>
                <w:rFonts w:hint="eastAsia" w:ascii="宋体" w:hAnsi="宋体" w:eastAsia="宋体" w:cs="宋体"/>
                <w:highlight w:val="none"/>
              </w:rPr>
              <w:t xml:space="preserve"> 1</w:t>
            </w:r>
          </w:p>
        </w:tc>
        <w:tc>
          <w:tcPr>
            <w:tcW w:w="755" w:type="dxa"/>
          </w:tcPr>
          <w:p w14:paraId="78CEF042">
            <w:pPr>
              <w:pStyle w:val="14"/>
              <w:jc w:val="left"/>
              <w:rPr>
                <w:rFonts w:hint="eastAsia" w:ascii="宋体" w:hAnsi="宋体" w:eastAsia="宋体" w:cs="宋体"/>
                <w:highlight w:val="none"/>
                <w:lang w:eastAsia="zh-CN"/>
              </w:rPr>
            </w:pPr>
            <w:r>
              <w:rPr>
                <w:rFonts w:hint="eastAsia" w:ascii="宋体" w:hAnsi="宋体" w:eastAsia="宋体" w:cs="宋体"/>
                <w:highlight w:val="none"/>
              </w:rPr>
              <w:t xml:space="preserve"> </w:t>
            </w:r>
            <w:r>
              <w:rPr>
                <w:rFonts w:hint="eastAsia" w:ascii="宋体" w:hAnsi="宋体" w:eastAsia="宋体" w:cs="宋体"/>
                <w:highlight w:val="none"/>
                <w:lang w:eastAsia="zh-CN"/>
              </w:rPr>
              <w:t>三明市看守所智慧监管、智慧磐石项目</w:t>
            </w:r>
          </w:p>
        </w:tc>
        <w:tc>
          <w:tcPr>
            <w:tcW w:w="755" w:type="dxa"/>
          </w:tcPr>
          <w:p w14:paraId="64814094">
            <w:pPr>
              <w:pStyle w:val="14"/>
              <w:jc w:val="left"/>
              <w:rPr>
                <w:rFonts w:hint="eastAsia" w:ascii="宋体" w:hAnsi="宋体" w:eastAsia="宋体" w:cs="宋体"/>
                <w:highlight w:val="none"/>
              </w:rPr>
            </w:pPr>
            <w:r>
              <w:rPr>
                <w:rFonts w:hint="eastAsia" w:ascii="宋体" w:hAnsi="宋体" w:eastAsia="宋体" w:cs="宋体"/>
                <w:highlight w:val="none"/>
              </w:rPr>
              <w:t xml:space="preserve"> {供应商响应}</w:t>
            </w:r>
          </w:p>
        </w:tc>
        <w:tc>
          <w:tcPr>
            <w:tcW w:w="755" w:type="dxa"/>
          </w:tcPr>
          <w:p w14:paraId="21B136A6">
            <w:pPr>
              <w:pStyle w:val="14"/>
              <w:jc w:val="left"/>
              <w:rPr>
                <w:rFonts w:hint="eastAsia" w:ascii="宋体" w:hAnsi="宋体" w:eastAsia="宋体" w:cs="宋体"/>
                <w:highlight w:val="none"/>
              </w:rPr>
            </w:pPr>
            <w:r>
              <w:rPr>
                <w:rFonts w:hint="eastAsia" w:ascii="宋体" w:hAnsi="宋体" w:eastAsia="宋体" w:cs="宋体"/>
                <w:highlight w:val="none"/>
              </w:rPr>
              <w:t xml:space="preserve"> {供应商响应}</w:t>
            </w:r>
          </w:p>
        </w:tc>
        <w:tc>
          <w:tcPr>
            <w:tcW w:w="755" w:type="dxa"/>
          </w:tcPr>
          <w:p w14:paraId="405BC6DD">
            <w:pPr>
              <w:pStyle w:val="14"/>
              <w:jc w:val="left"/>
              <w:rPr>
                <w:rFonts w:hint="eastAsia" w:ascii="宋体" w:hAnsi="宋体" w:eastAsia="宋体" w:cs="宋体"/>
                <w:highlight w:val="none"/>
              </w:rPr>
            </w:pPr>
            <w:r>
              <w:rPr>
                <w:rFonts w:hint="eastAsia" w:ascii="宋体" w:hAnsi="宋体" w:eastAsia="宋体" w:cs="宋体"/>
                <w:highlight w:val="none"/>
              </w:rPr>
              <w:t xml:space="preserve"> {供应商响应}</w:t>
            </w:r>
          </w:p>
        </w:tc>
        <w:tc>
          <w:tcPr>
            <w:tcW w:w="755" w:type="dxa"/>
          </w:tcPr>
          <w:p w14:paraId="5CD535F4">
            <w:pPr>
              <w:pStyle w:val="14"/>
              <w:jc w:val="left"/>
              <w:rPr>
                <w:rFonts w:hint="eastAsia" w:ascii="宋体" w:hAnsi="宋体" w:eastAsia="宋体" w:cs="宋体"/>
                <w:highlight w:val="none"/>
              </w:rPr>
            </w:pPr>
            <w:r>
              <w:rPr>
                <w:rFonts w:hint="eastAsia" w:ascii="宋体" w:hAnsi="宋体" w:eastAsia="宋体" w:cs="宋体"/>
                <w:highlight w:val="none"/>
              </w:rPr>
              <w:t xml:space="preserve"> {供应商响应}</w:t>
            </w:r>
          </w:p>
        </w:tc>
        <w:tc>
          <w:tcPr>
            <w:tcW w:w="916" w:type="dxa"/>
          </w:tcPr>
          <w:p w14:paraId="5A9FC508">
            <w:pPr>
              <w:pStyle w:val="14"/>
              <w:jc w:val="left"/>
              <w:rPr>
                <w:rFonts w:hint="eastAsia" w:ascii="宋体" w:hAnsi="宋体" w:eastAsia="宋体" w:cs="宋体"/>
                <w:highlight w:val="none"/>
              </w:rPr>
            </w:pPr>
            <w:r>
              <w:rPr>
                <w:rFonts w:hint="eastAsia" w:ascii="宋体" w:hAnsi="宋体" w:eastAsia="宋体" w:cs="宋体"/>
                <w:highlight w:val="none"/>
              </w:rPr>
              <w:t xml:space="preserve"> 1600000  元</w:t>
            </w:r>
          </w:p>
        </w:tc>
        <w:tc>
          <w:tcPr>
            <w:tcW w:w="755" w:type="dxa"/>
          </w:tcPr>
          <w:p w14:paraId="61D04087">
            <w:pPr>
              <w:pStyle w:val="14"/>
              <w:jc w:val="left"/>
              <w:rPr>
                <w:rFonts w:hint="eastAsia" w:ascii="宋体" w:hAnsi="宋体" w:eastAsia="宋体" w:cs="宋体"/>
                <w:highlight w:val="none"/>
              </w:rPr>
            </w:pPr>
            <w:r>
              <w:rPr>
                <w:rFonts w:hint="eastAsia" w:ascii="宋体" w:hAnsi="宋体" w:eastAsia="宋体" w:cs="宋体"/>
                <w:highlight w:val="none"/>
              </w:rPr>
              <w:t xml:space="preserve"> {=总价/数量}  元</w:t>
            </w:r>
          </w:p>
        </w:tc>
        <w:tc>
          <w:tcPr>
            <w:tcW w:w="816" w:type="dxa"/>
          </w:tcPr>
          <w:p w14:paraId="09D8F0F6">
            <w:pPr>
              <w:pStyle w:val="14"/>
              <w:jc w:val="left"/>
              <w:rPr>
                <w:rFonts w:hint="eastAsia" w:ascii="宋体" w:hAnsi="宋体" w:eastAsia="宋体" w:cs="宋体"/>
                <w:highlight w:val="none"/>
              </w:rPr>
            </w:pPr>
            <w:r>
              <w:rPr>
                <w:rFonts w:hint="eastAsia" w:ascii="宋体" w:hAnsi="宋体" w:eastAsia="宋体" w:cs="宋体"/>
                <w:highlight w:val="none"/>
              </w:rPr>
              <w:t xml:space="preserve"> 1.0000</w:t>
            </w:r>
          </w:p>
        </w:tc>
        <w:tc>
          <w:tcPr>
            <w:tcW w:w="755" w:type="dxa"/>
          </w:tcPr>
          <w:p w14:paraId="7A595777">
            <w:pPr>
              <w:pStyle w:val="14"/>
              <w:jc w:val="left"/>
              <w:rPr>
                <w:rFonts w:hint="eastAsia" w:ascii="宋体" w:hAnsi="宋体" w:eastAsia="宋体" w:cs="宋体"/>
                <w:highlight w:val="none"/>
              </w:rPr>
            </w:pPr>
            <w:r>
              <w:rPr>
                <w:rFonts w:hint="eastAsia" w:ascii="宋体" w:hAnsi="宋体" w:eastAsia="宋体" w:cs="宋体"/>
                <w:highlight w:val="none"/>
              </w:rPr>
              <w:t xml:space="preserve"> 批</w:t>
            </w:r>
          </w:p>
        </w:tc>
        <w:tc>
          <w:tcPr>
            <w:tcW w:w="755" w:type="dxa"/>
          </w:tcPr>
          <w:p w14:paraId="61DE5574">
            <w:pPr>
              <w:pStyle w:val="14"/>
              <w:jc w:val="left"/>
              <w:rPr>
                <w:rFonts w:hint="eastAsia" w:ascii="宋体" w:hAnsi="宋体" w:eastAsia="宋体" w:cs="宋体"/>
                <w:highlight w:val="none"/>
              </w:rPr>
            </w:pPr>
            <w:r>
              <w:rPr>
                <w:rFonts w:hint="eastAsia" w:ascii="宋体" w:hAnsi="宋体" w:eastAsia="宋体" w:cs="宋体"/>
                <w:highlight w:val="none"/>
              </w:rPr>
              <w:t xml:space="preserve"> {供应商响应}  元</w:t>
            </w:r>
          </w:p>
        </w:tc>
      </w:tr>
    </w:tbl>
    <w:p w14:paraId="3A145C51">
      <w:pPr>
        <w:pStyle w:val="14"/>
        <w:jc w:val="left"/>
        <w:rPr>
          <w:rFonts w:hint="eastAsia" w:ascii="宋体" w:hAnsi="宋体" w:eastAsia="宋体" w:cs="宋体"/>
          <w:highlight w:val="none"/>
        </w:rPr>
      </w:pPr>
      <w:r>
        <w:rPr>
          <w:rFonts w:hint="eastAsia" w:ascii="宋体" w:hAnsi="宋体" w:eastAsia="宋体" w:cs="宋体"/>
          <w:highlight w:val="none"/>
        </w:rPr>
        <w:t>合计：</w:t>
      </w:r>
    </w:p>
    <w:p w14:paraId="7C76E846">
      <w:pPr>
        <w:pStyle w:val="14"/>
        <w:jc w:val="left"/>
        <w:rPr>
          <w:rFonts w:hint="eastAsia" w:ascii="宋体" w:hAnsi="宋体" w:eastAsia="宋体" w:cs="宋体"/>
          <w:highlight w:val="none"/>
        </w:rPr>
      </w:pPr>
      <w:r>
        <w:rPr>
          <w:rFonts w:hint="eastAsia" w:ascii="宋体" w:hAnsi="宋体" w:eastAsia="宋体" w:cs="宋体"/>
          <w:highlight w:val="none"/>
        </w:rPr>
        <w:t>备注：无</w:t>
      </w:r>
    </w:p>
    <w:p w14:paraId="3A1D2C23">
      <w:pPr>
        <w:pStyle w:val="14"/>
        <w:jc w:val="left"/>
        <w:rPr>
          <w:rFonts w:hint="eastAsia" w:ascii="宋体" w:hAnsi="宋体" w:eastAsia="宋体" w:cs="宋体"/>
          <w:highlight w:val="none"/>
        </w:rPr>
      </w:pPr>
      <w:r>
        <w:rPr>
          <w:rFonts w:hint="eastAsia" w:ascii="宋体" w:hAnsi="宋体" w:eastAsia="宋体" w:cs="宋体"/>
          <w:highlight w:val="none"/>
        </w:rPr>
        <w:t>时间：     年     月     日</w:t>
      </w:r>
    </w:p>
    <w:p w14:paraId="6C4D0D17">
      <w:pPr>
        <w:pStyle w:val="14"/>
        <w:jc w:val="left"/>
        <w:rPr>
          <w:rFonts w:hint="eastAsia" w:ascii="宋体" w:hAnsi="宋体" w:eastAsia="宋体" w:cs="宋体"/>
          <w:highlight w:val="none"/>
        </w:rPr>
      </w:pPr>
      <w:r>
        <w:rPr>
          <w:rFonts w:hint="eastAsia" w:ascii="宋体" w:hAnsi="宋体" w:eastAsia="宋体" w:cs="宋体"/>
          <w:highlight w:val="none"/>
        </w:rPr>
        <w:t xml:space="preserve">签章：                     </w:t>
      </w:r>
    </w:p>
    <w:p w14:paraId="521D7261">
      <w:pPr>
        <w:pStyle w:val="14"/>
        <w:rPr>
          <w:rFonts w:hint="eastAsia" w:ascii="宋体" w:hAnsi="宋体" w:eastAsia="宋体" w:cs="宋体"/>
          <w:highlight w:val="none"/>
        </w:rPr>
      </w:pPr>
      <w:r>
        <w:rPr>
          <w:rFonts w:hint="eastAsia" w:ascii="宋体" w:hAnsi="宋体" w:eastAsia="宋体" w:cs="宋体"/>
          <w:highlight w:val="none"/>
        </w:rPr>
        <w:t xml:space="preserve"> </w:t>
      </w:r>
      <w:r>
        <w:rPr>
          <w:rFonts w:hint="eastAsia" w:ascii="宋体" w:hAnsi="宋体" w:eastAsia="宋体" w:cs="宋体"/>
          <w:highlight w:val="none"/>
        </w:rPr>
        <w:br w:type="textWrapping"/>
      </w:r>
      <w:r>
        <w:rPr>
          <w:rFonts w:hint="eastAsia" w:ascii="宋体" w:hAnsi="宋体" w:eastAsia="宋体" w:cs="宋体"/>
          <w:highlight w:val="none"/>
        </w:rPr>
        <w:br w:type="page"/>
      </w:r>
    </w:p>
    <w:p w14:paraId="51D47D25">
      <w:pPr>
        <w:pStyle w:val="14"/>
        <w:jc w:val="center"/>
        <w:outlineLvl w:val="2"/>
        <w:rPr>
          <w:rFonts w:hint="eastAsia" w:ascii="宋体" w:hAnsi="宋体" w:eastAsia="宋体" w:cs="宋体"/>
          <w:highlight w:val="none"/>
        </w:rPr>
      </w:pPr>
      <w:r>
        <w:rPr>
          <w:rFonts w:hint="eastAsia" w:ascii="宋体" w:hAnsi="宋体" w:eastAsia="宋体" w:cs="宋体"/>
          <w:b/>
          <w:sz w:val="28"/>
          <w:highlight w:val="none"/>
        </w:rPr>
        <w:t>三、招标文件规定的价格扣除证明材料（若有）</w:t>
      </w:r>
    </w:p>
    <w:p w14:paraId="3AC31627">
      <w:pPr>
        <w:pStyle w:val="14"/>
        <w:jc w:val="center"/>
        <w:outlineLvl w:val="3"/>
        <w:rPr>
          <w:rFonts w:hint="eastAsia" w:ascii="宋体" w:hAnsi="宋体" w:eastAsia="宋体" w:cs="宋体"/>
          <w:highlight w:val="none"/>
        </w:rPr>
      </w:pPr>
      <w:r>
        <w:rPr>
          <w:rFonts w:hint="eastAsia" w:ascii="宋体" w:hAnsi="宋体" w:eastAsia="宋体" w:cs="宋体"/>
          <w:b/>
          <w:sz w:val="24"/>
          <w:highlight w:val="none"/>
        </w:rPr>
        <w:t>三-1优先类节能产品、环境标志产品价格扣除证明材料（若有）</w:t>
      </w:r>
    </w:p>
    <w:p w14:paraId="426A2348">
      <w:pPr>
        <w:pStyle w:val="14"/>
        <w:jc w:val="center"/>
        <w:outlineLvl w:val="3"/>
        <w:rPr>
          <w:rFonts w:hint="eastAsia" w:ascii="宋体" w:hAnsi="宋体" w:eastAsia="宋体" w:cs="宋体"/>
          <w:highlight w:val="none"/>
        </w:rPr>
      </w:pPr>
      <w:r>
        <w:rPr>
          <w:rFonts w:hint="eastAsia" w:ascii="宋体" w:hAnsi="宋体" w:eastAsia="宋体" w:cs="宋体"/>
          <w:b/>
          <w:sz w:val="24"/>
          <w:highlight w:val="none"/>
        </w:rPr>
        <w:t>三-1-①优先类节能产品、环境标志产品统计表（价格扣除适用，若有）</w:t>
      </w:r>
    </w:p>
    <w:p w14:paraId="1110880B">
      <w:pPr>
        <w:pStyle w:val="14"/>
        <w:ind w:firstLine="480"/>
        <w:jc w:val="left"/>
        <w:rPr>
          <w:rFonts w:hint="eastAsia" w:ascii="宋体" w:hAnsi="宋体" w:eastAsia="宋体" w:cs="宋体"/>
          <w:highlight w:val="none"/>
        </w:rPr>
      </w:pPr>
      <w:r>
        <w:rPr>
          <w:rFonts w:hint="eastAsia" w:ascii="宋体" w:hAnsi="宋体" w:eastAsia="宋体" w:cs="宋体"/>
          <w:highlight w:val="none"/>
        </w:rPr>
        <w:t>项目编号：</w:t>
      </w:r>
      <w:r>
        <w:rPr>
          <w:rFonts w:hint="eastAsia" w:ascii="宋体" w:hAnsi="宋体" w:eastAsia="宋体" w:cs="宋体"/>
          <w:highlight w:val="none"/>
          <w:u w:val="single"/>
        </w:rPr>
        <w:t>　　　　　　　　</w:t>
      </w:r>
    </w:p>
    <w:tbl>
      <w:tblPr>
        <w:tblStyle w:val="11"/>
        <w:tblW w:w="830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187"/>
        <w:gridCol w:w="1187"/>
        <w:gridCol w:w="1187"/>
        <w:gridCol w:w="1187"/>
        <w:gridCol w:w="3561"/>
      </w:tblGrid>
      <w:tr w14:paraId="1FA303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63D04CE7">
            <w:pPr>
              <w:rPr>
                <w:rFonts w:hint="eastAsia" w:ascii="宋体" w:hAnsi="宋体" w:eastAsia="宋体" w:cs="宋体"/>
                <w:highlight w:val="none"/>
              </w:rPr>
            </w:pPr>
          </w:p>
        </w:tc>
        <w:tc>
          <w:tcPr>
            <w:tcW w:w="7122" w:type="dxa"/>
            <w:gridSpan w:val="4"/>
          </w:tcPr>
          <w:p w14:paraId="6E5AECD3">
            <w:pPr>
              <w:pStyle w:val="14"/>
              <w:jc w:val="center"/>
              <w:rPr>
                <w:rFonts w:hint="eastAsia" w:ascii="宋体" w:hAnsi="宋体" w:eastAsia="宋体" w:cs="宋体"/>
                <w:highlight w:val="none"/>
              </w:rPr>
            </w:pPr>
            <w:r>
              <w:rPr>
                <w:rFonts w:hint="eastAsia" w:ascii="宋体" w:hAnsi="宋体" w:eastAsia="宋体" w:cs="宋体"/>
                <w:highlight w:val="none"/>
              </w:rPr>
              <w:t>本采购包内属于节能、环境标志产品情况</w:t>
            </w:r>
          </w:p>
        </w:tc>
      </w:tr>
      <w:tr w14:paraId="2F5C87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14:paraId="6228F2CD">
            <w:pPr>
              <w:pStyle w:val="14"/>
              <w:jc w:val="left"/>
              <w:rPr>
                <w:rFonts w:hint="eastAsia" w:ascii="宋体" w:hAnsi="宋体" w:eastAsia="宋体" w:cs="宋体"/>
                <w:highlight w:val="none"/>
              </w:rPr>
            </w:pPr>
            <w:r>
              <w:rPr>
                <w:rFonts w:hint="eastAsia" w:ascii="宋体" w:hAnsi="宋体" w:eastAsia="宋体" w:cs="宋体"/>
                <w:highlight w:val="none"/>
              </w:rPr>
              <w:t>采购包</w:t>
            </w:r>
          </w:p>
        </w:tc>
        <w:tc>
          <w:tcPr>
            <w:tcW w:w="1187" w:type="dxa"/>
          </w:tcPr>
          <w:p w14:paraId="1D5734BF">
            <w:pPr>
              <w:pStyle w:val="14"/>
              <w:jc w:val="left"/>
              <w:rPr>
                <w:rFonts w:hint="eastAsia" w:ascii="宋体" w:hAnsi="宋体" w:eastAsia="宋体" w:cs="宋体"/>
                <w:highlight w:val="none"/>
              </w:rPr>
            </w:pPr>
            <w:r>
              <w:rPr>
                <w:rFonts w:hint="eastAsia" w:ascii="宋体" w:hAnsi="宋体" w:eastAsia="宋体" w:cs="宋体"/>
                <w:highlight w:val="none"/>
              </w:rPr>
              <w:t>品目号</w:t>
            </w:r>
          </w:p>
        </w:tc>
        <w:tc>
          <w:tcPr>
            <w:tcW w:w="1187" w:type="dxa"/>
          </w:tcPr>
          <w:p w14:paraId="37F24082">
            <w:pPr>
              <w:pStyle w:val="14"/>
              <w:jc w:val="left"/>
              <w:rPr>
                <w:rFonts w:hint="eastAsia" w:ascii="宋体" w:hAnsi="宋体" w:eastAsia="宋体" w:cs="宋体"/>
                <w:highlight w:val="none"/>
              </w:rPr>
            </w:pPr>
            <w:r>
              <w:rPr>
                <w:rFonts w:hint="eastAsia" w:ascii="宋体" w:hAnsi="宋体" w:eastAsia="宋体" w:cs="宋体"/>
                <w:highlight w:val="none"/>
              </w:rPr>
              <w:t>产品名称</w:t>
            </w:r>
          </w:p>
        </w:tc>
        <w:tc>
          <w:tcPr>
            <w:tcW w:w="1187" w:type="dxa"/>
          </w:tcPr>
          <w:p w14:paraId="79FDF896">
            <w:pPr>
              <w:pStyle w:val="14"/>
              <w:jc w:val="left"/>
              <w:rPr>
                <w:rFonts w:hint="eastAsia" w:ascii="宋体" w:hAnsi="宋体" w:eastAsia="宋体" w:cs="宋体"/>
                <w:highlight w:val="none"/>
              </w:rPr>
            </w:pPr>
            <w:r>
              <w:rPr>
                <w:rFonts w:hint="eastAsia" w:ascii="宋体" w:hAnsi="宋体" w:eastAsia="宋体" w:cs="宋体"/>
                <w:highlight w:val="none"/>
              </w:rPr>
              <w:t>认证种类</w:t>
            </w:r>
          </w:p>
        </w:tc>
      </w:tr>
      <w:tr w14:paraId="7EC548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restart"/>
          </w:tcPr>
          <w:p w14:paraId="0E6E187D">
            <w:pPr>
              <w:pStyle w:val="14"/>
              <w:jc w:val="left"/>
              <w:rPr>
                <w:rFonts w:hint="eastAsia" w:ascii="宋体" w:hAnsi="宋体" w:eastAsia="宋体" w:cs="宋体"/>
                <w:highlight w:val="none"/>
              </w:rPr>
            </w:pPr>
            <w:r>
              <w:rPr>
                <w:rFonts w:hint="eastAsia" w:ascii="宋体" w:hAnsi="宋体" w:eastAsia="宋体" w:cs="宋体"/>
                <w:highlight w:val="none"/>
              </w:rPr>
              <w:t>*</w:t>
            </w:r>
          </w:p>
        </w:tc>
        <w:tc>
          <w:tcPr>
            <w:tcW w:w="1187" w:type="dxa"/>
          </w:tcPr>
          <w:p w14:paraId="7550F042">
            <w:pPr>
              <w:pStyle w:val="14"/>
              <w:jc w:val="left"/>
              <w:rPr>
                <w:rFonts w:hint="eastAsia" w:ascii="宋体" w:hAnsi="宋体" w:eastAsia="宋体" w:cs="宋体"/>
                <w:highlight w:val="none"/>
              </w:rPr>
            </w:pPr>
            <w:r>
              <w:rPr>
                <w:rFonts w:hint="eastAsia" w:ascii="宋体" w:hAnsi="宋体" w:eastAsia="宋体" w:cs="宋体"/>
                <w:highlight w:val="none"/>
              </w:rPr>
              <w:t>*-1</w:t>
            </w:r>
          </w:p>
        </w:tc>
        <w:tc>
          <w:tcPr>
            <w:tcW w:w="1187" w:type="dxa"/>
          </w:tcPr>
          <w:p w14:paraId="51BBCB4D">
            <w:pPr>
              <w:rPr>
                <w:rFonts w:hint="eastAsia" w:ascii="宋体" w:hAnsi="宋体" w:eastAsia="宋体" w:cs="宋体"/>
                <w:highlight w:val="none"/>
              </w:rPr>
            </w:pPr>
          </w:p>
        </w:tc>
        <w:tc>
          <w:tcPr>
            <w:tcW w:w="1187" w:type="dxa"/>
          </w:tcPr>
          <w:p w14:paraId="6D6DBE10">
            <w:pPr>
              <w:pStyle w:val="14"/>
              <w:jc w:val="left"/>
              <w:rPr>
                <w:rFonts w:hint="eastAsia" w:ascii="宋体" w:hAnsi="宋体" w:eastAsia="宋体" w:cs="宋体"/>
                <w:highlight w:val="none"/>
              </w:rPr>
            </w:pPr>
            <w:r>
              <w:rPr>
                <w:rFonts w:hint="eastAsia" w:ascii="宋体" w:hAnsi="宋体" w:eastAsia="宋体" w:cs="宋体"/>
                <w:highlight w:val="none"/>
              </w:rPr>
              <w:t>供应商自行填写种类，并上传证明附件以便评审查看</w:t>
            </w:r>
          </w:p>
        </w:tc>
      </w:tr>
      <w:tr w14:paraId="59C9C0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continue"/>
          </w:tcPr>
          <w:p w14:paraId="4868861F">
            <w:pPr>
              <w:rPr>
                <w:rFonts w:hint="eastAsia" w:ascii="宋体" w:hAnsi="宋体" w:eastAsia="宋体" w:cs="宋体"/>
                <w:highlight w:val="none"/>
              </w:rPr>
            </w:pPr>
          </w:p>
        </w:tc>
        <w:tc>
          <w:tcPr>
            <w:tcW w:w="1187" w:type="dxa"/>
          </w:tcPr>
          <w:p w14:paraId="62AD6289">
            <w:pPr>
              <w:pStyle w:val="14"/>
              <w:jc w:val="left"/>
              <w:rPr>
                <w:rFonts w:hint="eastAsia" w:ascii="宋体" w:hAnsi="宋体" w:eastAsia="宋体" w:cs="宋体"/>
                <w:highlight w:val="none"/>
              </w:rPr>
            </w:pPr>
            <w:r>
              <w:rPr>
                <w:rFonts w:hint="eastAsia" w:ascii="宋体" w:hAnsi="宋体" w:eastAsia="宋体" w:cs="宋体"/>
                <w:highlight w:val="none"/>
              </w:rPr>
              <w:t>…</w:t>
            </w:r>
          </w:p>
          <w:p w14:paraId="1C9EA083">
            <w:pPr>
              <w:pStyle w:val="14"/>
              <w:jc w:val="left"/>
              <w:rPr>
                <w:rFonts w:hint="eastAsia" w:ascii="宋体" w:hAnsi="宋体" w:eastAsia="宋体" w:cs="宋体"/>
                <w:highlight w:val="none"/>
              </w:rPr>
            </w:pPr>
          </w:p>
        </w:tc>
        <w:tc>
          <w:tcPr>
            <w:tcW w:w="1187" w:type="dxa"/>
          </w:tcPr>
          <w:p w14:paraId="7EB6DD06">
            <w:pPr>
              <w:rPr>
                <w:rFonts w:hint="eastAsia" w:ascii="宋体" w:hAnsi="宋体" w:eastAsia="宋体" w:cs="宋体"/>
                <w:highlight w:val="none"/>
              </w:rPr>
            </w:pPr>
          </w:p>
        </w:tc>
        <w:tc>
          <w:tcPr>
            <w:tcW w:w="1187" w:type="dxa"/>
          </w:tcPr>
          <w:p w14:paraId="204F6E68">
            <w:pPr>
              <w:rPr>
                <w:rFonts w:hint="eastAsia" w:ascii="宋体" w:hAnsi="宋体" w:eastAsia="宋体" w:cs="宋体"/>
                <w:highlight w:val="none"/>
              </w:rPr>
            </w:pPr>
          </w:p>
        </w:tc>
      </w:tr>
      <w:tr w14:paraId="7883C8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14:paraId="6989F795">
            <w:pPr>
              <w:pStyle w:val="14"/>
              <w:jc w:val="left"/>
              <w:rPr>
                <w:rFonts w:hint="eastAsia" w:ascii="宋体" w:hAnsi="宋体" w:eastAsia="宋体" w:cs="宋体"/>
                <w:highlight w:val="none"/>
              </w:rPr>
            </w:pPr>
            <w:r>
              <w:rPr>
                <w:rFonts w:hint="eastAsia" w:ascii="宋体" w:hAnsi="宋体" w:eastAsia="宋体" w:cs="宋体"/>
                <w:highlight w:val="none"/>
              </w:rPr>
              <w:t>备注</w:t>
            </w:r>
          </w:p>
        </w:tc>
        <w:tc>
          <w:tcPr>
            <w:tcW w:w="3561" w:type="dxa"/>
            <w:gridSpan w:val="3"/>
          </w:tcPr>
          <w:p w14:paraId="7299C92E">
            <w:pPr>
              <w:pStyle w:val="14"/>
              <w:jc w:val="left"/>
              <w:rPr>
                <w:rFonts w:hint="eastAsia" w:ascii="宋体" w:hAnsi="宋体" w:eastAsia="宋体" w:cs="宋体"/>
                <w:highlight w:val="none"/>
              </w:rPr>
            </w:pPr>
          </w:p>
        </w:tc>
      </w:tr>
    </w:tbl>
    <w:p w14:paraId="3E502BB2">
      <w:pPr>
        <w:pStyle w:val="14"/>
        <w:jc w:val="left"/>
        <w:rPr>
          <w:rFonts w:hint="eastAsia" w:ascii="宋体" w:hAnsi="宋体" w:eastAsia="宋体" w:cs="宋体"/>
          <w:highlight w:val="none"/>
        </w:rPr>
      </w:pPr>
      <w:r>
        <w:rPr>
          <w:rFonts w:hint="eastAsia" w:ascii="宋体" w:hAnsi="宋体" w:eastAsia="宋体" w:cs="宋体"/>
          <w:highlight w:val="none"/>
        </w:rPr>
        <w:t>※注意：</w:t>
      </w:r>
    </w:p>
    <w:p w14:paraId="5F43398E">
      <w:pPr>
        <w:pStyle w:val="14"/>
        <w:ind w:firstLine="480"/>
        <w:jc w:val="left"/>
        <w:rPr>
          <w:rFonts w:hint="eastAsia" w:ascii="宋体" w:hAnsi="宋体" w:eastAsia="宋体" w:cs="宋体"/>
          <w:highlight w:val="none"/>
        </w:rPr>
      </w:pPr>
      <w:r>
        <w:rPr>
          <w:rFonts w:hint="eastAsia" w:ascii="宋体" w:hAnsi="宋体" w:eastAsia="宋体" w:cs="宋体"/>
          <w:highlight w:val="none"/>
        </w:rPr>
        <w:t>1、对节能、环境标志产品计算价格扣除时，只依据电子投标文件“投标（响应）报价明细表”以及“优先类节能产品、环境标志产品证明材料（价格扣除适用，若有）”。</w:t>
      </w:r>
    </w:p>
    <w:p w14:paraId="1B182E6B">
      <w:pPr>
        <w:pStyle w:val="14"/>
        <w:ind w:firstLine="480"/>
        <w:jc w:val="left"/>
        <w:rPr>
          <w:rFonts w:hint="eastAsia" w:ascii="宋体" w:hAnsi="宋体" w:eastAsia="宋体" w:cs="宋体"/>
          <w:highlight w:val="none"/>
        </w:rPr>
      </w:pPr>
      <w:r>
        <w:rPr>
          <w:rFonts w:hint="eastAsia" w:ascii="宋体" w:hAnsi="宋体" w:eastAsia="宋体" w:cs="宋体"/>
          <w:highlight w:val="none"/>
        </w:rPr>
        <w:t>2、本表以采购包为单位，不同采购包请分别填写；同一采购包请按照其品目号顺序分别填写。</w:t>
      </w:r>
    </w:p>
    <w:p w14:paraId="4120A123">
      <w:pPr>
        <w:pStyle w:val="14"/>
        <w:ind w:firstLine="480"/>
        <w:jc w:val="left"/>
        <w:rPr>
          <w:rFonts w:hint="eastAsia" w:ascii="宋体" w:hAnsi="宋体" w:eastAsia="宋体" w:cs="宋体"/>
          <w:highlight w:val="none"/>
        </w:rPr>
      </w:pPr>
      <w:r>
        <w:rPr>
          <w:rFonts w:hint="eastAsia" w:ascii="宋体" w:hAnsi="宋体" w:eastAsia="宋体" w:cs="宋体"/>
          <w:highlight w:val="none"/>
        </w:rPr>
        <w:t>3、具体统计、计算：</w:t>
      </w:r>
    </w:p>
    <w:p w14:paraId="692BC7FD">
      <w:pPr>
        <w:pStyle w:val="14"/>
        <w:ind w:firstLine="480"/>
        <w:jc w:val="left"/>
        <w:rPr>
          <w:rFonts w:hint="eastAsia" w:ascii="宋体" w:hAnsi="宋体" w:eastAsia="宋体" w:cs="宋体"/>
          <w:highlight w:val="none"/>
        </w:rPr>
      </w:pPr>
      <w:r>
        <w:rPr>
          <w:rFonts w:hint="eastAsia" w:ascii="宋体" w:hAnsi="宋体" w:eastAsia="宋体" w:cs="宋体"/>
          <w:highlight w:val="none"/>
        </w:rPr>
        <w:t>3.1同一品目中各认证证书不重复计算价格扣除。</w:t>
      </w:r>
    </w:p>
    <w:p w14:paraId="3DD0AE28">
      <w:pPr>
        <w:pStyle w:val="14"/>
        <w:ind w:firstLine="480"/>
        <w:jc w:val="left"/>
        <w:rPr>
          <w:rFonts w:hint="eastAsia" w:ascii="宋体" w:hAnsi="宋体" w:eastAsia="宋体" w:cs="宋体"/>
          <w:highlight w:val="none"/>
        </w:rPr>
      </w:pPr>
      <w:r>
        <w:rPr>
          <w:rFonts w:hint="eastAsia" w:ascii="宋体" w:hAnsi="宋体" w:eastAsia="宋体" w:cs="宋体"/>
          <w:highlight w:val="none"/>
        </w:rPr>
        <w:t>3.2计算结果若除不尽，可四舍五入保留到小数点后两位。</w:t>
      </w:r>
    </w:p>
    <w:p w14:paraId="25F57E92">
      <w:pPr>
        <w:pStyle w:val="14"/>
        <w:ind w:firstLine="480"/>
        <w:jc w:val="left"/>
        <w:rPr>
          <w:rFonts w:hint="eastAsia" w:ascii="宋体" w:hAnsi="宋体" w:eastAsia="宋体" w:cs="宋体"/>
          <w:highlight w:val="none"/>
        </w:rPr>
      </w:pPr>
      <w:r>
        <w:rPr>
          <w:rFonts w:hint="eastAsia" w:ascii="宋体" w:hAnsi="宋体" w:eastAsia="宋体" w:cs="宋体"/>
          <w:highlight w:val="none"/>
        </w:rPr>
        <w:t>3.3投标人</w:t>
      </w:r>
      <w:r>
        <w:rPr>
          <w:rFonts w:hint="eastAsia" w:ascii="宋体" w:hAnsi="宋体" w:eastAsia="宋体" w:cs="宋体"/>
          <w:highlight w:val="none"/>
          <w:lang w:eastAsia="zh-CN"/>
        </w:rPr>
        <w:t>（</w:t>
      </w:r>
      <w:r>
        <w:rPr>
          <w:rFonts w:hint="eastAsia" w:ascii="宋体" w:hAnsi="宋体" w:eastAsia="宋体" w:cs="宋体"/>
          <w:highlight w:val="none"/>
        </w:rPr>
        <w:t>供应商</w:t>
      </w:r>
      <w:r>
        <w:rPr>
          <w:rFonts w:hint="eastAsia" w:ascii="宋体" w:hAnsi="宋体" w:eastAsia="宋体" w:cs="宋体"/>
          <w:highlight w:val="none"/>
          <w:lang w:eastAsia="zh-CN"/>
        </w:rPr>
        <w:t>）</w:t>
      </w:r>
      <w:r>
        <w:rPr>
          <w:rFonts w:hint="eastAsia" w:ascii="宋体" w:hAnsi="宋体" w:eastAsia="宋体" w:cs="宋体"/>
          <w:highlight w:val="none"/>
        </w:rPr>
        <w:t>按照采购文件要求认真统计、计算。</w:t>
      </w:r>
    </w:p>
    <w:p w14:paraId="28C5E7ED">
      <w:pPr>
        <w:pStyle w:val="14"/>
        <w:ind w:firstLine="480"/>
        <w:jc w:val="left"/>
        <w:rPr>
          <w:rFonts w:hint="eastAsia" w:ascii="宋体" w:hAnsi="宋体" w:eastAsia="宋体" w:cs="宋体"/>
          <w:highlight w:val="none"/>
        </w:rPr>
      </w:pPr>
      <w:r>
        <w:rPr>
          <w:rFonts w:hint="eastAsia" w:ascii="宋体" w:hAnsi="宋体" w:eastAsia="宋体" w:cs="宋体"/>
          <w:highlight w:val="none"/>
        </w:rPr>
        <w:t>3.4若无节能、环境标志产品，不填写本表。</w:t>
      </w:r>
    </w:p>
    <w:p w14:paraId="6FD71E97">
      <w:pPr>
        <w:pStyle w:val="14"/>
        <w:ind w:firstLine="480"/>
        <w:jc w:val="left"/>
        <w:rPr>
          <w:rFonts w:hint="eastAsia" w:ascii="宋体" w:hAnsi="宋体" w:eastAsia="宋体" w:cs="宋体"/>
          <w:highlight w:val="none"/>
        </w:rPr>
      </w:pPr>
      <w:r>
        <w:rPr>
          <w:rFonts w:hint="eastAsia" w:ascii="宋体" w:hAnsi="宋体" w:eastAsia="宋体" w:cs="宋体"/>
          <w:highlight w:val="none"/>
        </w:rPr>
        <w:t>3.5强制类节能产品不享受价格扣除。</w:t>
      </w:r>
    </w:p>
    <w:p w14:paraId="6BA8A74F">
      <w:pPr>
        <w:pStyle w:val="14"/>
        <w:ind w:firstLine="480"/>
        <w:jc w:val="right"/>
        <w:rPr>
          <w:rFonts w:hint="eastAsia" w:ascii="宋体" w:hAnsi="宋体" w:eastAsia="宋体" w:cs="宋体"/>
          <w:highlight w:val="none"/>
        </w:rPr>
      </w:pPr>
      <w:r>
        <w:rPr>
          <w:rFonts w:hint="eastAsia" w:ascii="宋体" w:hAnsi="宋体" w:eastAsia="宋体" w:cs="宋体"/>
          <w:highlight w:val="none"/>
        </w:rPr>
        <w:t>投标人：</w:t>
      </w:r>
      <w:r>
        <w:rPr>
          <w:rFonts w:hint="eastAsia" w:ascii="宋体" w:hAnsi="宋体" w:eastAsia="宋体" w:cs="宋体"/>
          <w:highlight w:val="none"/>
          <w:u w:val="single"/>
        </w:rPr>
        <w:t>（全称并加盖单位公章）</w:t>
      </w:r>
    </w:p>
    <w:p w14:paraId="5849B0FE">
      <w:pPr>
        <w:pStyle w:val="14"/>
        <w:ind w:firstLine="480"/>
        <w:jc w:val="right"/>
        <w:rPr>
          <w:rFonts w:hint="eastAsia" w:ascii="宋体" w:hAnsi="宋体" w:eastAsia="宋体" w:cs="宋体"/>
          <w:highlight w:val="none"/>
        </w:rPr>
      </w:pPr>
      <w:r>
        <w:rPr>
          <w:rFonts w:hint="eastAsia" w:ascii="宋体" w:hAnsi="宋体" w:eastAsia="宋体" w:cs="宋体"/>
          <w:highlight w:val="none"/>
        </w:rPr>
        <w:t>日期：</w:t>
      </w:r>
      <w:r>
        <w:rPr>
          <w:rFonts w:hint="eastAsia" w:ascii="宋体" w:hAnsi="宋体" w:eastAsia="宋体" w:cs="宋体"/>
          <w:highlight w:val="none"/>
          <w:u w:val="single"/>
        </w:rPr>
        <w:t>　　年　　月　　日</w:t>
      </w:r>
    </w:p>
    <w:p w14:paraId="758E2246">
      <w:pPr>
        <w:pStyle w:val="14"/>
        <w:jc w:val="left"/>
        <w:rPr>
          <w:rFonts w:hint="eastAsia" w:ascii="宋体" w:hAnsi="宋体" w:eastAsia="宋体" w:cs="宋体"/>
          <w:highlight w:val="none"/>
        </w:rPr>
      </w:pPr>
      <w:r>
        <w:rPr>
          <w:rFonts w:hint="eastAsia" w:ascii="宋体" w:hAnsi="宋体" w:eastAsia="宋体" w:cs="宋体"/>
          <w:highlight w:val="none"/>
        </w:rPr>
        <w:t xml:space="preserve"> </w:t>
      </w:r>
      <w:r>
        <w:rPr>
          <w:rFonts w:hint="eastAsia" w:ascii="宋体" w:hAnsi="宋体" w:eastAsia="宋体" w:cs="宋体"/>
          <w:highlight w:val="none"/>
        </w:rPr>
        <w:br w:type="textWrapping"/>
      </w:r>
      <w:r>
        <w:rPr>
          <w:rFonts w:hint="eastAsia" w:ascii="宋体" w:hAnsi="宋体" w:eastAsia="宋体" w:cs="宋体"/>
          <w:highlight w:val="none"/>
        </w:rPr>
        <w:br w:type="page"/>
      </w:r>
    </w:p>
    <w:p w14:paraId="30D0598D">
      <w:pPr>
        <w:pStyle w:val="14"/>
        <w:jc w:val="center"/>
        <w:outlineLvl w:val="3"/>
        <w:rPr>
          <w:rFonts w:hint="eastAsia" w:ascii="宋体" w:hAnsi="宋体" w:eastAsia="宋体" w:cs="宋体"/>
          <w:highlight w:val="none"/>
        </w:rPr>
      </w:pPr>
      <w:r>
        <w:rPr>
          <w:rFonts w:hint="eastAsia" w:ascii="宋体" w:hAnsi="宋体" w:eastAsia="宋体" w:cs="宋体"/>
          <w:b/>
          <w:sz w:val="24"/>
          <w:highlight w:val="none"/>
        </w:rPr>
        <w:t>三-1-②优先类节能产品、环境标志产品证明材料（价格扣除适用，若有）</w:t>
      </w:r>
    </w:p>
    <w:p w14:paraId="5F3F9585">
      <w:pPr>
        <w:pStyle w:val="14"/>
        <w:jc w:val="center"/>
        <w:outlineLvl w:val="3"/>
        <w:rPr>
          <w:rFonts w:hint="eastAsia" w:ascii="宋体" w:hAnsi="宋体" w:eastAsia="宋体" w:cs="宋体"/>
          <w:highlight w:val="none"/>
        </w:rPr>
      </w:pPr>
      <w:r>
        <w:rPr>
          <w:rFonts w:hint="eastAsia" w:ascii="宋体" w:hAnsi="宋体" w:eastAsia="宋体" w:cs="宋体"/>
          <w:b/>
          <w:sz w:val="24"/>
          <w:highlight w:val="none"/>
        </w:rPr>
        <w:t>三-2小型、微型企业产品等价格扣除证明材料（若有）</w:t>
      </w:r>
    </w:p>
    <w:p w14:paraId="166A88BD">
      <w:pPr>
        <w:pStyle w:val="14"/>
        <w:jc w:val="center"/>
        <w:outlineLvl w:val="3"/>
        <w:rPr>
          <w:rFonts w:hint="eastAsia" w:ascii="宋体" w:hAnsi="宋体" w:eastAsia="宋体" w:cs="宋体"/>
          <w:highlight w:val="none"/>
        </w:rPr>
      </w:pPr>
      <w:r>
        <w:rPr>
          <w:rFonts w:hint="eastAsia" w:ascii="宋体" w:hAnsi="宋体" w:eastAsia="宋体" w:cs="宋体"/>
          <w:b/>
          <w:sz w:val="24"/>
          <w:highlight w:val="none"/>
        </w:rPr>
        <w:t>三-2-①中小企业声明函（价格扣除适用，若有）</w:t>
      </w:r>
    </w:p>
    <w:p w14:paraId="6521C572">
      <w:pPr>
        <w:pStyle w:val="14"/>
        <w:jc w:val="center"/>
        <w:outlineLvl w:val="3"/>
        <w:rPr>
          <w:rFonts w:hint="eastAsia" w:ascii="宋体" w:hAnsi="宋体" w:eastAsia="宋体" w:cs="宋体"/>
          <w:highlight w:val="none"/>
        </w:rPr>
      </w:pPr>
      <w:r>
        <w:rPr>
          <w:rFonts w:hint="eastAsia" w:ascii="宋体" w:hAnsi="宋体" w:eastAsia="宋体" w:cs="宋体"/>
          <w:b/>
          <w:sz w:val="24"/>
          <w:highlight w:val="none"/>
        </w:rPr>
        <w:t>中小企业声明函（货物）</w:t>
      </w:r>
    </w:p>
    <w:p w14:paraId="74FC7AB1">
      <w:pPr>
        <w:pStyle w:val="14"/>
        <w:ind w:firstLine="480"/>
        <w:jc w:val="left"/>
        <w:rPr>
          <w:rFonts w:hint="eastAsia" w:ascii="宋体" w:hAnsi="宋体" w:eastAsia="宋体" w:cs="宋体"/>
          <w:highlight w:val="none"/>
        </w:rPr>
      </w:pPr>
      <w:r>
        <w:rPr>
          <w:rFonts w:hint="eastAsia" w:ascii="宋体" w:hAnsi="宋体" w:eastAsia="宋体" w:cs="宋体"/>
          <w:highlight w:val="none"/>
        </w:rPr>
        <w:t>本公司（联合体）郑重声明，根据《政府采购促进中小企业发展管理办法》（财库﹝2020﹞46 号）的规定，本公司（联合体）参加</w:t>
      </w:r>
      <w:r>
        <w:rPr>
          <w:rFonts w:hint="eastAsia" w:ascii="宋体" w:hAnsi="宋体" w:eastAsia="宋体" w:cs="宋体"/>
          <w:highlight w:val="none"/>
          <w:u w:val="single"/>
        </w:rPr>
        <w:t>（单位名称）</w:t>
      </w:r>
      <w:r>
        <w:rPr>
          <w:rFonts w:hint="eastAsia" w:ascii="宋体" w:hAnsi="宋体" w:eastAsia="宋体" w:cs="宋体"/>
          <w:highlight w:val="none"/>
        </w:rPr>
        <w:t>的</w:t>
      </w:r>
      <w:r>
        <w:rPr>
          <w:rFonts w:hint="eastAsia" w:ascii="宋体" w:hAnsi="宋体" w:eastAsia="宋体" w:cs="宋体"/>
          <w:highlight w:val="none"/>
          <w:u w:val="single"/>
        </w:rPr>
        <w:t>（项目名称）</w:t>
      </w:r>
      <w:r>
        <w:rPr>
          <w:rFonts w:hint="eastAsia" w:ascii="宋体" w:hAnsi="宋体" w:eastAsia="宋体" w:cs="宋体"/>
          <w:highlight w:val="none"/>
        </w:rPr>
        <w:t>采购活动，提供的货物全部由符合政策要求的中小企业制造。相关企业（含联合体中的中小企业、签订分包意向协议的中小企业）的具体情况如下：</w:t>
      </w:r>
    </w:p>
    <w:p w14:paraId="653012AF">
      <w:pPr>
        <w:pStyle w:val="14"/>
        <w:ind w:firstLine="480"/>
        <w:jc w:val="left"/>
        <w:rPr>
          <w:rFonts w:hint="eastAsia" w:ascii="宋体" w:hAnsi="宋体" w:eastAsia="宋体" w:cs="宋体"/>
          <w:highlight w:val="none"/>
        </w:rPr>
      </w:pPr>
      <w:r>
        <w:rPr>
          <w:rFonts w:hint="eastAsia" w:ascii="宋体" w:hAnsi="宋体" w:eastAsia="宋体" w:cs="宋体"/>
          <w:highlight w:val="none"/>
        </w:rPr>
        <w:t>1.</w:t>
      </w:r>
      <w:r>
        <w:rPr>
          <w:rFonts w:hint="eastAsia" w:ascii="宋体" w:hAnsi="宋体" w:eastAsia="宋体" w:cs="宋体"/>
          <w:highlight w:val="none"/>
          <w:u w:val="single"/>
        </w:rPr>
        <w:t xml:space="preserve"> （标的名称） </w:t>
      </w:r>
      <w:r>
        <w:rPr>
          <w:rFonts w:hint="eastAsia" w:ascii="宋体" w:hAnsi="宋体" w:eastAsia="宋体" w:cs="宋体"/>
          <w:highlight w:val="none"/>
        </w:rPr>
        <w:t>，属于</w:t>
      </w:r>
      <w:r>
        <w:rPr>
          <w:rFonts w:hint="eastAsia" w:ascii="宋体" w:hAnsi="宋体" w:eastAsia="宋体" w:cs="宋体"/>
          <w:highlight w:val="none"/>
          <w:u w:val="single"/>
        </w:rPr>
        <w:t>（采购文件中明确的所属行业）</w:t>
      </w:r>
      <w:r>
        <w:rPr>
          <w:rFonts w:hint="eastAsia" w:ascii="宋体" w:hAnsi="宋体" w:eastAsia="宋体" w:cs="宋体"/>
          <w:highlight w:val="none"/>
        </w:rPr>
        <w:t>行业；制造商为</w:t>
      </w:r>
      <w:r>
        <w:rPr>
          <w:rFonts w:hint="eastAsia" w:ascii="宋体" w:hAnsi="宋体" w:eastAsia="宋体" w:cs="宋体"/>
          <w:highlight w:val="none"/>
          <w:u w:val="single"/>
        </w:rPr>
        <w:t>（企业名称）</w:t>
      </w:r>
      <w:r>
        <w:rPr>
          <w:rFonts w:hint="eastAsia" w:ascii="宋体" w:hAnsi="宋体" w:eastAsia="宋体" w:cs="宋体"/>
          <w:highlight w:val="none"/>
        </w:rPr>
        <w:t>，从业人员</w:t>
      </w:r>
      <w:r>
        <w:rPr>
          <w:rFonts w:hint="eastAsia" w:ascii="宋体" w:hAnsi="宋体" w:eastAsia="宋体" w:cs="宋体"/>
          <w:highlight w:val="none"/>
          <w:u w:val="single"/>
        </w:rPr>
        <w:t>　　　　　</w:t>
      </w:r>
      <w:r>
        <w:rPr>
          <w:rFonts w:hint="eastAsia" w:ascii="宋体" w:hAnsi="宋体" w:eastAsia="宋体" w:cs="宋体"/>
          <w:highlight w:val="none"/>
        </w:rPr>
        <w:t>人，营业收入为</w:t>
      </w:r>
      <w:r>
        <w:rPr>
          <w:rFonts w:hint="eastAsia" w:ascii="宋体" w:hAnsi="宋体" w:eastAsia="宋体" w:cs="宋体"/>
          <w:highlight w:val="none"/>
          <w:u w:val="single"/>
        </w:rPr>
        <w:t>　　　　　</w:t>
      </w:r>
      <w:r>
        <w:rPr>
          <w:rFonts w:hint="eastAsia" w:ascii="宋体" w:hAnsi="宋体" w:eastAsia="宋体" w:cs="宋体"/>
          <w:highlight w:val="none"/>
        </w:rPr>
        <w:t>万元，资产总额为</w:t>
      </w:r>
      <w:r>
        <w:rPr>
          <w:rFonts w:hint="eastAsia" w:ascii="宋体" w:hAnsi="宋体" w:eastAsia="宋体" w:cs="宋体"/>
          <w:highlight w:val="none"/>
          <w:u w:val="single"/>
        </w:rPr>
        <w:t>　　　　　</w:t>
      </w:r>
      <w:r>
        <w:rPr>
          <w:rFonts w:hint="eastAsia" w:ascii="宋体" w:hAnsi="宋体" w:eastAsia="宋体" w:cs="宋体"/>
          <w:highlight w:val="none"/>
        </w:rPr>
        <w:t>万元</w:t>
      </w:r>
      <w:r>
        <w:rPr>
          <w:rFonts w:hint="eastAsia" w:ascii="宋体" w:hAnsi="宋体" w:eastAsia="宋体" w:cs="宋体"/>
          <w:sz w:val="21"/>
          <w:highlight w:val="none"/>
          <w:vertAlign w:val="superscript"/>
        </w:rPr>
        <w:t>1</w:t>
      </w:r>
      <w:r>
        <w:rPr>
          <w:rFonts w:hint="eastAsia" w:ascii="宋体" w:hAnsi="宋体" w:eastAsia="宋体" w:cs="宋体"/>
          <w:highlight w:val="none"/>
        </w:rPr>
        <w:t>，属于</w:t>
      </w:r>
      <w:r>
        <w:rPr>
          <w:rFonts w:hint="eastAsia" w:ascii="宋体" w:hAnsi="宋体" w:eastAsia="宋体" w:cs="宋体"/>
          <w:highlight w:val="none"/>
          <w:u w:val="single"/>
        </w:rPr>
        <w:t>（中型企业、小型企业、微型企业）</w:t>
      </w:r>
      <w:r>
        <w:rPr>
          <w:rFonts w:hint="eastAsia" w:ascii="宋体" w:hAnsi="宋体" w:eastAsia="宋体" w:cs="宋体"/>
          <w:highlight w:val="none"/>
        </w:rPr>
        <w:t>；</w:t>
      </w:r>
    </w:p>
    <w:p w14:paraId="5FD4B021">
      <w:pPr>
        <w:pStyle w:val="14"/>
        <w:ind w:firstLine="480"/>
        <w:jc w:val="left"/>
        <w:rPr>
          <w:rFonts w:hint="eastAsia" w:ascii="宋体" w:hAnsi="宋体" w:eastAsia="宋体" w:cs="宋体"/>
          <w:highlight w:val="none"/>
        </w:rPr>
      </w:pPr>
      <w:r>
        <w:rPr>
          <w:rFonts w:hint="eastAsia" w:ascii="宋体" w:hAnsi="宋体" w:eastAsia="宋体" w:cs="宋体"/>
          <w:highlight w:val="none"/>
        </w:rPr>
        <w:t>2.</w:t>
      </w:r>
      <w:r>
        <w:rPr>
          <w:rFonts w:hint="eastAsia" w:ascii="宋体" w:hAnsi="宋体" w:eastAsia="宋体" w:cs="宋体"/>
          <w:highlight w:val="none"/>
          <w:u w:val="single"/>
        </w:rPr>
        <w:t xml:space="preserve"> （标的名称） </w:t>
      </w:r>
      <w:r>
        <w:rPr>
          <w:rFonts w:hint="eastAsia" w:ascii="宋体" w:hAnsi="宋体" w:eastAsia="宋体" w:cs="宋体"/>
          <w:highlight w:val="none"/>
        </w:rPr>
        <w:t>，属于</w:t>
      </w:r>
      <w:r>
        <w:rPr>
          <w:rFonts w:hint="eastAsia" w:ascii="宋体" w:hAnsi="宋体" w:eastAsia="宋体" w:cs="宋体"/>
          <w:highlight w:val="none"/>
          <w:u w:val="single"/>
        </w:rPr>
        <w:t>（采购文件中明确的所属行业）</w:t>
      </w:r>
      <w:r>
        <w:rPr>
          <w:rFonts w:hint="eastAsia" w:ascii="宋体" w:hAnsi="宋体" w:eastAsia="宋体" w:cs="宋体"/>
          <w:highlight w:val="none"/>
        </w:rPr>
        <w:t>行业；制造商为</w:t>
      </w:r>
      <w:r>
        <w:rPr>
          <w:rFonts w:hint="eastAsia" w:ascii="宋体" w:hAnsi="宋体" w:eastAsia="宋体" w:cs="宋体"/>
          <w:highlight w:val="none"/>
          <w:u w:val="single"/>
        </w:rPr>
        <w:t>（企业名称）</w:t>
      </w:r>
      <w:r>
        <w:rPr>
          <w:rFonts w:hint="eastAsia" w:ascii="宋体" w:hAnsi="宋体" w:eastAsia="宋体" w:cs="宋体"/>
          <w:highlight w:val="none"/>
        </w:rPr>
        <w:t>，从业人员</w:t>
      </w:r>
      <w:r>
        <w:rPr>
          <w:rFonts w:hint="eastAsia" w:ascii="宋体" w:hAnsi="宋体" w:eastAsia="宋体" w:cs="宋体"/>
          <w:highlight w:val="none"/>
          <w:u w:val="single"/>
        </w:rPr>
        <w:t>　　　　　</w:t>
      </w:r>
      <w:r>
        <w:rPr>
          <w:rFonts w:hint="eastAsia" w:ascii="宋体" w:hAnsi="宋体" w:eastAsia="宋体" w:cs="宋体"/>
          <w:highlight w:val="none"/>
        </w:rPr>
        <w:t>人，营业收入为</w:t>
      </w:r>
      <w:r>
        <w:rPr>
          <w:rFonts w:hint="eastAsia" w:ascii="宋体" w:hAnsi="宋体" w:eastAsia="宋体" w:cs="宋体"/>
          <w:highlight w:val="none"/>
          <w:u w:val="single"/>
        </w:rPr>
        <w:t>　　　　　</w:t>
      </w:r>
      <w:r>
        <w:rPr>
          <w:rFonts w:hint="eastAsia" w:ascii="宋体" w:hAnsi="宋体" w:eastAsia="宋体" w:cs="宋体"/>
          <w:highlight w:val="none"/>
        </w:rPr>
        <w:t>万元，资产总额为</w:t>
      </w:r>
      <w:r>
        <w:rPr>
          <w:rFonts w:hint="eastAsia" w:ascii="宋体" w:hAnsi="宋体" w:eastAsia="宋体" w:cs="宋体"/>
          <w:highlight w:val="none"/>
          <w:u w:val="single"/>
        </w:rPr>
        <w:t>　　　　　</w:t>
      </w:r>
      <w:r>
        <w:rPr>
          <w:rFonts w:hint="eastAsia" w:ascii="宋体" w:hAnsi="宋体" w:eastAsia="宋体" w:cs="宋体"/>
          <w:highlight w:val="none"/>
        </w:rPr>
        <w:t>万元，属于</w:t>
      </w:r>
      <w:r>
        <w:rPr>
          <w:rFonts w:hint="eastAsia" w:ascii="宋体" w:hAnsi="宋体" w:eastAsia="宋体" w:cs="宋体"/>
          <w:highlight w:val="none"/>
          <w:u w:val="single"/>
        </w:rPr>
        <w:t>（中型企业、小型企业、微型企业）</w:t>
      </w:r>
      <w:r>
        <w:rPr>
          <w:rFonts w:hint="eastAsia" w:ascii="宋体" w:hAnsi="宋体" w:eastAsia="宋体" w:cs="宋体"/>
          <w:highlight w:val="none"/>
        </w:rPr>
        <w:t>；</w:t>
      </w:r>
    </w:p>
    <w:p w14:paraId="492E58BC">
      <w:pPr>
        <w:pStyle w:val="14"/>
        <w:ind w:firstLine="480"/>
        <w:jc w:val="left"/>
        <w:rPr>
          <w:rFonts w:hint="eastAsia" w:ascii="宋体" w:hAnsi="宋体" w:eastAsia="宋体" w:cs="宋体"/>
          <w:highlight w:val="none"/>
        </w:rPr>
      </w:pPr>
      <w:r>
        <w:rPr>
          <w:rFonts w:hint="eastAsia" w:ascii="宋体" w:hAnsi="宋体" w:eastAsia="宋体" w:cs="宋体"/>
          <w:highlight w:val="none"/>
        </w:rPr>
        <w:t>……</w:t>
      </w:r>
    </w:p>
    <w:p w14:paraId="5E13B6A0">
      <w:pPr>
        <w:pStyle w:val="14"/>
        <w:ind w:firstLine="480"/>
        <w:jc w:val="left"/>
        <w:rPr>
          <w:rFonts w:hint="eastAsia" w:ascii="宋体" w:hAnsi="宋体" w:eastAsia="宋体" w:cs="宋体"/>
          <w:highlight w:val="none"/>
        </w:rPr>
      </w:pPr>
      <w:r>
        <w:rPr>
          <w:rFonts w:hint="eastAsia" w:ascii="宋体" w:hAnsi="宋体" w:eastAsia="宋体" w:cs="宋体"/>
          <w:highlight w:val="none"/>
        </w:rPr>
        <w:t>以上企业，不属于大企业的分支机构，不存在控股股东为大企业的情形，也不存在与大企业的负责人为同一人的情形。</w:t>
      </w:r>
    </w:p>
    <w:p w14:paraId="28A90A8F">
      <w:pPr>
        <w:pStyle w:val="14"/>
        <w:ind w:firstLine="480"/>
        <w:jc w:val="left"/>
        <w:rPr>
          <w:rFonts w:hint="eastAsia" w:ascii="宋体" w:hAnsi="宋体" w:eastAsia="宋体" w:cs="宋体"/>
          <w:highlight w:val="none"/>
        </w:rPr>
      </w:pPr>
      <w:r>
        <w:rPr>
          <w:rFonts w:hint="eastAsia" w:ascii="宋体" w:hAnsi="宋体" w:eastAsia="宋体" w:cs="宋体"/>
          <w:highlight w:val="none"/>
        </w:rPr>
        <w:t>本企业对上述声明内容的真实性负责。如有虚假，将依法承担相应责任。</w:t>
      </w:r>
    </w:p>
    <w:p w14:paraId="5E3BCAC1">
      <w:pPr>
        <w:pStyle w:val="14"/>
        <w:ind w:firstLine="480"/>
        <w:jc w:val="right"/>
        <w:rPr>
          <w:rFonts w:hint="eastAsia" w:ascii="宋体" w:hAnsi="宋体" w:eastAsia="宋体" w:cs="宋体"/>
          <w:highlight w:val="none"/>
        </w:rPr>
      </w:pPr>
      <w:r>
        <w:rPr>
          <w:rFonts w:hint="eastAsia" w:ascii="宋体" w:hAnsi="宋体" w:eastAsia="宋体" w:cs="宋体"/>
          <w:highlight w:val="none"/>
        </w:rPr>
        <w:t>投标人：</w:t>
      </w:r>
      <w:r>
        <w:rPr>
          <w:rFonts w:hint="eastAsia" w:ascii="宋体" w:hAnsi="宋体" w:eastAsia="宋体" w:cs="宋体"/>
          <w:highlight w:val="none"/>
          <w:u w:val="single"/>
        </w:rPr>
        <w:t>（全称并加盖单位公章）</w:t>
      </w:r>
    </w:p>
    <w:p w14:paraId="199D9E4D">
      <w:pPr>
        <w:pStyle w:val="14"/>
        <w:ind w:firstLine="480"/>
        <w:jc w:val="right"/>
        <w:rPr>
          <w:rFonts w:hint="eastAsia" w:ascii="宋体" w:hAnsi="宋体" w:eastAsia="宋体" w:cs="宋体"/>
          <w:highlight w:val="none"/>
        </w:rPr>
      </w:pPr>
      <w:r>
        <w:rPr>
          <w:rFonts w:hint="eastAsia" w:ascii="宋体" w:hAnsi="宋体" w:eastAsia="宋体" w:cs="宋体"/>
          <w:highlight w:val="none"/>
        </w:rPr>
        <w:t>日期：</w:t>
      </w:r>
      <w:r>
        <w:rPr>
          <w:rFonts w:hint="eastAsia" w:ascii="宋体" w:hAnsi="宋体" w:eastAsia="宋体" w:cs="宋体"/>
          <w:highlight w:val="none"/>
          <w:u w:val="single"/>
        </w:rPr>
        <w:t>　　年　　月　　日</w:t>
      </w:r>
    </w:p>
    <w:p w14:paraId="45832178">
      <w:pPr>
        <w:pStyle w:val="14"/>
        <w:ind w:firstLine="480"/>
        <w:jc w:val="left"/>
        <w:rPr>
          <w:rFonts w:hint="eastAsia" w:ascii="宋体" w:hAnsi="宋体" w:eastAsia="宋体" w:cs="宋体"/>
          <w:highlight w:val="none"/>
        </w:rPr>
      </w:pPr>
      <w:r>
        <w:rPr>
          <w:rFonts w:hint="eastAsia" w:ascii="宋体" w:hAnsi="宋体" w:eastAsia="宋体" w:cs="宋体"/>
          <w:highlight w:val="none"/>
        </w:rPr>
        <w:t>※注意：</w:t>
      </w:r>
    </w:p>
    <w:p w14:paraId="575579B7">
      <w:pPr>
        <w:pStyle w:val="14"/>
        <w:ind w:firstLine="480"/>
        <w:jc w:val="left"/>
        <w:rPr>
          <w:rFonts w:hint="eastAsia" w:ascii="宋体" w:hAnsi="宋体" w:eastAsia="宋体" w:cs="宋体"/>
          <w:highlight w:val="none"/>
        </w:rPr>
      </w:pPr>
      <w:r>
        <w:rPr>
          <w:rFonts w:hint="eastAsia" w:ascii="宋体" w:hAnsi="宋体" w:eastAsia="宋体" w:cs="宋体"/>
          <w:highlight w:val="none"/>
        </w:rPr>
        <w:t>1、从业人员、营业收入、资产总额填报上一年度数据，无上一年度数据的新成立企业可不填报。</w:t>
      </w:r>
    </w:p>
    <w:p w14:paraId="648F1C4C">
      <w:pPr>
        <w:pStyle w:val="14"/>
        <w:ind w:firstLine="480"/>
        <w:jc w:val="left"/>
        <w:rPr>
          <w:rFonts w:hint="eastAsia" w:ascii="宋体" w:hAnsi="宋体" w:eastAsia="宋体" w:cs="宋体"/>
          <w:highlight w:val="none"/>
        </w:rPr>
      </w:pPr>
      <w:r>
        <w:rPr>
          <w:rFonts w:hint="eastAsia" w:ascii="宋体" w:hAnsi="宋体" w:eastAsia="宋体" w:cs="宋体"/>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099C7EEF">
      <w:pPr>
        <w:pStyle w:val="14"/>
        <w:ind w:firstLine="480"/>
        <w:jc w:val="left"/>
        <w:rPr>
          <w:rFonts w:hint="eastAsia" w:ascii="宋体" w:hAnsi="宋体" w:eastAsia="宋体" w:cs="宋体"/>
          <w:highlight w:val="none"/>
        </w:rPr>
      </w:pPr>
      <w:r>
        <w:rPr>
          <w:rFonts w:hint="eastAsia" w:ascii="宋体" w:hAnsi="宋体" w:eastAsia="宋体" w:cs="宋体"/>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557DB4B4">
      <w:pPr>
        <w:pStyle w:val="14"/>
        <w:jc w:val="left"/>
        <w:rPr>
          <w:rFonts w:hint="eastAsia" w:ascii="宋体" w:hAnsi="宋体" w:eastAsia="宋体" w:cs="宋体"/>
          <w:highlight w:val="none"/>
        </w:rPr>
      </w:pPr>
      <w:r>
        <w:rPr>
          <w:rFonts w:hint="eastAsia" w:ascii="宋体" w:hAnsi="宋体" w:eastAsia="宋体" w:cs="宋体"/>
          <w:highlight w:val="none"/>
        </w:rPr>
        <w:t xml:space="preserve"> </w:t>
      </w:r>
      <w:r>
        <w:rPr>
          <w:rFonts w:hint="eastAsia" w:ascii="宋体" w:hAnsi="宋体" w:eastAsia="宋体" w:cs="宋体"/>
          <w:highlight w:val="none"/>
        </w:rPr>
        <w:br w:type="textWrapping"/>
      </w:r>
      <w:r>
        <w:rPr>
          <w:rFonts w:hint="eastAsia" w:ascii="宋体" w:hAnsi="宋体" w:eastAsia="宋体" w:cs="宋体"/>
          <w:highlight w:val="none"/>
        </w:rPr>
        <w:br w:type="page"/>
      </w:r>
    </w:p>
    <w:p w14:paraId="7C50ECD8">
      <w:pPr>
        <w:pStyle w:val="14"/>
        <w:jc w:val="center"/>
        <w:outlineLvl w:val="3"/>
        <w:rPr>
          <w:rFonts w:hint="eastAsia" w:ascii="宋体" w:hAnsi="宋体" w:eastAsia="宋体" w:cs="宋体"/>
          <w:highlight w:val="none"/>
        </w:rPr>
      </w:pPr>
      <w:r>
        <w:rPr>
          <w:rFonts w:hint="eastAsia" w:ascii="宋体" w:hAnsi="宋体" w:eastAsia="宋体" w:cs="宋体"/>
          <w:b/>
          <w:sz w:val="24"/>
          <w:highlight w:val="none"/>
        </w:rPr>
        <w:t>中小企业声明函（工程、服务）</w:t>
      </w:r>
    </w:p>
    <w:p w14:paraId="7CF835D6">
      <w:pPr>
        <w:pStyle w:val="14"/>
        <w:ind w:firstLine="480"/>
        <w:jc w:val="left"/>
        <w:rPr>
          <w:rFonts w:hint="eastAsia" w:ascii="宋体" w:hAnsi="宋体" w:eastAsia="宋体" w:cs="宋体"/>
          <w:highlight w:val="none"/>
        </w:rPr>
      </w:pPr>
      <w:r>
        <w:rPr>
          <w:rFonts w:hint="eastAsia" w:ascii="宋体" w:hAnsi="宋体" w:eastAsia="宋体" w:cs="宋体"/>
          <w:highlight w:val="none"/>
        </w:rPr>
        <w:t>本公司（联合体）郑重声明，根据《政府采购促进中小企业发展管理办法》（财库﹝2020﹞46 号）的规定，本公司（联合体）参加</w:t>
      </w:r>
      <w:r>
        <w:rPr>
          <w:rFonts w:hint="eastAsia" w:ascii="宋体" w:hAnsi="宋体" w:eastAsia="宋体" w:cs="宋体"/>
          <w:highlight w:val="none"/>
          <w:u w:val="single"/>
        </w:rPr>
        <w:t>（单位名称）</w:t>
      </w:r>
      <w:r>
        <w:rPr>
          <w:rFonts w:hint="eastAsia" w:ascii="宋体" w:hAnsi="宋体" w:eastAsia="宋体" w:cs="宋体"/>
          <w:highlight w:val="none"/>
        </w:rPr>
        <w:t>的</w:t>
      </w:r>
      <w:r>
        <w:rPr>
          <w:rFonts w:hint="eastAsia" w:ascii="宋体" w:hAnsi="宋体" w:eastAsia="宋体" w:cs="宋体"/>
          <w:highlight w:val="none"/>
          <w:u w:val="single"/>
        </w:rPr>
        <w:t>（项目名称）</w:t>
      </w:r>
      <w:r>
        <w:rPr>
          <w:rFonts w:hint="eastAsia" w:ascii="宋体" w:hAnsi="宋体" w:eastAsia="宋体" w:cs="宋体"/>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40706A07">
      <w:pPr>
        <w:pStyle w:val="14"/>
        <w:ind w:firstLine="480"/>
        <w:jc w:val="left"/>
        <w:rPr>
          <w:rFonts w:hint="eastAsia" w:ascii="宋体" w:hAnsi="宋体" w:eastAsia="宋体" w:cs="宋体"/>
          <w:highlight w:val="none"/>
        </w:rPr>
      </w:pPr>
      <w:r>
        <w:rPr>
          <w:rFonts w:hint="eastAsia" w:ascii="宋体" w:hAnsi="宋体" w:eastAsia="宋体" w:cs="宋体"/>
          <w:highlight w:val="none"/>
        </w:rPr>
        <w:t>1.</w:t>
      </w:r>
      <w:r>
        <w:rPr>
          <w:rFonts w:hint="eastAsia" w:ascii="宋体" w:hAnsi="宋体" w:eastAsia="宋体" w:cs="宋体"/>
          <w:highlight w:val="none"/>
          <w:u w:val="single"/>
        </w:rPr>
        <w:t>（标的名称）</w:t>
      </w:r>
      <w:r>
        <w:rPr>
          <w:rFonts w:hint="eastAsia" w:ascii="宋体" w:hAnsi="宋体" w:eastAsia="宋体" w:cs="宋体"/>
          <w:highlight w:val="none"/>
        </w:rPr>
        <w:t>，属于</w:t>
      </w:r>
      <w:r>
        <w:rPr>
          <w:rFonts w:hint="eastAsia" w:ascii="宋体" w:hAnsi="宋体" w:eastAsia="宋体" w:cs="宋体"/>
          <w:highlight w:val="none"/>
          <w:u w:val="single"/>
        </w:rPr>
        <w:t>（采购文件中明确的所属行业）</w:t>
      </w:r>
      <w:r>
        <w:rPr>
          <w:rFonts w:hint="eastAsia" w:ascii="宋体" w:hAnsi="宋体" w:eastAsia="宋体" w:cs="宋体"/>
          <w:highlight w:val="none"/>
        </w:rPr>
        <w:t>；承建（承接）企业为</w:t>
      </w:r>
      <w:r>
        <w:rPr>
          <w:rFonts w:hint="eastAsia" w:ascii="宋体" w:hAnsi="宋体" w:eastAsia="宋体" w:cs="宋体"/>
          <w:highlight w:val="none"/>
          <w:u w:val="single"/>
        </w:rPr>
        <w:t>（企业名称）</w:t>
      </w:r>
      <w:r>
        <w:rPr>
          <w:rFonts w:hint="eastAsia" w:ascii="宋体" w:hAnsi="宋体" w:eastAsia="宋体" w:cs="宋体"/>
          <w:highlight w:val="none"/>
        </w:rPr>
        <w:t>，从业人员</w:t>
      </w:r>
      <w:r>
        <w:rPr>
          <w:rFonts w:hint="eastAsia" w:ascii="宋体" w:hAnsi="宋体" w:eastAsia="宋体" w:cs="宋体"/>
          <w:highlight w:val="none"/>
          <w:u w:val="single"/>
        </w:rPr>
        <w:t>　　　　　</w:t>
      </w:r>
      <w:r>
        <w:rPr>
          <w:rFonts w:hint="eastAsia" w:ascii="宋体" w:hAnsi="宋体" w:eastAsia="宋体" w:cs="宋体"/>
          <w:highlight w:val="none"/>
        </w:rPr>
        <w:t>人，营业收入为</w:t>
      </w:r>
      <w:r>
        <w:rPr>
          <w:rFonts w:hint="eastAsia" w:ascii="宋体" w:hAnsi="宋体" w:eastAsia="宋体" w:cs="宋体"/>
          <w:highlight w:val="none"/>
          <w:u w:val="single"/>
        </w:rPr>
        <w:t>　　　　　</w:t>
      </w:r>
      <w:r>
        <w:rPr>
          <w:rFonts w:hint="eastAsia" w:ascii="宋体" w:hAnsi="宋体" w:eastAsia="宋体" w:cs="宋体"/>
          <w:highlight w:val="none"/>
        </w:rPr>
        <w:t>万元，资产总额为</w:t>
      </w:r>
      <w:r>
        <w:rPr>
          <w:rFonts w:hint="eastAsia" w:ascii="宋体" w:hAnsi="宋体" w:eastAsia="宋体" w:cs="宋体"/>
          <w:highlight w:val="none"/>
          <w:u w:val="single"/>
        </w:rPr>
        <w:t>　　　　　</w:t>
      </w:r>
      <w:r>
        <w:rPr>
          <w:rFonts w:hint="eastAsia" w:ascii="宋体" w:hAnsi="宋体" w:eastAsia="宋体" w:cs="宋体"/>
          <w:highlight w:val="none"/>
        </w:rPr>
        <w:t>万元</w:t>
      </w:r>
      <w:r>
        <w:rPr>
          <w:rFonts w:hint="eastAsia" w:ascii="宋体" w:hAnsi="宋体" w:eastAsia="宋体" w:cs="宋体"/>
          <w:sz w:val="21"/>
          <w:highlight w:val="none"/>
          <w:vertAlign w:val="superscript"/>
        </w:rPr>
        <w:t>1</w:t>
      </w:r>
      <w:r>
        <w:rPr>
          <w:rFonts w:hint="eastAsia" w:ascii="宋体" w:hAnsi="宋体" w:eastAsia="宋体" w:cs="宋体"/>
          <w:highlight w:val="none"/>
        </w:rPr>
        <w:t>，属于</w:t>
      </w:r>
      <w:r>
        <w:rPr>
          <w:rFonts w:hint="eastAsia" w:ascii="宋体" w:hAnsi="宋体" w:eastAsia="宋体" w:cs="宋体"/>
          <w:highlight w:val="none"/>
          <w:u w:val="single"/>
        </w:rPr>
        <w:t>（中型企业、小型企业、微型企业）</w:t>
      </w:r>
      <w:r>
        <w:rPr>
          <w:rFonts w:hint="eastAsia" w:ascii="宋体" w:hAnsi="宋体" w:eastAsia="宋体" w:cs="宋体"/>
          <w:highlight w:val="none"/>
        </w:rPr>
        <w:t>；</w:t>
      </w:r>
    </w:p>
    <w:p w14:paraId="793F2A55">
      <w:pPr>
        <w:pStyle w:val="14"/>
        <w:ind w:firstLine="480"/>
        <w:jc w:val="left"/>
        <w:rPr>
          <w:rFonts w:hint="eastAsia" w:ascii="宋体" w:hAnsi="宋体" w:eastAsia="宋体" w:cs="宋体"/>
          <w:highlight w:val="none"/>
        </w:rPr>
      </w:pPr>
      <w:r>
        <w:rPr>
          <w:rFonts w:hint="eastAsia" w:ascii="宋体" w:hAnsi="宋体" w:eastAsia="宋体" w:cs="宋体"/>
          <w:highlight w:val="none"/>
        </w:rPr>
        <w:t>2.</w:t>
      </w:r>
      <w:r>
        <w:rPr>
          <w:rFonts w:hint="eastAsia" w:ascii="宋体" w:hAnsi="宋体" w:eastAsia="宋体" w:cs="宋体"/>
          <w:highlight w:val="none"/>
          <w:u w:val="single"/>
        </w:rPr>
        <w:t>（标的名称）</w:t>
      </w:r>
      <w:r>
        <w:rPr>
          <w:rFonts w:hint="eastAsia" w:ascii="宋体" w:hAnsi="宋体" w:eastAsia="宋体" w:cs="宋体"/>
          <w:highlight w:val="none"/>
        </w:rPr>
        <w:t>，属于</w:t>
      </w:r>
      <w:r>
        <w:rPr>
          <w:rFonts w:hint="eastAsia" w:ascii="宋体" w:hAnsi="宋体" w:eastAsia="宋体" w:cs="宋体"/>
          <w:highlight w:val="none"/>
          <w:u w:val="single"/>
        </w:rPr>
        <w:t>（采购文件中明确的所属行业）</w:t>
      </w:r>
      <w:r>
        <w:rPr>
          <w:rFonts w:hint="eastAsia" w:ascii="宋体" w:hAnsi="宋体" w:eastAsia="宋体" w:cs="宋体"/>
          <w:highlight w:val="none"/>
        </w:rPr>
        <w:t>；承建（承接）企业为</w:t>
      </w:r>
      <w:r>
        <w:rPr>
          <w:rFonts w:hint="eastAsia" w:ascii="宋体" w:hAnsi="宋体" w:eastAsia="宋体" w:cs="宋体"/>
          <w:highlight w:val="none"/>
          <w:u w:val="single"/>
        </w:rPr>
        <w:t>（企业名称）</w:t>
      </w:r>
      <w:r>
        <w:rPr>
          <w:rFonts w:hint="eastAsia" w:ascii="宋体" w:hAnsi="宋体" w:eastAsia="宋体" w:cs="宋体"/>
          <w:highlight w:val="none"/>
        </w:rPr>
        <w:t>，从业人员</w:t>
      </w:r>
      <w:r>
        <w:rPr>
          <w:rFonts w:hint="eastAsia" w:ascii="宋体" w:hAnsi="宋体" w:eastAsia="宋体" w:cs="宋体"/>
          <w:highlight w:val="none"/>
          <w:u w:val="single"/>
        </w:rPr>
        <w:t>　　　　　</w:t>
      </w:r>
      <w:r>
        <w:rPr>
          <w:rFonts w:hint="eastAsia" w:ascii="宋体" w:hAnsi="宋体" w:eastAsia="宋体" w:cs="宋体"/>
          <w:highlight w:val="none"/>
        </w:rPr>
        <w:t>人，营业收入为</w:t>
      </w:r>
      <w:r>
        <w:rPr>
          <w:rFonts w:hint="eastAsia" w:ascii="宋体" w:hAnsi="宋体" w:eastAsia="宋体" w:cs="宋体"/>
          <w:highlight w:val="none"/>
          <w:u w:val="single"/>
        </w:rPr>
        <w:t>　　　　　</w:t>
      </w:r>
      <w:r>
        <w:rPr>
          <w:rFonts w:hint="eastAsia" w:ascii="宋体" w:hAnsi="宋体" w:eastAsia="宋体" w:cs="宋体"/>
          <w:highlight w:val="none"/>
        </w:rPr>
        <w:t>万元，资产总额为</w:t>
      </w:r>
      <w:r>
        <w:rPr>
          <w:rFonts w:hint="eastAsia" w:ascii="宋体" w:hAnsi="宋体" w:eastAsia="宋体" w:cs="宋体"/>
          <w:highlight w:val="none"/>
          <w:u w:val="single"/>
        </w:rPr>
        <w:t>　　　　　</w:t>
      </w:r>
      <w:r>
        <w:rPr>
          <w:rFonts w:hint="eastAsia" w:ascii="宋体" w:hAnsi="宋体" w:eastAsia="宋体" w:cs="宋体"/>
          <w:highlight w:val="none"/>
        </w:rPr>
        <w:t>万元，属于</w:t>
      </w:r>
      <w:r>
        <w:rPr>
          <w:rFonts w:hint="eastAsia" w:ascii="宋体" w:hAnsi="宋体" w:eastAsia="宋体" w:cs="宋体"/>
          <w:highlight w:val="none"/>
          <w:u w:val="single"/>
        </w:rPr>
        <w:t>（中型企业、小型企业、微型企业）</w:t>
      </w:r>
      <w:r>
        <w:rPr>
          <w:rFonts w:hint="eastAsia" w:ascii="宋体" w:hAnsi="宋体" w:eastAsia="宋体" w:cs="宋体"/>
          <w:highlight w:val="none"/>
        </w:rPr>
        <w:t>；</w:t>
      </w:r>
    </w:p>
    <w:p w14:paraId="1AB40CD6">
      <w:pPr>
        <w:pStyle w:val="14"/>
        <w:ind w:firstLine="480"/>
        <w:jc w:val="left"/>
        <w:rPr>
          <w:rFonts w:hint="eastAsia" w:ascii="宋体" w:hAnsi="宋体" w:eastAsia="宋体" w:cs="宋体"/>
          <w:highlight w:val="none"/>
        </w:rPr>
      </w:pPr>
      <w:r>
        <w:rPr>
          <w:rFonts w:hint="eastAsia" w:ascii="宋体" w:hAnsi="宋体" w:eastAsia="宋体" w:cs="宋体"/>
          <w:highlight w:val="none"/>
        </w:rPr>
        <w:t>……</w:t>
      </w:r>
    </w:p>
    <w:p w14:paraId="48B5D1D5">
      <w:pPr>
        <w:pStyle w:val="14"/>
        <w:ind w:firstLine="480"/>
        <w:jc w:val="left"/>
        <w:rPr>
          <w:rFonts w:hint="eastAsia" w:ascii="宋体" w:hAnsi="宋体" w:eastAsia="宋体" w:cs="宋体"/>
          <w:highlight w:val="none"/>
        </w:rPr>
      </w:pPr>
      <w:r>
        <w:rPr>
          <w:rFonts w:hint="eastAsia" w:ascii="宋体" w:hAnsi="宋体" w:eastAsia="宋体" w:cs="宋体"/>
          <w:highlight w:val="none"/>
        </w:rPr>
        <w:t>以上企业，不属于大企业的分支机构，不存在控股股东为大企业的情形，也不存在与大企业的负责人为同一人的情形。</w:t>
      </w:r>
    </w:p>
    <w:p w14:paraId="357820E2">
      <w:pPr>
        <w:pStyle w:val="14"/>
        <w:ind w:firstLine="480"/>
        <w:jc w:val="left"/>
        <w:rPr>
          <w:rFonts w:hint="eastAsia" w:ascii="宋体" w:hAnsi="宋体" w:eastAsia="宋体" w:cs="宋体"/>
          <w:highlight w:val="none"/>
        </w:rPr>
      </w:pPr>
      <w:r>
        <w:rPr>
          <w:rFonts w:hint="eastAsia" w:ascii="宋体" w:hAnsi="宋体" w:eastAsia="宋体" w:cs="宋体"/>
          <w:highlight w:val="none"/>
        </w:rPr>
        <w:t>本企业对上述声明内容的真实性负责。如有虚假，将依法承担相应责任。</w:t>
      </w:r>
    </w:p>
    <w:p w14:paraId="60C19F3E">
      <w:pPr>
        <w:pStyle w:val="14"/>
        <w:ind w:firstLine="480"/>
        <w:jc w:val="right"/>
        <w:rPr>
          <w:rFonts w:hint="eastAsia" w:ascii="宋体" w:hAnsi="宋体" w:eastAsia="宋体" w:cs="宋体"/>
          <w:highlight w:val="none"/>
        </w:rPr>
      </w:pPr>
      <w:r>
        <w:rPr>
          <w:rFonts w:hint="eastAsia" w:ascii="宋体" w:hAnsi="宋体" w:eastAsia="宋体" w:cs="宋体"/>
          <w:highlight w:val="none"/>
        </w:rPr>
        <w:t>投标人：</w:t>
      </w:r>
      <w:r>
        <w:rPr>
          <w:rFonts w:hint="eastAsia" w:ascii="宋体" w:hAnsi="宋体" w:eastAsia="宋体" w:cs="宋体"/>
          <w:highlight w:val="none"/>
          <w:u w:val="single"/>
        </w:rPr>
        <w:t>（全称并加盖单位公章）</w:t>
      </w:r>
    </w:p>
    <w:p w14:paraId="7F6B0843">
      <w:pPr>
        <w:pStyle w:val="14"/>
        <w:ind w:firstLine="480"/>
        <w:jc w:val="right"/>
        <w:rPr>
          <w:rFonts w:hint="eastAsia" w:ascii="宋体" w:hAnsi="宋体" w:eastAsia="宋体" w:cs="宋体"/>
          <w:highlight w:val="none"/>
        </w:rPr>
      </w:pPr>
      <w:r>
        <w:rPr>
          <w:rFonts w:hint="eastAsia" w:ascii="宋体" w:hAnsi="宋体" w:eastAsia="宋体" w:cs="宋体"/>
          <w:highlight w:val="none"/>
        </w:rPr>
        <w:t>日期：</w:t>
      </w:r>
      <w:r>
        <w:rPr>
          <w:rFonts w:hint="eastAsia" w:ascii="宋体" w:hAnsi="宋体" w:eastAsia="宋体" w:cs="宋体"/>
          <w:highlight w:val="none"/>
          <w:u w:val="single"/>
        </w:rPr>
        <w:t>　　年　　月　　日</w:t>
      </w:r>
    </w:p>
    <w:p w14:paraId="7A2F80E6">
      <w:pPr>
        <w:pStyle w:val="14"/>
        <w:ind w:firstLine="480"/>
        <w:jc w:val="left"/>
        <w:rPr>
          <w:rFonts w:hint="eastAsia" w:ascii="宋体" w:hAnsi="宋体" w:eastAsia="宋体" w:cs="宋体"/>
          <w:highlight w:val="none"/>
        </w:rPr>
      </w:pPr>
      <w:r>
        <w:rPr>
          <w:rFonts w:hint="eastAsia" w:ascii="宋体" w:hAnsi="宋体" w:eastAsia="宋体" w:cs="宋体"/>
          <w:highlight w:val="none"/>
        </w:rPr>
        <w:t>※注意：</w:t>
      </w:r>
    </w:p>
    <w:p w14:paraId="00F6FD74">
      <w:pPr>
        <w:pStyle w:val="14"/>
        <w:ind w:firstLine="480"/>
        <w:jc w:val="left"/>
        <w:rPr>
          <w:rFonts w:hint="eastAsia" w:ascii="宋体" w:hAnsi="宋体" w:eastAsia="宋体" w:cs="宋体"/>
          <w:highlight w:val="none"/>
        </w:rPr>
      </w:pPr>
      <w:r>
        <w:rPr>
          <w:rFonts w:hint="eastAsia" w:ascii="宋体" w:hAnsi="宋体" w:eastAsia="宋体" w:cs="宋体"/>
          <w:highlight w:val="none"/>
        </w:rPr>
        <w:t>1、从业人员、营业收入、资产总额填报上一年度数据，无上一年度数据的新成立企业可不填报。</w:t>
      </w:r>
    </w:p>
    <w:p w14:paraId="20E8F106">
      <w:pPr>
        <w:pStyle w:val="14"/>
        <w:ind w:firstLine="480"/>
        <w:jc w:val="left"/>
        <w:rPr>
          <w:rFonts w:hint="eastAsia" w:ascii="宋体" w:hAnsi="宋体" w:eastAsia="宋体" w:cs="宋体"/>
          <w:highlight w:val="none"/>
        </w:rPr>
      </w:pPr>
      <w:r>
        <w:rPr>
          <w:rFonts w:hint="eastAsia" w:ascii="宋体" w:hAnsi="宋体" w:eastAsia="宋体" w:cs="宋体"/>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0F41430B">
      <w:pPr>
        <w:pStyle w:val="14"/>
        <w:ind w:firstLine="480"/>
        <w:jc w:val="left"/>
        <w:rPr>
          <w:rFonts w:hint="eastAsia" w:ascii="宋体" w:hAnsi="宋体" w:eastAsia="宋体" w:cs="宋体"/>
          <w:highlight w:val="none"/>
        </w:rPr>
      </w:pPr>
      <w:r>
        <w:rPr>
          <w:rFonts w:hint="eastAsia" w:ascii="宋体" w:hAnsi="宋体" w:eastAsia="宋体" w:cs="宋体"/>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3D30F2F2">
      <w:pPr>
        <w:pStyle w:val="14"/>
        <w:jc w:val="left"/>
        <w:rPr>
          <w:rFonts w:hint="eastAsia" w:ascii="宋体" w:hAnsi="宋体" w:eastAsia="宋体" w:cs="宋体"/>
          <w:highlight w:val="none"/>
        </w:rPr>
      </w:pPr>
      <w:r>
        <w:rPr>
          <w:rFonts w:hint="eastAsia" w:ascii="宋体" w:hAnsi="宋体" w:eastAsia="宋体" w:cs="宋体"/>
          <w:highlight w:val="none"/>
        </w:rPr>
        <w:t xml:space="preserve"> </w:t>
      </w:r>
      <w:r>
        <w:rPr>
          <w:rFonts w:hint="eastAsia" w:ascii="宋体" w:hAnsi="宋体" w:eastAsia="宋体" w:cs="宋体"/>
          <w:highlight w:val="none"/>
        </w:rPr>
        <w:br w:type="textWrapping"/>
      </w:r>
      <w:r>
        <w:rPr>
          <w:rFonts w:hint="eastAsia" w:ascii="宋体" w:hAnsi="宋体" w:eastAsia="宋体" w:cs="宋体"/>
          <w:highlight w:val="none"/>
        </w:rPr>
        <w:br w:type="page"/>
      </w:r>
    </w:p>
    <w:p w14:paraId="09022DBF">
      <w:pPr>
        <w:pStyle w:val="14"/>
        <w:jc w:val="center"/>
        <w:outlineLvl w:val="3"/>
        <w:rPr>
          <w:rFonts w:hint="eastAsia" w:ascii="宋体" w:hAnsi="宋体" w:eastAsia="宋体" w:cs="宋体"/>
          <w:highlight w:val="none"/>
        </w:rPr>
      </w:pPr>
      <w:r>
        <w:rPr>
          <w:rFonts w:hint="eastAsia" w:ascii="宋体" w:hAnsi="宋体" w:eastAsia="宋体" w:cs="宋体"/>
          <w:b/>
          <w:sz w:val="24"/>
          <w:highlight w:val="none"/>
        </w:rPr>
        <w:t>三-2-②小型、微型企业等证明材料（价格扣除适用，若有）</w:t>
      </w:r>
    </w:p>
    <w:p w14:paraId="61563F7D">
      <w:pPr>
        <w:pStyle w:val="14"/>
        <w:ind w:firstLine="480"/>
        <w:jc w:val="center"/>
        <w:rPr>
          <w:rFonts w:hint="eastAsia" w:ascii="宋体" w:hAnsi="宋体" w:eastAsia="宋体" w:cs="宋体"/>
          <w:highlight w:val="none"/>
        </w:rPr>
      </w:pPr>
      <w:r>
        <w:rPr>
          <w:rFonts w:hint="eastAsia" w:ascii="宋体" w:hAnsi="宋体" w:eastAsia="宋体" w:cs="宋体"/>
          <w:highlight w:val="none"/>
        </w:rPr>
        <w:t>编制说明</w:t>
      </w:r>
    </w:p>
    <w:p w14:paraId="657D8025">
      <w:pPr>
        <w:pStyle w:val="14"/>
        <w:ind w:firstLine="480"/>
        <w:jc w:val="left"/>
        <w:rPr>
          <w:rFonts w:hint="eastAsia" w:ascii="宋体" w:hAnsi="宋体" w:eastAsia="宋体" w:cs="宋体"/>
          <w:highlight w:val="none"/>
        </w:rPr>
      </w:pPr>
      <w:r>
        <w:rPr>
          <w:rFonts w:hint="eastAsia" w:ascii="宋体" w:hAnsi="宋体" w:eastAsia="宋体" w:cs="宋体"/>
          <w:highlight w:val="none"/>
        </w:rPr>
        <w:t>1、投标人为监狱企业的，根据其提供的由省级以上监狱管理局、戒毒管理局（含新疆生产建设兵团）出具的属于监狱企业的证明文件进行认定，监狱企业视同小型、微型企业。</w:t>
      </w:r>
    </w:p>
    <w:p w14:paraId="65F0E8C9">
      <w:pPr>
        <w:pStyle w:val="14"/>
        <w:ind w:firstLine="480"/>
        <w:jc w:val="left"/>
        <w:rPr>
          <w:rFonts w:hint="eastAsia" w:ascii="宋体" w:hAnsi="宋体" w:eastAsia="宋体" w:cs="宋体"/>
          <w:highlight w:val="none"/>
        </w:rPr>
      </w:pPr>
      <w:r>
        <w:rPr>
          <w:rFonts w:hint="eastAsia" w:ascii="宋体" w:hAnsi="宋体" w:eastAsia="宋体" w:cs="宋体"/>
          <w:highlight w:val="none"/>
        </w:rPr>
        <w:t>2、投标人为残疾人福利性单位的，根据其提供的《残疾人福利性单位声明函》（格式附后）进行认定，残疾人福利性单位视同小型、微型企业。残疾人福利性单位属于小型、微型企业的，不重复享受政策。</w:t>
      </w:r>
    </w:p>
    <w:p w14:paraId="50EE8EC4">
      <w:pPr>
        <w:pStyle w:val="14"/>
        <w:ind w:firstLine="480"/>
        <w:jc w:val="left"/>
        <w:rPr>
          <w:rFonts w:hint="eastAsia" w:ascii="宋体" w:hAnsi="宋体" w:eastAsia="宋体" w:cs="宋体"/>
          <w:highlight w:val="none"/>
        </w:rPr>
      </w:pPr>
      <w:r>
        <w:rPr>
          <w:rFonts w:hint="eastAsia" w:ascii="宋体" w:hAnsi="宋体" w:eastAsia="宋体" w:cs="宋体"/>
          <w:highlight w:val="none"/>
        </w:rPr>
        <w:t>附：</w:t>
      </w:r>
    </w:p>
    <w:p w14:paraId="4D89C04E">
      <w:pPr>
        <w:pStyle w:val="14"/>
        <w:jc w:val="center"/>
        <w:outlineLvl w:val="3"/>
        <w:rPr>
          <w:rFonts w:hint="eastAsia" w:ascii="宋体" w:hAnsi="宋体" w:eastAsia="宋体" w:cs="宋体"/>
          <w:highlight w:val="none"/>
        </w:rPr>
      </w:pPr>
      <w:r>
        <w:rPr>
          <w:rFonts w:hint="eastAsia" w:ascii="宋体" w:hAnsi="宋体" w:eastAsia="宋体" w:cs="宋体"/>
          <w:b/>
          <w:sz w:val="24"/>
          <w:highlight w:val="none"/>
        </w:rPr>
        <w:t>残疾人福利性单位声明函（价格扣除适用，若有）</w:t>
      </w:r>
    </w:p>
    <w:p w14:paraId="78A8918D">
      <w:pPr>
        <w:pStyle w:val="14"/>
        <w:ind w:firstLine="480"/>
        <w:jc w:val="left"/>
        <w:rPr>
          <w:rFonts w:hint="eastAsia" w:ascii="宋体" w:hAnsi="宋体" w:eastAsia="宋体" w:cs="宋体"/>
          <w:highlight w:val="none"/>
        </w:rPr>
      </w:pPr>
      <w:r>
        <w:rPr>
          <w:rFonts w:hint="eastAsia" w:ascii="宋体" w:hAnsi="宋体" w:eastAsia="宋体" w:cs="宋体"/>
          <w:highlight w:val="none"/>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6E66CA4D">
      <w:pPr>
        <w:pStyle w:val="14"/>
        <w:ind w:firstLine="480"/>
        <w:jc w:val="left"/>
        <w:rPr>
          <w:rFonts w:hint="eastAsia" w:ascii="宋体" w:hAnsi="宋体" w:eastAsia="宋体" w:cs="宋体"/>
          <w:highlight w:val="none"/>
        </w:rPr>
      </w:pPr>
      <w:r>
        <w:rPr>
          <w:rFonts w:hint="eastAsia" w:ascii="宋体" w:hAnsi="宋体" w:eastAsia="宋体" w:cs="宋体"/>
          <w:highlight w:val="none"/>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051BF9BC">
      <w:pPr>
        <w:pStyle w:val="14"/>
        <w:ind w:firstLine="480"/>
        <w:jc w:val="left"/>
        <w:rPr>
          <w:rFonts w:hint="eastAsia" w:ascii="宋体" w:hAnsi="宋体" w:eastAsia="宋体" w:cs="宋体"/>
          <w:highlight w:val="none"/>
        </w:rPr>
      </w:pPr>
      <w:r>
        <w:rPr>
          <w:rFonts w:hint="eastAsia" w:ascii="宋体" w:hAnsi="宋体" w:eastAsia="宋体" w:cs="宋体"/>
          <w:highlight w:val="none"/>
        </w:rPr>
        <w:t>（ ）由本投标人承建的（填写“所投采购包、品目号”）工程</w:t>
      </w:r>
    </w:p>
    <w:p w14:paraId="73DB7590">
      <w:pPr>
        <w:pStyle w:val="14"/>
        <w:ind w:firstLine="480"/>
        <w:jc w:val="left"/>
        <w:rPr>
          <w:rFonts w:hint="eastAsia" w:ascii="宋体" w:hAnsi="宋体" w:eastAsia="宋体" w:cs="宋体"/>
          <w:highlight w:val="none"/>
        </w:rPr>
      </w:pPr>
      <w:r>
        <w:rPr>
          <w:rFonts w:hint="eastAsia" w:ascii="宋体" w:hAnsi="宋体" w:eastAsia="宋体" w:cs="宋体"/>
          <w:highlight w:val="none"/>
        </w:rPr>
        <w:t>（ ）由本投标人承接的（填写“所投采购包、品目号”）服务；</w:t>
      </w:r>
    </w:p>
    <w:p w14:paraId="3BB73FE9">
      <w:pPr>
        <w:pStyle w:val="14"/>
        <w:ind w:firstLine="480"/>
        <w:jc w:val="left"/>
        <w:rPr>
          <w:rFonts w:hint="eastAsia" w:ascii="宋体" w:hAnsi="宋体" w:eastAsia="宋体" w:cs="宋体"/>
          <w:highlight w:val="none"/>
        </w:rPr>
      </w:pPr>
      <w:r>
        <w:rPr>
          <w:rFonts w:hint="eastAsia" w:ascii="宋体" w:hAnsi="宋体" w:eastAsia="宋体" w:cs="宋体"/>
          <w:highlight w:val="none"/>
        </w:rPr>
        <w:t>本投标人对上述声明的真实性负责。如有虚假，将依法承担相应责任。</w:t>
      </w:r>
    </w:p>
    <w:p w14:paraId="1FCB2BC6">
      <w:pPr>
        <w:pStyle w:val="14"/>
        <w:ind w:firstLine="480"/>
        <w:jc w:val="left"/>
        <w:rPr>
          <w:rFonts w:hint="eastAsia" w:ascii="宋体" w:hAnsi="宋体" w:eastAsia="宋体" w:cs="宋体"/>
          <w:highlight w:val="none"/>
        </w:rPr>
      </w:pPr>
      <w:r>
        <w:rPr>
          <w:rFonts w:hint="eastAsia" w:ascii="宋体" w:hAnsi="宋体" w:eastAsia="宋体" w:cs="宋体"/>
          <w:highlight w:val="none"/>
        </w:rPr>
        <w:t>备注：</w:t>
      </w:r>
    </w:p>
    <w:p w14:paraId="299060C9">
      <w:pPr>
        <w:pStyle w:val="14"/>
        <w:ind w:firstLine="480"/>
        <w:jc w:val="left"/>
        <w:rPr>
          <w:rFonts w:hint="eastAsia" w:ascii="宋体" w:hAnsi="宋体" w:eastAsia="宋体" w:cs="宋体"/>
          <w:highlight w:val="none"/>
        </w:rPr>
      </w:pPr>
      <w:r>
        <w:rPr>
          <w:rFonts w:hint="eastAsia" w:ascii="宋体" w:hAnsi="宋体" w:eastAsia="宋体" w:cs="宋体"/>
          <w:highlight w:val="none"/>
        </w:rPr>
        <w:t>1、请投标人按照实际情况编制填写本声明函，并在相应的（）中打“√”。</w:t>
      </w:r>
    </w:p>
    <w:p w14:paraId="4AC01B38">
      <w:pPr>
        <w:pStyle w:val="14"/>
        <w:ind w:firstLine="480"/>
        <w:jc w:val="left"/>
        <w:rPr>
          <w:rFonts w:hint="eastAsia" w:ascii="宋体" w:hAnsi="宋体" w:eastAsia="宋体" w:cs="宋体"/>
          <w:highlight w:val="none"/>
        </w:rPr>
      </w:pPr>
      <w:r>
        <w:rPr>
          <w:rFonts w:hint="eastAsia" w:ascii="宋体" w:hAnsi="宋体" w:eastAsia="宋体" w:cs="宋体"/>
          <w:highlight w:val="none"/>
        </w:rPr>
        <w:t>2、若《残疾人福利性单位声明函》内容不真实，视为提供虚假材料。</w:t>
      </w:r>
    </w:p>
    <w:p w14:paraId="59489162">
      <w:pPr>
        <w:pStyle w:val="14"/>
        <w:ind w:firstLine="480"/>
        <w:jc w:val="right"/>
        <w:rPr>
          <w:rFonts w:hint="eastAsia" w:ascii="宋体" w:hAnsi="宋体" w:eastAsia="宋体" w:cs="宋体"/>
          <w:highlight w:val="none"/>
        </w:rPr>
      </w:pPr>
      <w:r>
        <w:rPr>
          <w:rFonts w:hint="eastAsia" w:ascii="宋体" w:hAnsi="宋体" w:eastAsia="宋体" w:cs="宋体"/>
          <w:highlight w:val="none"/>
        </w:rPr>
        <w:t>投标人：</w:t>
      </w:r>
      <w:r>
        <w:rPr>
          <w:rFonts w:hint="eastAsia" w:ascii="宋体" w:hAnsi="宋体" w:eastAsia="宋体" w:cs="宋体"/>
          <w:highlight w:val="none"/>
          <w:u w:val="single"/>
        </w:rPr>
        <w:t>（全称并加盖单位公章）</w:t>
      </w:r>
    </w:p>
    <w:p w14:paraId="0C306B4E">
      <w:pPr>
        <w:pStyle w:val="14"/>
        <w:ind w:firstLine="480"/>
        <w:jc w:val="right"/>
        <w:rPr>
          <w:rFonts w:hint="eastAsia" w:ascii="宋体" w:hAnsi="宋体" w:eastAsia="宋体" w:cs="宋体"/>
          <w:highlight w:val="none"/>
        </w:rPr>
      </w:pPr>
      <w:r>
        <w:rPr>
          <w:rFonts w:hint="eastAsia" w:ascii="宋体" w:hAnsi="宋体" w:eastAsia="宋体" w:cs="宋体"/>
          <w:highlight w:val="none"/>
        </w:rPr>
        <w:t>日期：</w:t>
      </w:r>
      <w:r>
        <w:rPr>
          <w:rFonts w:hint="eastAsia" w:ascii="宋体" w:hAnsi="宋体" w:eastAsia="宋体" w:cs="宋体"/>
          <w:highlight w:val="none"/>
          <w:u w:val="single"/>
        </w:rPr>
        <w:t>　　年　　月　　日</w:t>
      </w:r>
    </w:p>
    <w:p w14:paraId="73C471BD">
      <w:pPr>
        <w:pStyle w:val="14"/>
        <w:jc w:val="left"/>
        <w:rPr>
          <w:rFonts w:hint="eastAsia" w:ascii="宋体" w:hAnsi="宋体" w:eastAsia="宋体" w:cs="宋体"/>
          <w:highlight w:val="none"/>
        </w:rPr>
      </w:pPr>
      <w:r>
        <w:rPr>
          <w:rFonts w:hint="eastAsia" w:ascii="宋体" w:hAnsi="宋体" w:eastAsia="宋体" w:cs="宋体"/>
          <w:highlight w:val="none"/>
        </w:rPr>
        <w:t xml:space="preserve"> </w:t>
      </w:r>
      <w:r>
        <w:rPr>
          <w:rFonts w:hint="eastAsia" w:ascii="宋体" w:hAnsi="宋体" w:eastAsia="宋体" w:cs="宋体"/>
          <w:highlight w:val="none"/>
        </w:rPr>
        <w:br w:type="textWrapping"/>
      </w:r>
      <w:r>
        <w:rPr>
          <w:rFonts w:hint="eastAsia" w:ascii="宋体" w:hAnsi="宋体" w:eastAsia="宋体" w:cs="宋体"/>
          <w:highlight w:val="none"/>
        </w:rPr>
        <w:br w:type="page"/>
      </w:r>
    </w:p>
    <w:p w14:paraId="0C900C2A">
      <w:pPr>
        <w:pStyle w:val="14"/>
        <w:ind w:firstLine="480"/>
        <w:jc w:val="left"/>
        <w:rPr>
          <w:rFonts w:hint="eastAsia" w:ascii="宋体" w:hAnsi="宋体" w:eastAsia="宋体" w:cs="宋体"/>
          <w:highlight w:val="none"/>
        </w:rPr>
      </w:pPr>
      <w:r>
        <w:rPr>
          <w:rFonts w:hint="eastAsia" w:ascii="宋体" w:hAnsi="宋体" w:eastAsia="宋体" w:cs="宋体"/>
          <w:highlight w:val="none"/>
        </w:rPr>
        <w:t>附：</w:t>
      </w:r>
    </w:p>
    <w:p w14:paraId="2BB92E35">
      <w:pPr>
        <w:pStyle w:val="14"/>
        <w:jc w:val="center"/>
        <w:outlineLvl w:val="3"/>
        <w:rPr>
          <w:rFonts w:hint="eastAsia" w:ascii="宋体" w:hAnsi="宋体" w:eastAsia="宋体" w:cs="宋体"/>
          <w:highlight w:val="none"/>
        </w:rPr>
      </w:pPr>
      <w:r>
        <w:rPr>
          <w:rFonts w:hint="eastAsia" w:ascii="宋体" w:hAnsi="宋体" w:eastAsia="宋体" w:cs="宋体"/>
          <w:b/>
          <w:sz w:val="24"/>
          <w:highlight w:val="none"/>
        </w:rPr>
        <w:t>监狱企业证明材料</w:t>
      </w:r>
    </w:p>
    <w:p w14:paraId="39FEBB3C">
      <w:pPr>
        <w:pStyle w:val="14"/>
        <w:ind w:firstLine="480"/>
        <w:jc w:val="left"/>
        <w:rPr>
          <w:rFonts w:hint="eastAsia" w:ascii="宋体" w:hAnsi="宋体" w:eastAsia="宋体" w:cs="宋体"/>
          <w:highlight w:val="none"/>
        </w:rPr>
      </w:pPr>
      <w:r>
        <w:rPr>
          <w:rFonts w:hint="eastAsia" w:ascii="宋体" w:hAnsi="宋体" w:eastAsia="宋体" w:cs="宋体"/>
          <w:highlight w:val="none"/>
        </w:rPr>
        <w:t>投标人为监狱企业，提供本单位制造的货物（承接的服务），并在电子投标文件中提供省级以上监狱管理局、戒毒管理局（含新疆生产建设兵团）出具的属于监狱企业的证明文件。</w:t>
      </w:r>
    </w:p>
    <w:p w14:paraId="7ADE4ACA">
      <w:pPr>
        <w:pStyle w:val="14"/>
        <w:jc w:val="left"/>
        <w:rPr>
          <w:rFonts w:hint="eastAsia" w:ascii="宋体" w:hAnsi="宋体" w:eastAsia="宋体" w:cs="宋体"/>
          <w:highlight w:val="none"/>
        </w:rPr>
      </w:pPr>
      <w:r>
        <w:rPr>
          <w:rFonts w:hint="eastAsia" w:ascii="宋体" w:hAnsi="宋体" w:eastAsia="宋体" w:cs="宋体"/>
          <w:highlight w:val="none"/>
        </w:rPr>
        <w:t xml:space="preserve"> </w:t>
      </w:r>
      <w:r>
        <w:rPr>
          <w:rFonts w:hint="eastAsia" w:ascii="宋体" w:hAnsi="宋体" w:eastAsia="宋体" w:cs="宋体"/>
          <w:highlight w:val="none"/>
        </w:rPr>
        <w:br w:type="textWrapping"/>
      </w:r>
      <w:r>
        <w:rPr>
          <w:rFonts w:hint="eastAsia" w:ascii="宋体" w:hAnsi="宋体" w:eastAsia="宋体" w:cs="宋体"/>
          <w:highlight w:val="none"/>
        </w:rPr>
        <w:br w:type="page"/>
      </w:r>
    </w:p>
    <w:p w14:paraId="6E1E7902">
      <w:pPr>
        <w:pStyle w:val="14"/>
        <w:jc w:val="center"/>
        <w:outlineLvl w:val="3"/>
        <w:rPr>
          <w:rFonts w:hint="eastAsia" w:ascii="宋体" w:hAnsi="宋体" w:eastAsia="宋体" w:cs="宋体"/>
          <w:highlight w:val="none"/>
        </w:rPr>
      </w:pPr>
      <w:r>
        <w:rPr>
          <w:rFonts w:hint="eastAsia" w:ascii="宋体" w:hAnsi="宋体" w:eastAsia="宋体" w:cs="宋体"/>
          <w:b/>
          <w:sz w:val="24"/>
          <w:highlight w:val="none"/>
        </w:rPr>
        <w:t>三-3招标文件规定的其他价格扣除证明材料（若有）</w:t>
      </w:r>
    </w:p>
    <w:p w14:paraId="444BFB1C">
      <w:pPr>
        <w:pStyle w:val="14"/>
        <w:ind w:firstLine="480"/>
        <w:jc w:val="center"/>
        <w:rPr>
          <w:rFonts w:hint="eastAsia" w:ascii="宋体" w:hAnsi="宋体" w:eastAsia="宋体" w:cs="宋体"/>
          <w:highlight w:val="none"/>
        </w:rPr>
      </w:pPr>
      <w:r>
        <w:rPr>
          <w:rFonts w:hint="eastAsia" w:ascii="宋体" w:hAnsi="宋体" w:eastAsia="宋体" w:cs="宋体"/>
          <w:highlight w:val="none"/>
        </w:rPr>
        <w:t>编制说明</w:t>
      </w:r>
    </w:p>
    <w:p w14:paraId="4C005767">
      <w:pPr>
        <w:pStyle w:val="14"/>
        <w:ind w:firstLine="480"/>
        <w:jc w:val="left"/>
        <w:rPr>
          <w:rFonts w:hint="eastAsia" w:ascii="宋体" w:hAnsi="宋体" w:eastAsia="宋体" w:cs="宋体"/>
          <w:highlight w:val="none"/>
        </w:rPr>
      </w:pPr>
      <w:r>
        <w:rPr>
          <w:rFonts w:hint="eastAsia" w:ascii="宋体" w:hAnsi="宋体" w:eastAsia="宋体" w:cs="宋体"/>
          <w:highlight w:val="none"/>
        </w:rPr>
        <w:t>若投标人可享受招标文件规定的除“节能（非强制类）、环境标志产品价格扣除”及“小型、微型企业产品等价格扣除”外的其他价格扣除优惠，则投标人应按照招标文件要求提供相应证明材料。</w:t>
      </w:r>
    </w:p>
    <w:p w14:paraId="7CD4B0C0">
      <w:pPr>
        <w:pStyle w:val="14"/>
        <w:rPr>
          <w:rFonts w:hint="eastAsia" w:ascii="宋体" w:hAnsi="宋体" w:eastAsia="宋体" w:cs="宋体"/>
          <w:highlight w:val="none"/>
        </w:rPr>
      </w:pPr>
      <w:r>
        <w:rPr>
          <w:rFonts w:hint="eastAsia" w:ascii="宋体" w:hAnsi="宋体" w:eastAsia="宋体" w:cs="宋体"/>
          <w:highlight w:val="none"/>
        </w:rPr>
        <w:t xml:space="preserve"> </w:t>
      </w:r>
      <w:r>
        <w:rPr>
          <w:rFonts w:hint="eastAsia" w:ascii="宋体" w:hAnsi="宋体" w:eastAsia="宋体" w:cs="宋体"/>
          <w:highlight w:val="none"/>
        </w:rPr>
        <w:br w:type="textWrapping"/>
      </w:r>
      <w:r>
        <w:rPr>
          <w:rFonts w:hint="eastAsia" w:ascii="宋体" w:hAnsi="宋体" w:eastAsia="宋体" w:cs="宋体"/>
          <w:highlight w:val="none"/>
        </w:rPr>
        <w:br w:type="page"/>
      </w:r>
    </w:p>
    <w:p w14:paraId="368AFBE1">
      <w:pPr>
        <w:pStyle w:val="14"/>
        <w:jc w:val="center"/>
        <w:outlineLvl w:val="2"/>
        <w:rPr>
          <w:rFonts w:hint="eastAsia" w:ascii="宋体" w:hAnsi="宋体" w:eastAsia="宋体" w:cs="宋体"/>
          <w:highlight w:val="none"/>
          <w:lang w:eastAsia="zh-CN"/>
        </w:rPr>
      </w:pPr>
      <w:r>
        <w:rPr>
          <w:rFonts w:hint="eastAsia" w:ascii="宋体" w:hAnsi="宋体" w:eastAsia="宋体" w:cs="宋体"/>
          <w:b/>
          <w:sz w:val="28"/>
          <w:highlight w:val="none"/>
        </w:rPr>
        <w:t>封面格式</w:t>
      </w:r>
      <w:r>
        <w:rPr>
          <w:rFonts w:hint="eastAsia" w:ascii="宋体" w:hAnsi="宋体" w:eastAsia="宋体" w:cs="宋体"/>
          <w:b/>
          <w:sz w:val="28"/>
          <w:highlight w:val="none"/>
          <w:lang w:eastAsia="zh-CN"/>
        </w:rPr>
        <w:t>（</w:t>
      </w:r>
      <w:r>
        <w:rPr>
          <w:rFonts w:hint="eastAsia" w:ascii="宋体" w:hAnsi="宋体" w:eastAsia="宋体" w:cs="宋体"/>
          <w:b/>
          <w:sz w:val="28"/>
          <w:highlight w:val="none"/>
        </w:rPr>
        <w:t>技术商务部分</w:t>
      </w:r>
      <w:r>
        <w:rPr>
          <w:rFonts w:hint="eastAsia" w:ascii="宋体" w:hAnsi="宋体" w:eastAsia="宋体" w:cs="宋体"/>
          <w:b/>
          <w:sz w:val="28"/>
          <w:highlight w:val="none"/>
          <w:lang w:eastAsia="zh-CN"/>
        </w:rPr>
        <w:t>）</w:t>
      </w:r>
    </w:p>
    <w:p w14:paraId="6103AAA5">
      <w:pPr>
        <w:pStyle w:val="14"/>
        <w:jc w:val="center"/>
        <w:outlineLvl w:val="0"/>
        <w:rPr>
          <w:rFonts w:hint="eastAsia" w:ascii="宋体" w:hAnsi="宋体" w:eastAsia="宋体" w:cs="宋体"/>
          <w:highlight w:val="none"/>
        </w:rPr>
      </w:pPr>
      <w:r>
        <w:rPr>
          <w:rFonts w:hint="eastAsia" w:ascii="宋体" w:hAnsi="宋体" w:eastAsia="宋体" w:cs="宋体"/>
          <w:b/>
          <w:sz w:val="48"/>
          <w:highlight w:val="none"/>
        </w:rPr>
        <w:t>福建省政府采购投标文件</w:t>
      </w:r>
    </w:p>
    <w:p w14:paraId="40E52A44">
      <w:pPr>
        <w:pStyle w:val="14"/>
        <w:jc w:val="center"/>
        <w:outlineLvl w:val="0"/>
        <w:rPr>
          <w:rFonts w:hint="eastAsia" w:ascii="宋体" w:hAnsi="宋体" w:eastAsia="宋体" w:cs="宋体"/>
          <w:highlight w:val="none"/>
        </w:rPr>
      </w:pPr>
      <w:r>
        <w:rPr>
          <w:rFonts w:hint="eastAsia" w:ascii="宋体" w:hAnsi="宋体" w:eastAsia="宋体" w:cs="宋体"/>
          <w:b/>
          <w:sz w:val="48"/>
          <w:highlight w:val="none"/>
        </w:rPr>
        <w:t>（技术商务部分）</w:t>
      </w:r>
      <w:r>
        <w:rPr>
          <w:rFonts w:hint="eastAsia" w:ascii="宋体" w:hAnsi="宋体" w:eastAsia="宋体" w:cs="宋体"/>
          <w:highlight w:val="none"/>
        </w:rPr>
        <w:br w:type="textWrapping"/>
      </w:r>
      <w:r>
        <w:rPr>
          <w:rFonts w:hint="eastAsia" w:ascii="宋体" w:hAnsi="宋体" w:eastAsia="宋体" w:cs="宋体"/>
          <w:highlight w:val="none"/>
        </w:rPr>
        <w:br w:type="textWrapping"/>
      </w:r>
      <w:r>
        <w:rPr>
          <w:rFonts w:hint="eastAsia" w:ascii="宋体" w:hAnsi="宋体" w:eastAsia="宋体" w:cs="宋体"/>
          <w:highlight w:val="none"/>
        </w:rPr>
        <w:br w:type="textWrapping"/>
      </w:r>
    </w:p>
    <w:p w14:paraId="39AAA74E">
      <w:pPr>
        <w:pStyle w:val="14"/>
        <w:jc w:val="center"/>
        <w:outlineLvl w:val="1"/>
        <w:rPr>
          <w:rFonts w:hint="eastAsia" w:ascii="宋体" w:hAnsi="宋体" w:eastAsia="宋体" w:cs="宋体"/>
          <w:highlight w:val="none"/>
        </w:rPr>
      </w:pPr>
      <w:r>
        <w:rPr>
          <w:rFonts w:hint="eastAsia" w:ascii="宋体" w:hAnsi="宋体" w:eastAsia="宋体" w:cs="宋体"/>
          <w:b/>
          <w:sz w:val="36"/>
          <w:highlight w:val="none"/>
        </w:rPr>
        <w:t>（填写正本或副本）</w:t>
      </w:r>
      <w:r>
        <w:rPr>
          <w:rFonts w:hint="eastAsia" w:ascii="宋体" w:hAnsi="宋体" w:eastAsia="宋体" w:cs="宋体"/>
          <w:highlight w:val="none"/>
        </w:rPr>
        <w:br w:type="textWrapping"/>
      </w:r>
      <w:r>
        <w:rPr>
          <w:rFonts w:hint="eastAsia" w:ascii="宋体" w:hAnsi="宋体" w:eastAsia="宋体" w:cs="宋体"/>
          <w:highlight w:val="none"/>
        </w:rPr>
        <w:br w:type="textWrapping"/>
      </w:r>
      <w:r>
        <w:rPr>
          <w:rFonts w:hint="eastAsia" w:ascii="宋体" w:hAnsi="宋体" w:eastAsia="宋体" w:cs="宋体"/>
          <w:highlight w:val="none"/>
        </w:rPr>
        <w:br w:type="textWrapping"/>
      </w:r>
      <w:r>
        <w:rPr>
          <w:rFonts w:hint="eastAsia" w:ascii="宋体" w:hAnsi="宋体" w:eastAsia="宋体" w:cs="宋体"/>
          <w:highlight w:val="none"/>
        </w:rPr>
        <w:br w:type="textWrapping"/>
      </w:r>
      <w:r>
        <w:rPr>
          <w:rFonts w:hint="eastAsia" w:ascii="宋体" w:hAnsi="宋体" w:eastAsia="宋体" w:cs="宋体"/>
          <w:highlight w:val="none"/>
        </w:rPr>
        <w:br w:type="textWrapping"/>
      </w:r>
    </w:p>
    <w:p w14:paraId="558C048F">
      <w:pPr>
        <w:pStyle w:val="14"/>
        <w:jc w:val="center"/>
        <w:outlineLvl w:val="2"/>
        <w:rPr>
          <w:rFonts w:hint="eastAsia" w:ascii="宋体" w:hAnsi="宋体" w:eastAsia="宋体" w:cs="宋体"/>
          <w:highlight w:val="none"/>
        </w:rPr>
      </w:pPr>
      <w:r>
        <w:rPr>
          <w:rFonts w:hint="eastAsia" w:ascii="宋体" w:hAnsi="宋体" w:eastAsia="宋体" w:cs="宋体"/>
          <w:b/>
          <w:sz w:val="28"/>
          <w:highlight w:val="none"/>
        </w:rPr>
        <w:t>（项目名称：（由投标人填写）</w:t>
      </w:r>
    </w:p>
    <w:p w14:paraId="55865A1B">
      <w:pPr>
        <w:pStyle w:val="14"/>
        <w:jc w:val="center"/>
        <w:outlineLvl w:val="2"/>
        <w:rPr>
          <w:rFonts w:hint="eastAsia" w:ascii="宋体" w:hAnsi="宋体" w:eastAsia="宋体" w:cs="宋体"/>
          <w:highlight w:val="none"/>
        </w:rPr>
      </w:pPr>
      <w:r>
        <w:rPr>
          <w:rFonts w:hint="eastAsia" w:ascii="宋体" w:hAnsi="宋体" w:eastAsia="宋体" w:cs="宋体"/>
          <w:b/>
          <w:sz w:val="28"/>
          <w:highlight w:val="none"/>
        </w:rPr>
        <w:t>（备案编号：（由投标人填写）</w:t>
      </w:r>
    </w:p>
    <w:p w14:paraId="522ACDF6">
      <w:pPr>
        <w:pStyle w:val="14"/>
        <w:jc w:val="center"/>
        <w:outlineLvl w:val="2"/>
        <w:rPr>
          <w:rFonts w:hint="eastAsia" w:ascii="宋体" w:hAnsi="宋体" w:eastAsia="宋体" w:cs="宋体"/>
          <w:highlight w:val="none"/>
        </w:rPr>
      </w:pPr>
      <w:r>
        <w:rPr>
          <w:rFonts w:hint="eastAsia" w:ascii="宋体" w:hAnsi="宋体" w:eastAsia="宋体" w:cs="宋体"/>
          <w:b/>
          <w:sz w:val="28"/>
          <w:highlight w:val="none"/>
        </w:rPr>
        <w:t>（项目编号：（由投标人填写）</w:t>
      </w:r>
    </w:p>
    <w:p w14:paraId="1275FA6B">
      <w:pPr>
        <w:pStyle w:val="14"/>
        <w:jc w:val="center"/>
        <w:outlineLvl w:val="2"/>
        <w:rPr>
          <w:rFonts w:hint="eastAsia" w:ascii="宋体" w:hAnsi="宋体" w:eastAsia="宋体" w:cs="宋体"/>
          <w:highlight w:val="none"/>
        </w:rPr>
      </w:pPr>
      <w:r>
        <w:rPr>
          <w:rFonts w:hint="eastAsia" w:ascii="宋体" w:hAnsi="宋体" w:eastAsia="宋体" w:cs="宋体"/>
          <w:b/>
          <w:sz w:val="28"/>
          <w:highlight w:val="none"/>
        </w:rPr>
        <w:t>（所投采购包：（由投标人填写）</w:t>
      </w:r>
      <w:r>
        <w:rPr>
          <w:rFonts w:hint="eastAsia" w:ascii="宋体" w:hAnsi="宋体" w:eastAsia="宋体" w:cs="宋体"/>
          <w:highlight w:val="none"/>
        </w:rPr>
        <w:br w:type="textWrapping"/>
      </w:r>
      <w:r>
        <w:rPr>
          <w:rFonts w:hint="eastAsia" w:ascii="宋体" w:hAnsi="宋体" w:eastAsia="宋体" w:cs="宋体"/>
          <w:highlight w:val="none"/>
        </w:rPr>
        <w:br w:type="textWrapping"/>
      </w:r>
    </w:p>
    <w:p w14:paraId="543EDFA5">
      <w:pPr>
        <w:pStyle w:val="14"/>
        <w:jc w:val="center"/>
        <w:outlineLvl w:val="2"/>
        <w:rPr>
          <w:rFonts w:hint="eastAsia" w:ascii="宋体" w:hAnsi="宋体" w:eastAsia="宋体" w:cs="宋体"/>
          <w:highlight w:val="none"/>
        </w:rPr>
      </w:pPr>
      <w:r>
        <w:rPr>
          <w:rFonts w:hint="eastAsia" w:ascii="宋体" w:hAnsi="宋体" w:eastAsia="宋体" w:cs="宋体"/>
          <w:b/>
          <w:sz w:val="28"/>
          <w:highlight w:val="none"/>
        </w:rPr>
        <w:t>投标人：（填写“全称”）</w:t>
      </w:r>
    </w:p>
    <w:p w14:paraId="54F853C5">
      <w:pPr>
        <w:pStyle w:val="14"/>
        <w:jc w:val="center"/>
        <w:outlineLvl w:val="2"/>
        <w:rPr>
          <w:rFonts w:hint="eastAsia" w:ascii="宋体" w:hAnsi="宋体" w:eastAsia="宋体" w:cs="宋体"/>
          <w:highlight w:val="none"/>
        </w:rPr>
      </w:pPr>
      <w:r>
        <w:rPr>
          <w:rFonts w:hint="eastAsia" w:ascii="宋体" w:hAnsi="宋体" w:eastAsia="宋体" w:cs="宋体"/>
          <w:b/>
          <w:sz w:val="28"/>
          <w:highlight w:val="none"/>
        </w:rPr>
        <w:t>（由投标人填写）年（由投标人填写）月</w:t>
      </w:r>
    </w:p>
    <w:p w14:paraId="314E325F">
      <w:pPr>
        <w:pStyle w:val="14"/>
        <w:rPr>
          <w:rFonts w:hint="eastAsia" w:ascii="宋体" w:hAnsi="宋体" w:eastAsia="宋体" w:cs="宋体"/>
          <w:highlight w:val="none"/>
        </w:rPr>
      </w:pPr>
      <w:r>
        <w:rPr>
          <w:rFonts w:hint="eastAsia" w:ascii="宋体" w:hAnsi="宋体" w:eastAsia="宋体" w:cs="宋体"/>
          <w:highlight w:val="none"/>
        </w:rPr>
        <w:t xml:space="preserve"> </w:t>
      </w:r>
      <w:r>
        <w:rPr>
          <w:rFonts w:hint="eastAsia" w:ascii="宋体" w:hAnsi="宋体" w:eastAsia="宋体" w:cs="宋体"/>
          <w:highlight w:val="none"/>
        </w:rPr>
        <w:br w:type="textWrapping"/>
      </w:r>
      <w:r>
        <w:rPr>
          <w:rFonts w:hint="eastAsia" w:ascii="宋体" w:hAnsi="宋体" w:eastAsia="宋体" w:cs="宋体"/>
          <w:highlight w:val="none"/>
        </w:rPr>
        <w:br w:type="page"/>
      </w:r>
    </w:p>
    <w:p w14:paraId="089572FB">
      <w:pPr>
        <w:pStyle w:val="14"/>
        <w:jc w:val="center"/>
        <w:outlineLvl w:val="2"/>
        <w:rPr>
          <w:rFonts w:hint="eastAsia" w:ascii="宋体" w:hAnsi="宋体" w:eastAsia="宋体" w:cs="宋体"/>
          <w:highlight w:val="none"/>
        </w:rPr>
      </w:pPr>
      <w:r>
        <w:rPr>
          <w:rFonts w:hint="eastAsia" w:ascii="宋体" w:hAnsi="宋体" w:eastAsia="宋体" w:cs="宋体"/>
          <w:b/>
          <w:sz w:val="28"/>
          <w:highlight w:val="none"/>
        </w:rPr>
        <w:t>索引</w:t>
      </w:r>
    </w:p>
    <w:p w14:paraId="65AD6183">
      <w:pPr>
        <w:pStyle w:val="14"/>
        <w:ind w:firstLine="480"/>
        <w:jc w:val="left"/>
        <w:rPr>
          <w:rFonts w:hint="eastAsia" w:ascii="宋体" w:hAnsi="宋体" w:eastAsia="宋体" w:cs="宋体"/>
          <w:highlight w:val="none"/>
        </w:rPr>
      </w:pPr>
      <w:r>
        <w:rPr>
          <w:rFonts w:hint="eastAsia" w:ascii="宋体" w:hAnsi="宋体" w:eastAsia="宋体" w:cs="宋体"/>
          <w:highlight w:val="none"/>
        </w:rPr>
        <w:t>一、标的说明一览表</w:t>
      </w:r>
    </w:p>
    <w:p w14:paraId="1603A7D4">
      <w:pPr>
        <w:pStyle w:val="14"/>
        <w:ind w:firstLine="480"/>
        <w:jc w:val="left"/>
        <w:rPr>
          <w:rFonts w:hint="eastAsia" w:ascii="宋体" w:hAnsi="宋体" w:eastAsia="宋体" w:cs="宋体"/>
          <w:highlight w:val="none"/>
        </w:rPr>
      </w:pPr>
      <w:r>
        <w:rPr>
          <w:rFonts w:hint="eastAsia" w:ascii="宋体" w:hAnsi="宋体" w:eastAsia="宋体" w:cs="宋体"/>
          <w:highlight w:val="none"/>
        </w:rPr>
        <w:t>二、技术和服务要求响应表</w:t>
      </w:r>
    </w:p>
    <w:p w14:paraId="607BB3C3">
      <w:pPr>
        <w:pStyle w:val="14"/>
        <w:ind w:firstLine="480"/>
        <w:jc w:val="left"/>
        <w:rPr>
          <w:rFonts w:hint="eastAsia" w:ascii="宋体" w:hAnsi="宋体" w:eastAsia="宋体" w:cs="宋体"/>
          <w:highlight w:val="none"/>
        </w:rPr>
      </w:pPr>
      <w:r>
        <w:rPr>
          <w:rFonts w:hint="eastAsia" w:ascii="宋体" w:hAnsi="宋体" w:eastAsia="宋体" w:cs="宋体"/>
          <w:highlight w:val="none"/>
        </w:rPr>
        <w:t>三、商务条件响应表</w:t>
      </w:r>
    </w:p>
    <w:p w14:paraId="0BB7F169">
      <w:pPr>
        <w:pStyle w:val="14"/>
        <w:ind w:firstLine="480"/>
        <w:jc w:val="left"/>
        <w:rPr>
          <w:rFonts w:hint="eastAsia" w:ascii="宋体" w:hAnsi="宋体" w:eastAsia="宋体" w:cs="宋体"/>
          <w:highlight w:val="none"/>
        </w:rPr>
      </w:pPr>
      <w:r>
        <w:rPr>
          <w:rFonts w:hint="eastAsia" w:ascii="宋体" w:hAnsi="宋体" w:eastAsia="宋体" w:cs="宋体"/>
          <w:highlight w:val="none"/>
        </w:rPr>
        <w:t>四、投标人提交的其他资料（若有）</w:t>
      </w:r>
    </w:p>
    <w:p w14:paraId="557E3956">
      <w:pPr>
        <w:pStyle w:val="14"/>
        <w:ind w:firstLine="480"/>
        <w:jc w:val="left"/>
        <w:rPr>
          <w:rFonts w:hint="eastAsia" w:ascii="宋体" w:hAnsi="宋体" w:eastAsia="宋体" w:cs="宋体"/>
          <w:highlight w:val="none"/>
        </w:rPr>
      </w:pPr>
      <w:r>
        <w:rPr>
          <w:rFonts w:hint="eastAsia" w:ascii="宋体" w:hAnsi="宋体" w:eastAsia="宋体" w:cs="宋体"/>
          <w:highlight w:val="none"/>
        </w:rPr>
        <w:t>※注意</w:t>
      </w:r>
    </w:p>
    <w:p w14:paraId="783539BC">
      <w:pPr>
        <w:pStyle w:val="14"/>
        <w:ind w:firstLine="480"/>
        <w:jc w:val="left"/>
        <w:rPr>
          <w:rFonts w:hint="eastAsia" w:ascii="宋体" w:hAnsi="宋体" w:eastAsia="宋体" w:cs="宋体"/>
          <w:highlight w:val="none"/>
        </w:rPr>
      </w:pPr>
      <w:r>
        <w:rPr>
          <w:rFonts w:hint="eastAsia" w:ascii="宋体" w:hAnsi="宋体" w:eastAsia="宋体" w:cs="宋体"/>
          <w:highlight w:val="none"/>
        </w:rPr>
        <w:t>技术商务部分中不得出现报价部分的全部或部分的投标报价信息（或组成资料），否则符合性审查不合格。</w:t>
      </w:r>
    </w:p>
    <w:p w14:paraId="58FC5AAC">
      <w:pPr>
        <w:pStyle w:val="14"/>
        <w:rPr>
          <w:rFonts w:hint="eastAsia" w:ascii="宋体" w:hAnsi="宋体" w:eastAsia="宋体" w:cs="宋体"/>
          <w:highlight w:val="none"/>
        </w:rPr>
      </w:pPr>
      <w:r>
        <w:rPr>
          <w:rFonts w:hint="eastAsia" w:ascii="宋体" w:hAnsi="宋体" w:eastAsia="宋体" w:cs="宋体"/>
          <w:highlight w:val="none"/>
        </w:rPr>
        <w:t xml:space="preserve"> </w:t>
      </w:r>
      <w:r>
        <w:rPr>
          <w:rFonts w:hint="eastAsia" w:ascii="宋体" w:hAnsi="宋体" w:eastAsia="宋体" w:cs="宋体"/>
          <w:highlight w:val="none"/>
        </w:rPr>
        <w:br w:type="textWrapping"/>
      </w:r>
      <w:r>
        <w:rPr>
          <w:rFonts w:hint="eastAsia" w:ascii="宋体" w:hAnsi="宋体" w:eastAsia="宋体" w:cs="宋体"/>
          <w:highlight w:val="none"/>
        </w:rPr>
        <w:br w:type="page"/>
      </w:r>
    </w:p>
    <w:p w14:paraId="4FA8A2EB">
      <w:pPr>
        <w:pStyle w:val="14"/>
        <w:jc w:val="center"/>
        <w:outlineLvl w:val="2"/>
        <w:rPr>
          <w:rFonts w:hint="eastAsia" w:ascii="宋体" w:hAnsi="宋体" w:eastAsia="宋体" w:cs="宋体"/>
          <w:highlight w:val="none"/>
        </w:rPr>
      </w:pPr>
      <w:r>
        <w:rPr>
          <w:rFonts w:hint="eastAsia" w:ascii="宋体" w:hAnsi="宋体" w:eastAsia="宋体" w:cs="宋体"/>
          <w:b/>
          <w:sz w:val="28"/>
          <w:highlight w:val="none"/>
        </w:rPr>
        <w:t>一、标的说明一览表</w:t>
      </w:r>
    </w:p>
    <w:p w14:paraId="0106D6D8">
      <w:pPr>
        <w:pStyle w:val="14"/>
        <w:ind w:firstLine="480"/>
        <w:jc w:val="left"/>
        <w:rPr>
          <w:rFonts w:hint="eastAsia" w:ascii="宋体" w:hAnsi="宋体" w:eastAsia="宋体" w:cs="宋体"/>
          <w:highlight w:val="none"/>
        </w:rPr>
      </w:pPr>
      <w:r>
        <w:rPr>
          <w:rFonts w:hint="eastAsia" w:ascii="宋体" w:hAnsi="宋体" w:eastAsia="宋体" w:cs="宋体"/>
          <w:highlight w:val="none"/>
        </w:rPr>
        <w:t>项目编号：</w:t>
      </w:r>
      <w:r>
        <w:rPr>
          <w:rFonts w:hint="eastAsia" w:ascii="宋体" w:hAnsi="宋体" w:eastAsia="宋体" w:cs="宋体"/>
          <w:highlight w:val="none"/>
          <w:u w:val="single"/>
        </w:rPr>
        <w:t>　　　　　　　　</w:t>
      </w:r>
    </w:p>
    <w:tbl>
      <w:tblPr>
        <w:tblStyle w:val="11"/>
        <w:tblW w:w="830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187"/>
        <w:gridCol w:w="1187"/>
        <w:gridCol w:w="1187"/>
        <w:gridCol w:w="1187"/>
        <w:gridCol w:w="1187"/>
        <w:gridCol w:w="1187"/>
        <w:gridCol w:w="1187"/>
      </w:tblGrid>
      <w:tr w14:paraId="0A3CD6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0FC7EC07">
            <w:pPr>
              <w:pStyle w:val="14"/>
              <w:jc w:val="left"/>
              <w:rPr>
                <w:rFonts w:hint="eastAsia" w:ascii="宋体" w:hAnsi="宋体" w:eastAsia="宋体" w:cs="宋体"/>
                <w:highlight w:val="none"/>
              </w:rPr>
            </w:pPr>
            <w:r>
              <w:rPr>
                <w:rFonts w:hint="eastAsia" w:ascii="宋体" w:hAnsi="宋体" w:eastAsia="宋体" w:cs="宋体"/>
                <w:highlight w:val="none"/>
              </w:rPr>
              <w:t>采购包</w:t>
            </w:r>
          </w:p>
        </w:tc>
        <w:tc>
          <w:tcPr>
            <w:tcW w:w="1187" w:type="dxa"/>
          </w:tcPr>
          <w:p w14:paraId="633E80A8">
            <w:pPr>
              <w:pStyle w:val="14"/>
              <w:jc w:val="left"/>
              <w:rPr>
                <w:rFonts w:hint="eastAsia" w:ascii="宋体" w:hAnsi="宋体" w:eastAsia="宋体" w:cs="宋体"/>
                <w:highlight w:val="none"/>
              </w:rPr>
            </w:pPr>
            <w:r>
              <w:rPr>
                <w:rFonts w:hint="eastAsia" w:ascii="宋体" w:hAnsi="宋体" w:eastAsia="宋体" w:cs="宋体"/>
                <w:highlight w:val="none"/>
              </w:rPr>
              <w:t>品目号</w:t>
            </w:r>
          </w:p>
        </w:tc>
        <w:tc>
          <w:tcPr>
            <w:tcW w:w="1187" w:type="dxa"/>
          </w:tcPr>
          <w:p w14:paraId="6ADF4027">
            <w:pPr>
              <w:pStyle w:val="14"/>
              <w:jc w:val="left"/>
              <w:rPr>
                <w:rFonts w:hint="eastAsia" w:ascii="宋体" w:hAnsi="宋体" w:eastAsia="宋体" w:cs="宋体"/>
                <w:highlight w:val="none"/>
              </w:rPr>
            </w:pPr>
            <w:r>
              <w:rPr>
                <w:rFonts w:hint="eastAsia" w:ascii="宋体" w:hAnsi="宋体" w:eastAsia="宋体" w:cs="宋体"/>
                <w:highlight w:val="none"/>
              </w:rPr>
              <w:t>投标标的</w:t>
            </w:r>
          </w:p>
        </w:tc>
        <w:tc>
          <w:tcPr>
            <w:tcW w:w="1187" w:type="dxa"/>
          </w:tcPr>
          <w:p w14:paraId="54BE35A2">
            <w:pPr>
              <w:pStyle w:val="14"/>
              <w:jc w:val="left"/>
              <w:rPr>
                <w:rFonts w:hint="eastAsia" w:ascii="宋体" w:hAnsi="宋体" w:eastAsia="宋体" w:cs="宋体"/>
                <w:highlight w:val="none"/>
              </w:rPr>
            </w:pPr>
            <w:r>
              <w:rPr>
                <w:rFonts w:hint="eastAsia" w:ascii="宋体" w:hAnsi="宋体" w:eastAsia="宋体" w:cs="宋体"/>
                <w:highlight w:val="none"/>
              </w:rPr>
              <w:t>数量</w:t>
            </w:r>
          </w:p>
        </w:tc>
        <w:tc>
          <w:tcPr>
            <w:tcW w:w="1187" w:type="dxa"/>
          </w:tcPr>
          <w:p w14:paraId="380600DF">
            <w:pPr>
              <w:pStyle w:val="14"/>
              <w:jc w:val="left"/>
              <w:rPr>
                <w:rFonts w:hint="eastAsia" w:ascii="宋体" w:hAnsi="宋体" w:eastAsia="宋体" w:cs="宋体"/>
                <w:highlight w:val="none"/>
              </w:rPr>
            </w:pPr>
            <w:r>
              <w:rPr>
                <w:rFonts w:hint="eastAsia" w:ascii="宋体" w:hAnsi="宋体" w:eastAsia="宋体" w:cs="宋体"/>
                <w:highlight w:val="none"/>
              </w:rPr>
              <w:t>规格</w:t>
            </w:r>
          </w:p>
        </w:tc>
        <w:tc>
          <w:tcPr>
            <w:tcW w:w="1187" w:type="dxa"/>
          </w:tcPr>
          <w:p w14:paraId="5E381587">
            <w:pPr>
              <w:pStyle w:val="14"/>
              <w:jc w:val="left"/>
              <w:rPr>
                <w:rFonts w:hint="eastAsia" w:ascii="宋体" w:hAnsi="宋体" w:eastAsia="宋体" w:cs="宋体"/>
                <w:highlight w:val="none"/>
              </w:rPr>
            </w:pPr>
            <w:r>
              <w:rPr>
                <w:rFonts w:hint="eastAsia" w:ascii="宋体" w:hAnsi="宋体" w:eastAsia="宋体" w:cs="宋体"/>
                <w:highlight w:val="none"/>
              </w:rPr>
              <w:t>来源地</w:t>
            </w:r>
          </w:p>
        </w:tc>
        <w:tc>
          <w:tcPr>
            <w:tcW w:w="1187" w:type="dxa"/>
          </w:tcPr>
          <w:p w14:paraId="50DA2256">
            <w:pPr>
              <w:pStyle w:val="14"/>
              <w:jc w:val="left"/>
              <w:rPr>
                <w:rFonts w:hint="eastAsia" w:ascii="宋体" w:hAnsi="宋体" w:eastAsia="宋体" w:cs="宋体"/>
                <w:highlight w:val="none"/>
              </w:rPr>
            </w:pPr>
            <w:r>
              <w:rPr>
                <w:rFonts w:hint="eastAsia" w:ascii="宋体" w:hAnsi="宋体" w:eastAsia="宋体" w:cs="宋体"/>
                <w:highlight w:val="none"/>
              </w:rPr>
              <w:t>备注</w:t>
            </w:r>
          </w:p>
        </w:tc>
      </w:tr>
      <w:tr w14:paraId="68295F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restart"/>
          </w:tcPr>
          <w:p w14:paraId="6666FC08">
            <w:pPr>
              <w:pStyle w:val="14"/>
              <w:jc w:val="left"/>
              <w:rPr>
                <w:rFonts w:hint="eastAsia" w:ascii="宋体" w:hAnsi="宋体" w:eastAsia="宋体" w:cs="宋体"/>
                <w:highlight w:val="none"/>
              </w:rPr>
            </w:pPr>
            <w:r>
              <w:rPr>
                <w:rFonts w:hint="eastAsia" w:ascii="宋体" w:hAnsi="宋体" w:eastAsia="宋体" w:cs="宋体"/>
                <w:highlight w:val="none"/>
              </w:rPr>
              <w:t>*</w:t>
            </w:r>
          </w:p>
        </w:tc>
        <w:tc>
          <w:tcPr>
            <w:tcW w:w="1187" w:type="dxa"/>
          </w:tcPr>
          <w:p w14:paraId="09450291">
            <w:pPr>
              <w:pStyle w:val="14"/>
              <w:jc w:val="left"/>
              <w:rPr>
                <w:rFonts w:hint="eastAsia" w:ascii="宋体" w:hAnsi="宋体" w:eastAsia="宋体" w:cs="宋体"/>
                <w:highlight w:val="none"/>
              </w:rPr>
            </w:pPr>
            <w:r>
              <w:rPr>
                <w:rFonts w:hint="eastAsia" w:ascii="宋体" w:hAnsi="宋体" w:eastAsia="宋体" w:cs="宋体"/>
                <w:highlight w:val="none"/>
              </w:rPr>
              <w:t>*-1</w:t>
            </w:r>
          </w:p>
        </w:tc>
        <w:tc>
          <w:tcPr>
            <w:tcW w:w="1187" w:type="dxa"/>
          </w:tcPr>
          <w:p w14:paraId="6B974EC0">
            <w:pPr>
              <w:rPr>
                <w:rFonts w:hint="eastAsia" w:ascii="宋体" w:hAnsi="宋体" w:eastAsia="宋体" w:cs="宋体"/>
                <w:highlight w:val="none"/>
              </w:rPr>
            </w:pPr>
          </w:p>
        </w:tc>
        <w:tc>
          <w:tcPr>
            <w:tcW w:w="1187" w:type="dxa"/>
          </w:tcPr>
          <w:p w14:paraId="2F94D60D">
            <w:pPr>
              <w:rPr>
                <w:rFonts w:hint="eastAsia" w:ascii="宋体" w:hAnsi="宋体" w:eastAsia="宋体" w:cs="宋体"/>
                <w:highlight w:val="none"/>
              </w:rPr>
            </w:pPr>
          </w:p>
        </w:tc>
        <w:tc>
          <w:tcPr>
            <w:tcW w:w="1187" w:type="dxa"/>
          </w:tcPr>
          <w:p w14:paraId="44A455E0">
            <w:pPr>
              <w:rPr>
                <w:rFonts w:hint="eastAsia" w:ascii="宋体" w:hAnsi="宋体" w:eastAsia="宋体" w:cs="宋体"/>
                <w:highlight w:val="none"/>
              </w:rPr>
            </w:pPr>
          </w:p>
        </w:tc>
        <w:tc>
          <w:tcPr>
            <w:tcW w:w="1187" w:type="dxa"/>
          </w:tcPr>
          <w:p w14:paraId="7A803A29">
            <w:pPr>
              <w:rPr>
                <w:rFonts w:hint="eastAsia" w:ascii="宋体" w:hAnsi="宋体" w:eastAsia="宋体" w:cs="宋体"/>
                <w:highlight w:val="none"/>
              </w:rPr>
            </w:pPr>
          </w:p>
        </w:tc>
      </w:tr>
      <w:tr w14:paraId="360F71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continue"/>
          </w:tcPr>
          <w:p w14:paraId="2BA915B3">
            <w:pPr>
              <w:rPr>
                <w:rFonts w:hint="eastAsia" w:ascii="宋体" w:hAnsi="宋体" w:eastAsia="宋体" w:cs="宋体"/>
                <w:highlight w:val="none"/>
              </w:rPr>
            </w:pPr>
          </w:p>
        </w:tc>
        <w:tc>
          <w:tcPr>
            <w:tcW w:w="1187" w:type="dxa"/>
          </w:tcPr>
          <w:p w14:paraId="4C5B5CDB">
            <w:pPr>
              <w:pStyle w:val="14"/>
              <w:jc w:val="left"/>
              <w:rPr>
                <w:rFonts w:hint="eastAsia" w:ascii="宋体" w:hAnsi="宋体" w:eastAsia="宋体" w:cs="宋体"/>
                <w:highlight w:val="none"/>
              </w:rPr>
            </w:pPr>
            <w:r>
              <w:rPr>
                <w:rFonts w:hint="eastAsia" w:ascii="宋体" w:hAnsi="宋体" w:eastAsia="宋体" w:cs="宋体"/>
                <w:highlight w:val="none"/>
              </w:rPr>
              <w:t>…</w:t>
            </w:r>
          </w:p>
        </w:tc>
        <w:tc>
          <w:tcPr>
            <w:tcW w:w="1187" w:type="dxa"/>
          </w:tcPr>
          <w:p w14:paraId="7F175368">
            <w:pPr>
              <w:rPr>
                <w:rFonts w:hint="eastAsia" w:ascii="宋体" w:hAnsi="宋体" w:eastAsia="宋体" w:cs="宋体"/>
                <w:highlight w:val="none"/>
              </w:rPr>
            </w:pPr>
          </w:p>
        </w:tc>
        <w:tc>
          <w:tcPr>
            <w:tcW w:w="1187" w:type="dxa"/>
          </w:tcPr>
          <w:p w14:paraId="6E887EBD">
            <w:pPr>
              <w:rPr>
                <w:rFonts w:hint="eastAsia" w:ascii="宋体" w:hAnsi="宋体" w:eastAsia="宋体" w:cs="宋体"/>
                <w:highlight w:val="none"/>
              </w:rPr>
            </w:pPr>
          </w:p>
        </w:tc>
        <w:tc>
          <w:tcPr>
            <w:tcW w:w="1187" w:type="dxa"/>
          </w:tcPr>
          <w:p w14:paraId="2B747E87">
            <w:pPr>
              <w:rPr>
                <w:rFonts w:hint="eastAsia" w:ascii="宋体" w:hAnsi="宋体" w:eastAsia="宋体" w:cs="宋体"/>
                <w:highlight w:val="none"/>
              </w:rPr>
            </w:pPr>
          </w:p>
        </w:tc>
        <w:tc>
          <w:tcPr>
            <w:tcW w:w="1187" w:type="dxa"/>
          </w:tcPr>
          <w:p w14:paraId="6A5D6B8D">
            <w:pPr>
              <w:rPr>
                <w:rFonts w:hint="eastAsia" w:ascii="宋体" w:hAnsi="宋体" w:eastAsia="宋体" w:cs="宋体"/>
                <w:highlight w:val="none"/>
              </w:rPr>
            </w:pPr>
          </w:p>
        </w:tc>
      </w:tr>
      <w:tr w14:paraId="4826E4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tcPr>
          <w:p w14:paraId="037F5D93">
            <w:pPr>
              <w:pStyle w:val="14"/>
              <w:jc w:val="left"/>
              <w:rPr>
                <w:rFonts w:hint="eastAsia" w:ascii="宋体" w:hAnsi="宋体" w:eastAsia="宋体" w:cs="宋体"/>
                <w:highlight w:val="none"/>
              </w:rPr>
            </w:pPr>
            <w:r>
              <w:rPr>
                <w:rFonts w:hint="eastAsia" w:ascii="宋体" w:hAnsi="宋体" w:eastAsia="宋体" w:cs="宋体"/>
                <w:highlight w:val="none"/>
              </w:rPr>
              <w:t>…</w:t>
            </w:r>
          </w:p>
        </w:tc>
        <w:tc>
          <w:tcPr>
            <w:tcW w:w="1187" w:type="dxa"/>
          </w:tcPr>
          <w:p w14:paraId="0A893307">
            <w:pPr>
              <w:rPr>
                <w:rFonts w:hint="eastAsia" w:ascii="宋体" w:hAnsi="宋体" w:eastAsia="宋体" w:cs="宋体"/>
                <w:highlight w:val="none"/>
              </w:rPr>
            </w:pPr>
          </w:p>
        </w:tc>
        <w:tc>
          <w:tcPr>
            <w:tcW w:w="1187" w:type="dxa"/>
          </w:tcPr>
          <w:p w14:paraId="312AE287">
            <w:pPr>
              <w:rPr>
                <w:rFonts w:hint="eastAsia" w:ascii="宋体" w:hAnsi="宋体" w:eastAsia="宋体" w:cs="宋体"/>
                <w:highlight w:val="none"/>
              </w:rPr>
            </w:pPr>
          </w:p>
        </w:tc>
        <w:tc>
          <w:tcPr>
            <w:tcW w:w="1187" w:type="dxa"/>
          </w:tcPr>
          <w:p w14:paraId="46C52780">
            <w:pPr>
              <w:rPr>
                <w:rFonts w:hint="eastAsia" w:ascii="宋体" w:hAnsi="宋体" w:eastAsia="宋体" w:cs="宋体"/>
                <w:highlight w:val="none"/>
              </w:rPr>
            </w:pPr>
          </w:p>
        </w:tc>
        <w:tc>
          <w:tcPr>
            <w:tcW w:w="1187" w:type="dxa"/>
          </w:tcPr>
          <w:p w14:paraId="7FA64D84">
            <w:pPr>
              <w:rPr>
                <w:rFonts w:hint="eastAsia" w:ascii="宋体" w:hAnsi="宋体" w:eastAsia="宋体" w:cs="宋体"/>
                <w:highlight w:val="none"/>
              </w:rPr>
            </w:pPr>
          </w:p>
        </w:tc>
        <w:tc>
          <w:tcPr>
            <w:tcW w:w="1187" w:type="dxa"/>
          </w:tcPr>
          <w:p w14:paraId="201820D8">
            <w:pPr>
              <w:rPr>
                <w:rFonts w:hint="eastAsia" w:ascii="宋体" w:hAnsi="宋体" w:eastAsia="宋体" w:cs="宋体"/>
                <w:highlight w:val="none"/>
              </w:rPr>
            </w:pPr>
          </w:p>
        </w:tc>
      </w:tr>
    </w:tbl>
    <w:p w14:paraId="5E36B1CD">
      <w:pPr>
        <w:pStyle w:val="14"/>
        <w:ind w:firstLine="480"/>
        <w:jc w:val="left"/>
        <w:rPr>
          <w:rFonts w:hint="eastAsia" w:ascii="宋体" w:hAnsi="宋体" w:eastAsia="宋体" w:cs="宋体"/>
          <w:highlight w:val="none"/>
        </w:rPr>
      </w:pPr>
      <w:r>
        <w:rPr>
          <w:rFonts w:hint="eastAsia" w:ascii="宋体" w:hAnsi="宋体" w:eastAsia="宋体" w:cs="宋体"/>
          <w:highlight w:val="none"/>
        </w:rPr>
        <w:t>※注意：</w:t>
      </w:r>
    </w:p>
    <w:p w14:paraId="565BD176">
      <w:pPr>
        <w:pStyle w:val="14"/>
        <w:ind w:firstLine="480"/>
        <w:jc w:val="left"/>
        <w:rPr>
          <w:rFonts w:hint="eastAsia" w:ascii="宋体" w:hAnsi="宋体" w:eastAsia="宋体" w:cs="宋体"/>
          <w:highlight w:val="none"/>
        </w:rPr>
      </w:pPr>
      <w:r>
        <w:rPr>
          <w:rFonts w:hint="eastAsia" w:ascii="宋体" w:hAnsi="宋体" w:eastAsia="宋体" w:cs="宋体"/>
          <w:highlight w:val="none"/>
        </w:rPr>
        <w:t>1、本表应按照下列规定填写：</w:t>
      </w:r>
    </w:p>
    <w:p w14:paraId="297AA527">
      <w:pPr>
        <w:pStyle w:val="14"/>
        <w:ind w:firstLine="480"/>
        <w:jc w:val="left"/>
        <w:rPr>
          <w:rFonts w:hint="eastAsia" w:ascii="宋体" w:hAnsi="宋体" w:eastAsia="宋体" w:cs="宋体"/>
          <w:highlight w:val="none"/>
        </w:rPr>
      </w:pPr>
      <w:r>
        <w:rPr>
          <w:rFonts w:hint="eastAsia" w:ascii="宋体" w:hAnsi="宋体" w:eastAsia="宋体" w:cs="宋体"/>
          <w:highlight w:val="none"/>
        </w:rPr>
        <w:t>1.1“采购包”、“品目号”、“投标标的”及“数量”应与招标文件《采购标的一览表》中的有关内容（“采购包”、“品目号”、“采购标的”及“数量”）保持一致。</w:t>
      </w:r>
    </w:p>
    <w:p w14:paraId="4196A990">
      <w:pPr>
        <w:pStyle w:val="14"/>
        <w:ind w:firstLine="480"/>
        <w:jc w:val="left"/>
        <w:rPr>
          <w:rFonts w:hint="eastAsia" w:ascii="宋体" w:hAnsi="宋体" w:eastAsia="宋体" w:cs="宋体"/>
          <w:highlight w:val="none"/>
        </w:rPr>
      </w:pPr>
      <w:r>
        <w:rPr>
          <w:rFonts w:hint="eastAsia" w:ascii="宋体" w:hAnsi="宋体" w:eastAsia="宋体" w:cs="宋体"/>
          <w:highlight w:val="none"/>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14:paraId="18521A39">
      <w:pPr>
        <w:pStyle w:val="14"/>
        <w:ind w:firstLine="480"/>
        <w:jc w:val="left"/>
        <w:rPr>
          <w:rFonts w:hint="eastAsia" w:ascii="宋体" w:hAnsi="宋体" w:eastAsia="宋体" w:cs="宋体"/>
          <w:highlight w:val="none"/>
        </w:rPr>
      </w:pPr>
      <w:r>
        <w:rPr>
          <w:rFonts w:hint="eastAsia" w:ascii="宋体" w:hAnsi="宋体" w:eastAsia="宋体" w:cs="宋体"/>
          <w:highlight w:val="none"/>
        </w:rPr>
        <w:t>1.3“投标标的”为服务的：“规格”项下应填写服务提供者提供的服务标准及品牌（若有）。“来源地”应填写服务提供者的所在地。“备注”项下应填写关于服务标准所涵盖的具体项目或内容的说明等。</w:t>
      </w:r>
    </w:p>
    <w:p w14:paraId="1585A7F7">
      <w:pPr>
        <w:pStyle w:val="14"/>
        <w:ind w:firstLine="480"/>
        <w:jc w:val="left"/>
        <w:rPr>
          <w:rFonts w:hint="eastAsia" w:ascii="宋体" w:hAnsi="宋体" w:eastAsia="宋体" w:cs="宋体"/>
          <w:highlight w:val="none"/>
        </w:rPr>
      </w:pPr>
      <w:r>
        <w:rPr>
          <w:rFonts w:hint="eastAsia" w:ascii="宋体" w:hAnsi="宋体" w:eastAsia="宋体" w:cs="宋体"/>
          <w:highlight w:val="none"/>
        </w:rPr>
        <w:t>2、投标人需要说明的内容若需特殊表达，应先在本表中进行相应说明，再另页应答，但应做好标注说明，方便评委查阅评审。未标注说明可能导致的不利的评审后果由投标人自行承担。</w:t>
      </w:r>
    </w:p>
    <w:p w14:paraId="552CAE82">
      <w:pPr>
        <w:pStyle w:val="14"/>
        <w:ind w:firstLine="480"/>
        <w:jc w:val="left"/>
        <w:rPr>
          <w:rFonts w:hint="eastAsia" w:ascii="宋体" w:hAnsi="宋体" w:eastAsia="宋体" w:cs="宋体"/>
          <w:highlight w:val="none"/>
        </w:rPr>
      </w:pPr>
      <w:r>
        <w:rPr>
          <w:rFonts w:hint="eastAsia" w:ascii="宋体" w:hAnsi="宋体" w:eastAsia="宋体" w:cs="宋体"/>
          <w:highlight w:val="none"/>
        </w:rPr>
        <w:t>3、电子投标文件中涉及“投标标的”、“数量”、“规格”、“来源地”的内容若不一致，应以本表为准。</w:t>
      </w:r>
    </w:p>
    <w:p w14:paraId="043FB6F6">
      <w:pPr>
        <w:pStyle w:val="14"/>
        <w:ind w:firstLine="480"/>
        <w:jc w:val="right"/>
        <w:rPr>
          <w:rFonts w:hint="eastAsia" w:ascii="宋体" w:hAnsi="宋体" w:eastAsia="宋体" w:cs="宋体"/>
          <w:highlight w:val="none"/>
        </w:rPr>
      </w:pPr>
      <w:r>
        <w:rPr>
          <w:rFonts w:hint="eastAsia" w:ascii="宋体" w:hAnsi="宋体" w:eastAsia="宋体" w:cs="宋体"/>
          <w:highlight w:val="none"/>
        </w:rPr>
        <w:t>投标人：</w:t>
      </w:r>
      <w:r>
        <w:rPr>
          <w:rFonts w:hint="eastAsia" w:ascii="宋体" w:hAnsi="宋体" w:eastAsia="宋体" w:cs="宋体"/>
          <w:highlight w:val="none"/>
          <w:u w:val="single"/>
        </w:rPr>
        <w:t>（全称并加盖单位公章）</w:t>
      </w:r>
    </w:p>
    <w:p w14:paraId="1D7E70B5">
      <w:pPr>
        <w:pStyle w:val="14"/>
        <w:ind w:firstLine="480"/>
        <w:jc w:val="right"/>
        <w:rPr>
          <w:rFonts w:hint="eastAsia" w:ascii="宋体" w:hAnsi="宋体" w:eastAsia="宋体" w:cs="宋体"/>
          <w:highlight w:val="none"/>
        </w:rPr>
      </w:pPr>
      <w:r>
        <w:rPr>
          <w:rFonts w:hint="eastAsia" w:ascii="宋体" w:hAnsi="宋体" w:eastAsia="宋体" w:cs="宋体"/>
          <w:highlight w:val="none"/>
        </w:rPr>
        <w:t>日期：</w:t>
      </w:r>
      <w:r>
        <w:rPr>
          <w:rFonts w:hint="eastAsia" w:ascii="宋体" w:hAnsi="宋体" w:eastAsia="宋体" w:cs="宋体"/>
          <w:highlight w:val="none"/>
          <w:u w:val="single"/>
        </w:rPr>
        <w:t>　　年　　月　　日</w:t>
      </w:r>
    </w:p>
    <w:p w14:paraId="1B0D1B84">
      <w:pPr>
        <w:pStyle w:val="14"/>
        <w:rPr>
          <w:rFonts w:hint="eastAsia" w:ascii="宋体" w:hAnsi="宋体" w:eastAsia="宋体" w:cs="宋体"/>
          <w:highlight w:val="none"/>
        </w:rPr>
      </w:pPr>
      <w:r>
        <w:rPr>
          <w:rFonts w:hint="eastAsia" w:ascii="宋体" w:hAnsi="宋体" w:eastAsia="宋体" w:cs="宋体"/>
          <w:highlight w:val="none"/>
        </w:rPr>
        <w:t xml:space="preserve"> </w:t>
      </w:r>
      <w:r>
        <w:rPr>
          <w:rFonts w:hint="eastAsia" w:ascii="宋体" w:hAnsi="宋体" w:eastAsia="宋体" w:cs="宋体"/>
          <w:highlight w:val="none"/>
        </w:rPr>
        <w:br w:type="textWrapping"/>
      </w:r>
      <w:r>
        <w:rPr>
          <w:rFonts w:hint="eastAsia" w:ascii="宋体" w:hAnsi="宋体" w:eastAsia="宋体" w:cs="宋体"/>
          <w:highlight w:val="none"/>
        </w:rPr>
        <w:br w:type="page"/>
      </w:r>
    </w:p>
    <w:p w14:paraId="082E35D2">
      <w:pPr>
        <w:pStyle w:val="14"/>
        <w:jc w:val="center"/>
        <w:outlineLvl w:val="2"/>
        <w:rPr>
          <w:rFonts w:hint="eastAsia" w:ascii="宋体" w:hAnsi="宋体" w:eastAsia="宋体" w:cs="宋体"/>
          <w:highlight w:val="none"/>
        </w:rPr>
      </w:pPr>
      <w:r>
        <w:rPr>
          <w:rFonts w:hint="eastAsia" w:ascii="宋体" w:hAnsi="宋体" w:eastAsia="宋体" w:cs="宋体"/>
          <w:b/>
          <w:sz w:val="28"/>
          <w:highlight w:val="none"/>
        </w:rPr>
        <w:t>二、技术和服务要求响应表</w:t>
      </w:r>
    </w:p>
    <w:p w14:paraId="4E833C0D">
      <w:pPr>
        <w:pStyle w:val="14"/>
        <w:ind w:firstLine="480"/>
        <w:jc w:val="left"/>
        <w:rPr>
          <w:rFonts w:hint="eastAsia" w:ascii="宋体" w:hAnsi="宋体" w:eastAsia="宋体" w:cs="宋体"/>
          <w:highlight w:val="none"/>
        </w:rPr>
      </w:pPr>
      <w:r>
        <w:rPr>
          <w:rFonts w:hint="eastAsia" w:ascii="宋体" w:hAnsi="宋体" w:eastAsia="宋体" w:cs="宋体"/>
          <w:highlight w:val="none"/>
        </w:rPr>
        <w:t>项目编号：</w:t>
      </w:r>
      <w:r>
        <w:rPr>
          <w:rFonts w:hint="eastAsia" w:ascii="宋体" w:hAnsi="宋体" w:eastAsia="宋体" w:cs="宋体"/>
          <w:highlight w:val="none"/>
          <w:u w:val="single"/>
        </w:rPr>
        <w:t>　　　　　　　　</w:t>
      </w:r>
    </w:p>
    <w:tbl>
      <w:tblPr>
        <w:tblStyle w:val="11"/>
        <w:tblW w:w="830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61"/>
        <w:gridCol w:w="1661"/>
        <w:gridCol w:w="1661"/>
        <w:gridCol w:w="1661"/>
        <w:gridCol w:w="1661"/>
      </w:tblGrid>
      <w:tr w14:paraId="77BC44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1DA147F8">
            <w:pPr>
              <w:pStyle w:val="14"/>
              <w:jc w:val="left"/>
              <w:rPr>
                <w:rFonts w:hint="eastAsia" w:ascii="宋体" w:hAnsi="宋体" w:eastAsia="宋体" w:cs="宋体"/>
                <w:highlight w:val="none"/>
              </w:rPr>
            </w:pPr>
            <w:r>
              <w:rPr>
                <w:rFonts w:hint="eastAsia" w:ascii="宋体" w:hAnsi="宋体" w:eastAsia="宋体" w:cs="宋体"/>
                <w:highlight w:val="none"/>
              </w:rPr>
              <w:t>采购包</w:t>
            </w:r>
          </w:p>
        </w:tc>
        <w:tc>
          <w:tcPr>
            <w:tcW w:w="1661" w:type="dxa"/>
          </w:tcPr>
          <w:p w14:paraId="2F7F2447">
            <w:pPr>
              <w:pStyle w:val="14"/>
              <w:jc w:val="left"/>
              <w:rPr>
                <w:rFonts w:hint="eastAsia" w:ascii="宋体" w:hAnsi="宋体" w:eastAsia="宋体" w:cs="宋体"/>
                <w:highlight w:val="none"/>
              </w:rPr>
            </w:pPr>
            <w:r>
              <w:rPr>
                <w:rFonts w:hint="eastAsia" w:ascii="宋体" w:hAnsi="宋体" w:eastAsia="宋体" w:cs="宋体"/>
                <w:highlight w:val="none"/>
              </w:rPr>
              <w:t>品目号</w:t>
            </w:r>
          </w:p>
        </w:tc>
        <w:tc>
          <w:tcPr>
            <w:tcW w:w="1661" w:type="dxa"/>
          </w:tcPr>
          <w:p w14:paraId="2FF1BA75">
            <w:pPr>
              <w:pStyle w:val="14"/>
              <w:jc w:val="left"/>
              <w:rPr>
                <w:rFonts w:hint="eastAsia" w:ascii="宋体" w:hAnsi="宋体" w:eastAsia="宋体" w:cs="宋体"/>
                <w:highlight w:val="none"/>
              </w:rPr>
            </w:pPr>
            <w:r>
              <w:rPr>
                <w:rFonts w:hint="eastAsia" w:ascii="宋体" w:hAnsi="宋体" w:eastAsia="宋体" w:cs="宋体"/>
                <w:highlight w:val="none"/>
              </w:rPr>
              <w:t>技术和服务要求</w:t>
            </w:r>
          </w:p>
        </w:tc>
        <w:tc>
          <w:tcPr>
            <w:tcW w:w="1661" w:type="dxa"/>
          </w:tcPr>
          <w:p w14:paraId="4C1F9E51">
            <w:pPr>
              <w:pStyle w:val="14"/>
              <w:jc w:val="left"/>
              <w:rPr>
                <w:rFonts w:hint="eastAsia" w:ascii="宋体" w:hAnsi="宋体" w:eastAsia="宋体" w:cs="宋体"/>
                <w:highlight w:val="none"/>
              </w:rPr>
            </w:pPr>
            <w:r>
              <w:rPr>
                <w:rFonts w:hint="eastAsia" w:ascii="宋体" w:hAnsi="宋体" w:eastAsia="宋体" w:cs="宋体"/>
                <w:highlight w:val="none"/>
              </w:rPr>
              <w:t>投标响应</w:t>
            </w:r>
          </w:p>
        </w:tc>
        <w:tc>
          <w:tcPr>
            <w:tcW w:w="1661" w:type="dxa"/>
          </w:tcPr>
          <w:p w14:paraId="1C503B7A">
            <w:pPr>
              <w:pStyle w:val="14"/>
              <w:jc w:val="left"/>
              <w:rPr>
                <w:rFonts w:hint="eastAsia" w:ascii="宋体" w:hAnsi="宋体" w:eastAsia="宋体" w:cs="宋体"/>
                <w:highlight w:val="none"/>
              </w:rPr>
            </w:pPr>
            <w:r>
              <w:rPr>
                <w:rFonts w:hint="eastAsia" w:ascii="宋体" w:hAnsi="宋体" w:eastAsia="宋体" w:cs="宋体"/>
                <w:highlight w:val="none"/>
              </w:rPr>
              <w:t>是否偏离及说明</w:t>
            </w:r>
          </w:p>
        </w:tc>
      </w:tr>
      <w:tr w14:paraId="41091F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7E722294">
            <w:pPr>
              <w:pStyle w:val="14"/>
              <w:jc w:val="left"/>
              <w:rPr>
                <w:rFonts w:hint="eastAsia" w:ascii="宋体" w:hAnsi="宋体" w:eastAsia="宋体" w:cs="宋体"/>
                <w:highlight w:val="none"/>
              </w:rPr>
            </w:pPr>
            <w:r>
              <w:rPr>
                <w:rFonts w:hint="eastAsia" w:ascii="宋体" w:hAnsi="宋体" w:eastAsia="宋体" w:cs="宋体"/>
                <w:highlight w:val="none"/>
              </w:rPr>
              <w:t>*</w:t>
            </w:r>
          </w:p>
        </w:tc>
        <w:tc>
          <w:tcPr>
            <w:tcW w:w="1661" w:type="dxa"/>
          </w:tcPr>
          <w:p w14:paraId="0CD9215A">
            <w:pPr>
              <w:pStyle w:val="14"/>
              <w:jc w:val="left"/>
              <w:rPr>
                <w:rFonts w:hint="eastAsia" w:ascii="宋体" w:hAnsi="宋体" w:eastAsia="宋体" w:cs="宋体"/>
                <w:highlight w:val="none"/>
              </w:rPr>
            </w:pPr>
            <w:r>
              <w:rPr>
                <w:rFonts w:hint="eastAsia" w:ascii="宋体" w:hAnsi="宋体" w:eastAsia="宋体" w:cs="宋体"/>
                <w:highlight w:val="none"/>
              </w:rPr>
              <w:t>*-1</w:t>
            </w:r>
          </w:p>
        </w:tc>
        <w:tc>
          <w:tcPr>
            <w:tcW w:w="1661" w:type="dxa"/>
          </w:tcPr>
          <w:p w14:paraId="263A5362">
            <w:pPr>
              <w:rPr>
                <w:rFonts w:hint="eastAsia" w:ascii="宋体" w:hAnsi="宋体" w:eastAsia="宋体" w:cs="宋体"/>
                <w:highlight w:val="none"/>
              </w:rPr>
            </w:pPr>
          </w:p>
        </w:tc>
        <w:tc>
          <w:tcPr>
            <w:tcW w:w="1661" w:type="dxa"/>
          </w:tcPr>
          <w:p w14:paraId="264D4E9F">
            <w:pPr>
              <w:rPr>
                <w:rFonts w:hint="eastAsia" w:ascii="宋体" w:hAnsi="宋体" w:eastAsia="宋体" w:cs="宋体"/>
                <w:highlight w:val="none"/>
              </w:rPr>
            </w:pPr>
          </w:p>
        </w:tc>
        <w:tc>
          <w:tcPr>
            <w:tcW w:w="1661" w:type="dxa"/>
          </w:tcPr>
          <w:p w14:paraId="19A4E551">
            <w:pPr>
              <w:rPr>
                <w:rFonts w:hint="eastAsia" w:ascii="宋体" w:hAnsi="宋体" w:eastAsia="宋体" w:cs="宋体"/>
                <w:highlight w:val="none"/>
              </w:rPr>
            </w:pPr>
          </w:p>
        </w:tc>
      </w:tr>
      <w:tr w14:paraId="61B0A5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0F10DC6C">
            <w:pPr>
              <w:rPr>
                <w:rFonts w:hint="eastAsia" w:ascii="宋体" w:hAnsi="宋体" w:eastAsia="宋体" w:cs="宋体"/>
                <w:highlight w:val="none"/>
              </w:rPr>
            </w:pPr>
          </w:p>
        </w:tc>
        <w:tc>
          <w:tcPr>
            <w:tcW w:w="1661" w:type="dxa"/>
          </w:tcPr>
          <w:p w14:paraId="28A273EE">
            <w:pPr>
              <w:pStyle w:val="14"/>
              <w:jc w:val="left"/>
              <w:rPr>
                <w:rFonts w:hint="eastAsia" w:ascii="宋体" w:hAnsi="宋体" w:eastAsia="宋体" w:cs="宋体"/>
                <w:highlight w:val="none"/>
              </w:rPr>
            </w:pPr>
            <w:r>
              <w:rPr>
                <w:rFonts w:hint="eastAsia" w:ascii="宋体" w:hAnsi="宋体" w:eastAsia="宋体" w:cs="宋体"/>
                <w:highlight w:val="none"/>
              </w:rPr>
              <w:t>…</w:t>
            </w:r>
          </w:p>
        </w:tc>
        <w:tc>
          <w:tcPr>
            <w:tcW w:w="1661" w:type="dxa"/>
          </w:tcPr>
          <w:p w14:paraId="239370CA">
            <w:pPr>
              <w:rPr>
                <w:rFonts w:hint="eastAsia" w:ascii="宋体" w:hAnsi="宋体" w:eastAsia="宋体" w:cs="宋体"/>
                <w:highlight w:val="none"/>
              </w:rPr>
            </w:pPr>
          </w:p>
        </w:tc>
        <w:tc>
          <w:tcPr>
            <w:tcW w:w="1661" w:type="dxa"/>
          </w:tcPr>
          <w:p w14:paraId="1B1E6D63">
            <w:pPr>
              <w:rPr>
                <w:rFonts w:hint="eastAsia" w:ascii="宋体" w:hAnsi="宋体" w:eastAsia="宋体" w:cs="宋体"/>
                <w:highlight w:val="none"/>
              </w:rPr>
            </w:pPr>
          </w:p>
        </w:tc>
        <w:tc>
          <w:tcPr>
            <w:tcW w:w="1661" w:type="dxa"/>
          </w:tcPr>
          <w:p w14:paraId="7E2E0A15">
            <w:pPr>
              <w:rPr>
                <w:rFonts w:hint="eastAsia" w:ascii="宋体" w:hAnsi="宋体" w:eastAsia="宋体" w:cs="宋体"/>
                <w:highlight w:val="none"/>
              </w:rPr>
            </w:pPr>
          </w:p>
        </w:tc>
      </w:tr>
      <w:tr w14:paraId="4FF8FB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66C2FCC3">
            <w:pPr>
              <w:pStyle w:val="14"/>
              <w:jc w:val="left"/>
              <w:rPr>
                <w:rFonts w:hint="eastAsia" w:ascii="宋体" w:hAnsi="宋体" w:eastAsia="宋体" w:cs="宋体"/>
                <w:highlight w:val="none"/>
              </w:rPr>
            </w:pPr>
            <w:r>
              <w:rPr>
                <w:rFonts w:hint="eastAsia" w:ascii="宋体" w:hAnsi="宋体" w:eastAsia="宋体" w:cs="宋体"/>
                <w:highlight w:val="none"/>
              </w:rPr>
              <w:t>…</w:t>
            </w:r>
          </w:p>
        </w:tc>
        <w:tc>
          <w:tcPr>
            <w:tcW w:w="1661" w:type="dxa"/>
          </w:tcPr>
          <w:p w14:paraId="508BC0F0">
            <w:pPr>
              <w:rPr>
                <w:rFonts w:hint="eastAsia" w:ascii="宋体" w:hAnsi="宋体" w:eastAsia="宋体" w:cs="宋体"/>
                <w:highlight w:val="none"/>
              </w:rPr>
            </w:pPr>
          </w:p>
        </w:tc>
        <w:tc>
          <w:tcPr>
            <w:tcW w:w="1661" w:type="dxa"/>
          </w:tcPr>
          <w:p w14:paraId="0C3EDE33">
            <w:pPr>
              <w:rPr>
                <w:rFonts w:hint="eastAsia" w:ascii="宋体" w:hAnsi="宋体" w:eastAsia="宋体" w:cs="宋体"/>
                <w:highlight w:val="none"/>
              </w:rPr>
            </w:pPr>
          </w:p>
        </w:tc>
        <w:tc>
          <w:tcPr>
            <w:tcW w:w="1661" w:type="dxa"/>
          </w:tcPr>
          <w:p w14:paraId="73087067">
            <w:pPr>
              <w:rPr>
                <w:rFonts w:hint="eastAsia" w:ascii="宋体" w:hAnsi="宋体" w:eastAsia="宋体" w:cs="宋体"/>
                <w:highlight w:val="none"/>
              </w:rPr>
            </w:pPr>
          </w:p>
        </w:tc>
        <w:tc>
          <w:tcPr>
            <w:tcW w:w="1661" w:type="dxa"/>
          </w:tcPr>
          <w:p w14:paraId="6F0FE000">
            <w:pPr>
              <w:rPr>
                <w:rFonts w:hint="eastAsia" w:ascii="宋体" w:hAnsi="宋体" w:eastAsia="宋体" w:cs="宋体"/>
                <w:highlight w:val="none"/>
              </w:rPr>
            </w:pPr>
          </w:p>
        </w:tc>
      </w:tr>
    </w:tbl>
    <w:p w14:paraId="3B01416D">
      <w:pPr>
        <w:pStyle w:val="14"/>
        <w:ind w:firstLine="480"/>
        <w:jc w:val="left"/>
        <w:rPr>
          <w:rFonts w:hint="eastAsia" w:ascii="宋体" w:hAnsi="宋体" w:eastAsia="宋体" w:cs="宋体"/>
          <w:highlight w:val="none"/>
        </w:rPr>
      </w:pPr>
      <w:r>
        <w:rPr>
          <w:rFonts w:hint="eastAsia" w:ascii="宋体" w:hAnsi="宋体" w:eastAsia="宋体" w:cs="宋体"/>
          <w:highlight w:val="none"/>
        </w:rPr>
        <w:t>※注意：</w:t>
      </w:r>
    </w:p>
    <w:p w14:paraId="29DEF39C">
      <w:pPr>
        <w:pStyle w:val="14"/>
        <w:ind w:firstLine="480"/>
        <w:jc w:val="left"/>
        <w:rPr>
          <w:rFonts w:hint="eastAsia" w:ascii="宋体" w:hAnsi="宋体" w:eastAsia="宋体" w:cs="宋体"/>
          <w:highlight w:val="none"/>
        </w:rPr>
      </w:pPr>
      <w:r>
        <w:rPr>
          <w:rFonts w:hint="eastAsia" w:ascii="宋体" w:hAnsi="宋体" w:eastAsia="宋体" w:cs="宋体"/>
          <w:highlight w:val="none"/>
        </w:rPr>
        <w:t>1、本表应按照下列规定填写：</w:t>
      </w:r>
    </w:p>
    <w:p w14:paraId="5AB26C99">
      <w:pPr>
        <w:pStyle w:val="14"/>
        <w:ind w:firstLine="480"/>
        <w:jc w:val="left"/>
        <w:rPr>
          <w:rFonts w:hint="eastAsia" w:ascii="宋体" w:hAnsi="宋体" w:eastAsia="宋体" w:cs="宋体"/>
          <w:highlight w:val="none"/>
        </w:rPr>
      </w:pPr>
      <w:r>
        <w:rPr>
          <w:rFonts w:hint="eastAsia" w:ascii="宋体" w:hAnsi="宋体" w:eastAsia="宋体" w:cs="宋体"/>
          <w:highlight w:val="none"/>
        </w:rPr>
        <w:t>1.1“技术和服务要求”项下填写的内容应与招标文件第五章“技术和服务要求”的内容保持一致。</w:t>
      </w:r>
    </w:p>
    <w:p w14:paraId="65C39D88">
      <w:pPr>
        <w:pStyle w:val="14"/>
        <w:ind w:firstLine="480"/>
        <w:jc w:val="left"/>
        <w:rPr>
          <w:rFonts w:hint="eastAsia" w:ascii="宋体" w:hAnsi="宋体" w:eastAsia="宋体" w:cs="宋体"/>
          <w:highlight w:val="none"/>
        </w:rPr>
      </w:pPr>
      <w:r>
        <w:rPr>
          <w:rFonts w:hint="eastAsia" w:ascii="宋体" w:hAnsi="宋体" w:eastAsia="宋体" w:cs="宋体"/>
          <w:highlight w:val="none"/>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14:paraId="3807B4A8">
      <w:pPr>
        <w:pStyle w:val="14"/>
        <w:ind w:firstLine="480"/>
        <w:jc w:val="left"/>
        <w:rPr>
          <w:rFonts w:hint="eastAsia" w:ascii="宋体" w:hAnsi="宋体" w:eastAsia="宋体" w:cs="宋体"/>
          <w:highlight w:val="none"/>
        </w:rPr>
      </w:pPr>
      <w:r>
        <w:rPr>
          <w:rFonts w:hint="eastAsia" w:ascii="宋体" w:hAnsi="宋体" w:eastAsia="宋体" w:cs="宋体"/>
          <w:highlight w:val="none"/>
        </w:rPr>
        <w:t>1.3“是否偏离及说明”项下应按下列规定填写：优于的，填写“正偏离”；符合的，填写“无偏离”；低于的，填写“负偏离”。</w:t>
      </w:r>
    </w:p>
    <w:p w14:paraId="7D828061">
      <w:pPr>
        <w:pStyle w:val="14"/>
        <w:ind w:firstLine="480"/>
        <w:jc w:val="left"/>
        <w:rPr>
          <w:rFonts w:hint="eastAsia" w:ascii="宋体" w:hAnsi="宋体" w:eastAsia="宋体" w:cs="宋体"/>
          <w:highlight w:val="none"/>
        </w:rPr>
      </w:pPr>
      <w:r>
        <w:rPr>
          <w:rFonts w:hint="eastAsia" w:ascii="宋体" w:hAnsi="宋体" w:eastAsia="宋体" w:cs="宋体"/>
          <w:highlight w:val="none"/>
        </w:rPr>
        <w:t>2、投标人需要说明的内容若需特殊表达，应先在本表中进行相应说明，再另页应答，但应做好标注说明，方便评委查阅评审。未标注说明可能导致的不利的评审后果由投标人自行承担。</w:t>
      </w:r>
    </w:p>
    <w:p w14:paraId="6085CF15">
      <w:pPr>
        <w:pStyle w:val="14"/>
        <w:ind w:firstLine="480"/>
        <w:jc w:val="right"/>
        <w:rPr>
          <w:rFonts w:hint="eastAsia" w:ascii="宋体" w:hAnsi="宋体" w:eastAsia="宋体" w:cs="宋体"/>
          <w:highlight w:val="none"/>
        </w:rPr>
      </w:pPr>
      <w:r>
        <w:rPr>
          <w:rFonts w:hint="eastAsia" w:ascii="宋体" w:hAnsi="宋体" w:eastAsia="宋体" w:cs="宋体"/>
          <w:highlight w:val="none"/>
        </w:rPr>
        <w:t>投标人：</w:t>
      </w:r>
      <w:r>
        <w:rPr>
          <w:rFonts w:hint="eastAsia" w:ascii="宋体" w:hAnsi="宋体" w:eastAsia="宋体" w:cs="宋体"/>
          <w:highlight w:val="none"/>
          <w:u w:val="single"/>
        </w:rPr>
        <w:t>（全称并加盖单位公章）</w:t>
      </w:r>
    </w:p>
    <w:p w14:paraId="6820B5DB">
      <w:pPr>
        <w:pStyle w:val="14"/>
        <w:ind w:firstLine="480"/>
        <w:jc w:val="right"/>
        <w:rPr>
          <w:rFonts w:hint="eastAsia" w:ascii="宋体" w:hAnsi="宋体" w:eastAsia="宋体" w:cs="宋体"/>
          <w:highlight w:val="none"/>
        </w:rPr>
      </w:pPr>
      <w:r>
        <w:rPr>
          <w:rFonts w:hint="eastAsia" w:ascii="宋体" w:hAnsi="宋体" w:eastAsia="宋体" w:cs="宋体"/>
          <w:highlight w:val="none"/>
        </w:rPr>
        <w:t>日期：</w:t>
      </w:r>
      <w:r>
        <w:rPr>
          <w:rFonts w:hint="eastAsia" w:ascii="宋体" w:hAnsi="宋体" w:eastAsia="宋体" w:cs="宋体"/>
          <w:highlight w:val="none"/>
          <w:u w:val="single"/>
        </w:rPr>
        <w:t>　　年　　月　　日</w:t>
      </w:r>
    </w:p>
    <w:p w14:paraId="2700291D">
      <w:pPr>
        <w:pStyle w:val="14"/>
        <w:rPr>
          <w:rFonts w:hint="eastAsia" w:ascii="宋体" w:hAnsi="宋体" w:eastAsia="宋体" w:cs="宋体"/>
          <w:highlight w:val="none"/>
        </w:rPr>
      </w:pPr>
      <w:r>
        <w:rPr>
          <w:rFonts w:hint="eastAsia" w:ascii="宋体" w:hAnsi="宋体" w:eastAsia="宋体" w:cs="宋体"/>
          <w:highlight w:val="none"/>
        </w:rPr>
        <w:t xml:space="preserve"> </w:t>
      </w:r>
      <w:r>
        <w:rPr>
          <w:rFonts w:hint="eastAsia" w:ascii="宋体" w:hAnsi="宋体" w:eastAsia="宋体" w:cs="宋体"/>
          <w:highlight w:val="none"/>
        </w:rPr>
        <w:br w:type="textWrapping"/>
      </w:r>
      <w:r>
        <w:rPr>
          <w:rFonts w:hint="eastAsia" w:ascii="宋体" w:hAnsi="宋体" w:eastAsia="宋体" w:cs="宋体"/>
          <w:highlight w:val="none"/>
        </w:rPr>
        <w:br w:type="page"/>
      </w:r>
    </w:p>
    <w:p w14:paraId="3898F3CC">
      <w:pPr>
        <w:pStyle w:val="14"/>
        <w:jc w:val="center"/>
        <w:outlineLvl w:val="2"/>
        <w:rPr>
          <w:rFonts w:hint="eastAsia" w:ascii="宋体" w:hAnsi="宋体" w:eastAsia="宋体" w:cs="宋体"/>
          <w:highlight w:val="none"/>
        </w:rPr>
      </w:pPr>
      <w:r>
        <w:rPr>
          <w:rFonts w:hint="eastAsia" w:ascii="宋体" w:hAnsi="宋体" w:eastAsia="宋体" w:cs="宋体"/>
          <w:b/>
          <w:sz w:val="28"/>
          <w:highlight w:val="none"/>
        </w:rPr>
        <w:t>三、商务条件响应表</w:t>
      </w:r>
    </w:p>
    <w:p w14:paraId="2A9BD086">
      <w:pPr>
        <w:pStyle w:val="14"/>
        <w:ind w:firstLine="480"/>
        <w:jc w:val="left"/>
        <w:rPr>
          <w:rFonts w:hint="eastAsia" w:ascii="宋体" w:hAnsi="宋体" w:eastAsia="宋体" w:cs="宋体"/>
          <w:highlight w:val="none"/>
        </w:rPr>
      </w:pPr>
      <w:r>
        <w:rPr>
          <w:rFonts w:hint="eastAsia" w:ascii="宋体" w:hAnsi="宋体" w:eastAsia="宋体" w:cs="宋体"/>
          <w:highlight w:val="none"/>
        </w:rPr>
        <w:t>项目编号：</w:t>
      </w:r>
      <w:r>
        <w:rPr>
          <w:rFonts w:hint="eastAsia" w:ascii="宋体" w:hAnsi="宋体" w:eastAsia="宋体" w:cs="宋体"/>
          <w:highlight w:val="none"/>
          <w:u w:val="single"/>
        </w:rPr>
        <w:t>　　　　　　　　</w:t>
      </w:r>
    </w:p>
    <w:tbl>
      <w:tblPr>
        <w:tblStyle w:val="11"/>
        <w:tblW w:w="830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61"/>
        <w:gridCol w:w="1661"/>
        <w:gridCol w:w="1661"/>
        <w:gridCol w:w="1661"/>
        <w:gridCol w:w="1661"/>
      </w:tblGrid>
      <w:tr w14:paraId="6006C1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78C1A224">
            <w:pPr>
              <w:pStyle w:val="14"/>
              <w:jc w:val="left"/>
              <w:rPr>
                <w:rFonts w:hint="eastAsia" w:ascii="宋体" w:hAnsi="宋体" w:eastAsia="宋体" w:cs="宋体"/>
                <w:highlight w:val="none"/>
              </w:rPr>
            </w:pPr>
            <w:r>
              <w:rPr>
                <w:rFonts w:hint="eastAsia" w:ascii="宋体" w:hAnsi="宋体" w:eastAsia="宋体" w:cs="宋体"/>
                <w:highlight w:val="none"/>
              </w:rPr>
              <w:t>采购包</w:t>
            </w:r>
          </w:p>
        </w:tc>
        <w:tc>
          <w:tcPr>
            <w:tcW w:w="1661" w:type="dxa"/>
          </w:tcPr>
          <w:p w14:paraId="082EAD3C">
            <w:pPr>
              <w:pStyle w:val="14"/>
              <w:jc w:val="left"/>
              <w:rPr>
                <w:rFonts w:hint="eastAsia" w:ascii="宋体" w:hAnsi="宋体" w:eastAsia="宋体" w:cs="宋体"/>
                <w:highlight w:val="none"/>
              </w:rPr>
            </w:pPr>
            <w:r>
              <w:rPr>
                <w:rFonts w:hint="eastAsia" w:ascii="宋体" w:hAnsi="宋体" w:eastAsia="宋体" w:cs="宋体"/>
                <w:highlight w:val="none"/>
              </w:rPr>
              <w:t>品目号</w:t>
            </w:r>
          </w:p>
        </w:tc>
        <w:tc>
          <w:tcPr>
            <w:tcW w:w="1661" w:type="dxa"/>
          </w:tcPr>
          <w:p w14:paraId="78E26B86">
            <w:pPr>
              <w:pStyle w:val="14"/>
              <w:jc w:val="left"/>
              <w:rPr>
                <w:rFonts w:hint="eastAsia" w:ascii="宋体" w:hAnsi="宋体" w:eastAsia="宋体" w:cs="宋体"/>
                <w:highlight w:val="none"/>
              </w:rPr>
            </w:pPr>
            <w:r>
              <w:rPr>
                <w:rFonts w:hint="eastAsia" w:ascii="宋体" w:hAnsi="宋体" w:eastAsia="宋体" w:cs="宋体"/>
                <w:highlight w:val="none"/>
              </w:rPr>
              <w:t>商务条件</w:t>
            </w:r>
          </w:p>
        </w:tc>
        <w:tc>
          <w:tcPr>
            <w:tcW w:w="1661" w:type="dxa"/>
          </w:tcPr>
          <w:p w14:paraId="074EF8B6">
            <w:pPr>
              <w:pStyle w:val="14"/>
              <w:jc w:val="left"/>
              <w:rPr>
                <w:rFonts w:hint="eastAsia" w:ascii="宋体" w:hAnsi="宋体" w:eastAsia="宋体" w:cs="宋体"/>
                <w:highlight w:val="none"/>
              </w:rPr>
            </w:pPr>
            <w:r>
              <w:rPr>
                <w:rFonts w:hint="eastAsia" w:ascii="宋体" w:hAnsi="宋体" w:eastAsia="宋体" w:cs="宋体"/>
                <w:highlight w:val="none"/>
              </w:rPr>
              <w:t>投标响应</w:t>
            </w:r>
          </w:p>
        </w:tc>
        <w:tc>
          <w:tcPr>
            <w:tcW w:w="1661" w:type="dxa"/>
          </w:tcPr>
          <w:p w14:paraId="3ED55DB2">
            <w:pPr>
              <w:pStyle w:val="14"/>
              <w:jc w:val="left"/>
              <w:rPr>
                <w:rFonts w:hint="eastAsia" w:ascii="宋体" w:hAnsi="宋体" w:eastAsia="宋体" w:cs="宋体"/>
                <w:highlight w:val="none"/>
              </w:rPr>
            </w:pPr>
            <w:r>
              <w:rPr>
                <w:rFonts w:hint="eastAsia" w:ascii="宋体" w:hAnsi="宋体" w:eastAsia="宋体" w:cs="宋体"/>
                <w:highlight w:val="none"/>
              </w:rPr>
              <w:t>是否偏离及说明</w:t>
            </w:r>
          </w:p>
        </w:tc>
      </w:tr>
      <w:tr w14:paraId="3B083C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10AF6A1A">
            <w:pPr>
              <w:pStyle w:val="14"/>
              <w:jc w:val="left"/>
              <w:rPr>
                <w:rFonts w:hint="eastAsia" w:ascii="宋体" w:hAnsi="宋体" w:eastAsia="宋体" w:cs="宋体"/>
                <w:highlight w:val="none"/>
              </w:rPr>
            </w:pPr>
            <w:r>
              <w:rPr>
                <w:rFonts w:hint="eastAsia" w:ascii="宋体" w:hAnsi="宋体" w:eastAsia="宋体" w:cs="宋体"/>
                <w:highlight w:val="none"/>
              </w:rPr>
              <w:t>*</w:t>
            </w:r>
          </w:p>
        </w:tc>
        <w:tc>
          <w:tcPr>
            <w:tcW w:w="1661" w:type="dxa"/>
          </w:tcPr>
          <w:p w14:paraId="1B549CB7">
            <w:pPr>
              <w:pStyle w:val="14"/>
              <w:jc w:val="left"/>
              <w:rPr>
                <w:rFonts w:hint="eastAsia" w:ascii="宋体" w:hAnsi="宋体" w:eastAsia="宋体" w:cs="宋体"/>
                <w:highlight w:val="none"/>
              </w:rPr>
            </w:pPr>
            <w:r>
              <w:rPr>
                <w:rFonts w:hint="eastAsia" w:ascii="宋体" w:hAnsi="宋体" w:eastAsia="宋体" w:cs="宋体"/>
                <w:highlight w:val="none"/>
              </w:rPr>
              <w:t>*-1</w:t>
            </w:r>
          </w:p>
        </w:tc>
        <w:tc>
          <w:tcPr>
            <w:tcW w:w="1661" w:type="dxa"/>
          </w:tcPr>
          <w:p w14:paraId="1AABC277">
            <w:pPr>
              <w:rPr>
                <w:rFonts w:hint="eastAsia" w:ascii="宋体" w:hAnsi="宋体" w:eastAsia="宋体" w:cs="宋体"/>
                <w:highlight w:val="none"/>
              </w:rPr>
            </w:pPr>
          </w:p>
        </w:tc>
        <w:tc>
          <w:tcPr>
            <w:tcW w:w="1661" w:type="dxa"/>
          </w:tcPr>
          <w:p w14:paraId="7F27753F">
            <w:pPr>
              <w:rPr>
                <w:rFonts w:hint="eastAsia" w:ascii="宋体" w:hAnsi="宋体" w:eastAsia="宋体" w:cs="宋体"/>
                <w:highlight w:val="none"/>
              </w:rPr>
            </w:pPr>
          </w:p>
        </w:tc>
        <w:tc>
          <w:tcPr>
            <w:tcW w:w="1661" w:type="dxa"/>
          </w:tcPr>
          <w:p w14:paraId="53C3ED3C">
            <w:pPr>
              <w:rPr>
                <w:rFonts w:hint="eastAsia" w:ascii="宋体" w:hAnsi="宋体" w:eastAsia="宋体" w:cs="宋体"/>
                <w:highlight w:val="none"/>
              </w:rPr>
            </w:pPr>
          </w:p>
        </w:tc>
      </w:tr>
      <w:tr w14:paraId="71D65B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31EFF742">
            <w:pPr>
              <w:rPr>
                <w:rFonts w:hint="eastAsia" w:ascii="宋体" w:hAnsi="宋体" w:eastAsia="宋体" w:cs="宋体"/>
                <w:highlight w:val="none"/>
              </w:rPr>
            </w:pPr>
          </w:p>
        </w:tc>
        <w:tc>
          <w:tcPr>
            <w:tcW w:w="1661" w:type="dxa"/>
          </w:tcPr>
          <w:p w14:paraId="09FE8CD8">
            <w:pPr>
              <w:pStyle w:val="14"/>
              <w:jc w:val="left"/>
              <w:rPr>
                <w:rFonts w:hint="eastAsia" w:ascii="宋体" w:hAnsi="宋体" w:eastAsia="宋体" w:cs="宋体"/>
                <w:highlight w:val="none"/>
              </w:rPr>
            </w:pPr>
            <w:r>
              <w:rPr>
                <w:rFonts w:hint="eastAsia" w:ascii="宋体" w:hAnsi="宋体" w:eastAsia="宋体" w:cs="宋体"/>
                <w:highlight w:val="none"/>
              </w:rPr>
              <w:t>…</w:t>
            </w:r>
          </w:p>
        </w:tc>
        <w:tc>
          <w:tcPr>
            <w:tcW w:w="1661" w:type="dxa"/>
          </w:tcPr>
          <w:p w14:paraId="57290930">
            <w:pPr>
              <w:rPr>
                <w:rFonts w:hint="eastAsia" w:ascii="宋体" w:hAnsi="宋体" w:eastAsia="宋体" w:cs="宋体"/>
                <w:highlight w:val="none"/>
              </w:rPr>
            </w:pPr>
          </w:p>
        </w:tc>
        <w:tc>
          <w:tcPr>
            <w:tcW w:w="1661" w:type="dxa"/>
          </w:tcPr>
          <w:p w14:paraId="048B5D45">
            <w:pPr>
              <w:rPr>
                <w:rFonts w:hint="eastAsia" w:ascii="宋体" w:hAnsi="宋体" w:eastAsia="宋体" w:cs="宋体"/>
                <w:highlight w:val="none"/>
              </w:rPr>
            </w:pPr>
          </w:p>
        </w:tc>
        <w:tc>
          <w:tcPr>
            <w:tcW w:w="1661" w:type="dxa"/>
          </w:tcPr>
          <w:p w14:paraId="73F6A4CF">
            <w:pPr>
              <w:rPr>
                <w:rFonts w:hint="eastAsia" w:ascii="宋体" w:hAnsi="宋体" w:eastAsia="宋体" w:cs="宋体"/>
                <w:highlight w:val="none"/>
              </w:rPr>
            </w:pPr>
          </w:p>
        </w:tc>
      </w:tr>
      <w:tr w14:paraId="561578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43B85A3A">
            <w:pPr>
              <w:pStyle w:val="14"/>
              <w:jc w:val="left"/>
              <w:rPr>
                <w:rFonts w:hint="eastAsia" w:ascii="宋体" w:hAnsi="宋体" w:eastAsia="宋体" w:cs="宋体"/>
                <w:highlight w:val="none"/>
              </w:rPr>
            </w:pPr>
            <w:r>
              <w:rPr>
                <w:rFonts w:hint="eastAsia" w:ascii="宋体" w:hAnsi="宋体" w:eastAsia="宋体" w:cs="宋体"/>
                <w:highlight w:val="none"/>
              </w:rPr>
              <w:t>…</w:t>
            </w:r>
          </w:p>
        </w:tc>
        <w:tc>
          <w:tcPr>
            <w:tcW w:w="1661" w:type="dxa"/>
          </w:tcPr>
          <w:p w14:paraId="32D0D925">
            <w:pPr>
              <w:rPr>
                <w:rFonts w:hint="eastAsia" w:ascii="宋体" w:hAnsi="宋体" w:eastAsia="宋体" w:cs="宋体"/>
                <w:highlight w:val="none"/>
              </w:rPr>
            </w:pPr>
          </w:p>
        </w:tc>
        <w:tc>
          <w:tcPr>
            <w:tcW w:w="1661" w:type="dxa"/>
          </w:tcPr>
          <w:p w14:paraId="1A390A6D">
            <w:pPr>
              <w:rPr>
                <w:rFonts w:hint="eastAsia" w:ascii="宋体" w:hAnsi="宋体" w:eastAsia="宋体" w:cs="宋体"/>
                <w:highlight w:val="none"/>
              </w:rPr>
            </w:pPr>
          </w:p>
        </w:tc>
        <w:tc>
          <w:tcPr>
            <w:tcW w:w="1661" w:type="dxa"/>
          </w:tcPr>
          <w:p w14:paraId="09B5B841">
            <w:pPr>
              <w:rPr>
                <w:rFonts w:hint="eastAsia" w:ascii="宋体" w:hAnsi="宋体" w:eastAsia="宋体" w:cs="宋体"/>
                <w:highlight w:val="none"/>
              </w:rPr>
            </w:pPr>
          </w:p>
        </w:tc>
        <w:tc>
          <w:tcPr>
            <w:tcW w:w="1661" w:type="dxa"/>
          </w:tcPr>
          <w:p w14:paraId="079FB5E3">
            <w:pPr>
              <w:rPr>
                <w:rFonts w:hint="eastAsia" w:ascii="宋体" w:hAnsi="宋体" w:eastAsia="宋体" w:cs="宋体"/>
                <w:highlight w:val="none"/>
              </w:rPr>
            </w:pPr>
          </w:p>
        </w:tc>
      </w:tr>
    </w:tbl>
    <w:p w14:paraId="156F6126">
      <w:pPr>
        <w:pStyle w:val="14"/>
        <w:ind w:firstLine="480"/>
        <w:jc w:val="left"/>
        <w:rPr>
          <w:rFonts w:hint="eastAsia" w:ascii="宋体" w:hAnsi="宋体" w:eastAsia="宋体" w:cs="宋体"/>
          <w:highlight w:val="none"/>
        </w:rPr>
      </w:pPr>
      <w:r>
        <w:rPr>
          <w:rFonts w:hint="eastAsia" w:ascii="宋体" w:hAnsi="宋体" w:eastAsia="宋体" w:cs="宋体"/>
          <w:highlight w:val="none"/>
        </w:rPr>
        <w:t>※注意：</w:t>
      </w:r>
    </w:p>
    <w:p w14:paraId="61372362">
      <w:pPr>
        <w:pStyle w:val="14"/>
        <w:ind w:firstLine="480"/>
        <w:jc w:val="left"/>
        <w:rPr>
          <w:rFonts w:hint="eastAsia" w:ascii="宋体" w:hAnsi="宋体" w:eastAsia="宋体" w:cs="宋体"/>
          <w:highlight w:val="none"/>
        </w:rPr>
      </w:pPr>
      <w:r>
        <w:rPr>
          <w:rFonts w:hint="eastAsia" w:ascii="宋体" w:hAnsi="宋体" w:eastAsia="宋体" w:cs="宋体"/>
          <w:highlight w:val="none"/>
        </w:rPr>
        <w:t>1、本表应按照下列规定填写：</w:t>
      </w:r>
    </w:p>
    <w:p w14:paraId="22B1ADBC">
      <w:pPr>
        <w:pStyle w:val="14"/>
        <w:ind w:firstLine="480"/>
        <w:jc w:val="left"/>
        <w:rPr>
          <w:rFonts w:hint="eastAsia" w:ascii="宋体" w:hAnsi="宋体" w:eastAsia="宋体" w:cs="宋体"/>
          <w:highlight w:val="none"/>
        </w:rPr>
      </w:pPr>
      <w:r>
        <w:rPr>
          <w:rFonts w:hint="eastAsia" w:ascii="宋体" w:hAnsi="宋体" w:eastAsia="宋体" w:cs="宋体"/>
          <w:highlight w:val="none"/>
        </w:rPr>
        <w:t>1.1“商务条件”项下填写的内容应与招标文件第五章“商务条件”的内容保持一致。</w:t>
      </w:r>
    </w:p>
    <w:p w14:paraId="07FE402F">
      <w:pPr>
        <w:pStyle w:val="14"/>
        <w:ind w:firstLine="480"/>
        <w:jc w:val="left"/>
        <w:rPr>
          <w:rFonts w:hint="eastAsia" w:ascii="宋体" w:hAnsi="宋体" w:eastAsia="宋体" w:cs="宋体"/>
          <w:highlight w:val="none"/>
        </w:rPr>
      </w:pPr>
      <w:r>
        <w:rPr>
          <w:rFonts w:hint="eastAsia" w:ascii="宋体" w:hAnsi="宋体" w:eastAsia="宋体" w:cs="宋体"/>
          <w:highlight w:val="none"/>
        </w:rPr>
        <w:t>1.2“投标响应”项下应填写具体的响应内容并与“商务条件”项下填写的内容逐项对应；对“商务条件”项下涉及“≥或＞”、“≤或＜”及某个区间值范围内的内容，应填写具体的数值。</w:t>
      </w:r>
    </w:p>
    <w:p w14:paraId="27C6BC24">
      <w:pPr>
        <w:pStyle w:val="14"/>
        <w:ind w:firstLine="480"/>
        <w:jc w:val="left"/>
        <w:rPr>
          <w:rFonts w:hint="eastAsia" w:ascii="宋体" w:hAnsi="宋体" w:eastAsia="宋体" w:cs="宋体"/>
          <w:highlight w:val="none"/>
        </w:rPr>
      </w:pPr>
      <w:r>
        <w:rPr>
          <w:rFonts w:hint="eastAsia" w:ascii="宋体" w:hAnsi="宋体" w:eastAsia="宋体" w:cs="宋体"/>
          <w:highlight w:val="none"/>
        </w:rPr>
        <w:t>1.3“是否偏离及说明”项下应按下列规定填写：优于的，填写“正偏离”；符合的，填写“无偏离”；低于的，填写“负偏离”。</w:t>
      </w:r>
    </w:p>
    <w:p w14:paraId="370E6D98">
      <w:pPr>
        <w:pStyle w:val="14"/>
        <w:ind w:firstLine="480"/>
        <w:jc w:val="left"/>
        <w:rPr>
          <w:rFonts w:hint="eastAsia" w:ascii="宋体" w:hAnsi="宋体" w:eastAsia="宋体" w:cs="宋体"/>
          <w:highlight w:val="none"/>
        </w:rPr>
      </w:pPr>
      <w:r>
        <w:rPr>
          <w:rFonts w:hint="eastAsia" w:ascii="宋体" w:hAnsi="宋体" w:eastAsia="宋体" w:cs="宋体"/>
          <w:highlight w:val="none"/>
        </w:rPr>
        <w:t>2、投标人需要说明的内容若需特殊表达，应先在本表中进行相应说明，再另页应答，但应做好标注说明，方便评委查阅评审。未标注说明可能导致的不利的评审后果由投标人自行承担。</w:t>
      </w:r>
    </w:p>
    <w:p w14:paraId="4690ACF2">
      <w:pPr>
        <w:pStyle w:val="14"/>
        <w:ind w:firstLine="480"/>
        <w:jc w:val="right"/>
        <w:rPr>
          <w:rFonts w:hint="eastAsia" w:ascii="宋体" w:hAnsi="宋体" w:eastAsia="宋体" w:cs="宋体"/>
          <w:highlight w:val="none"/>
        </w:rPr>
      </w:pPr>
      <w:r>
        <w:rPr>
          <w:rFonts w:hint="eastAsia" w:ascii="宋体" w:hAnsi="宋体" w:eastAsia="宋体" w:cs="宋体"/>
          <w:highlight w:val="none"/>
        </w:rPr>
        <w:t>投标人：</w:t>
      </w:r>
      <w:r>
        <w:rPr>
          <w:rFonts w:hint="eastAsia" w:ascii="宋体" w:hAnsi="宋体" w:eastAsia="宋体" w:cs="宋体"/>
          <w:highlight w:val="none"/>
          <w:u w:val="single"/>
        </w:rPr>
        <w:t>（全称并加盖单位公章）</w:t>
      </w:r>
    </w:p>
    <w:p w14:paraId="00DDEC6B">
      <w:pPr>
        <w:pStyle w:val="14"/>
        <w:ind w:firstLine="480"/>
        <w:jc w:val="right"/>
        <w:rPr>
          <w:rFonts w:hint="eastAsia" w:ascii="宋体" w:hAnsi="宋体" w:eastAsia="宋体" w:cs="宋体"/>
          <w:highlight w:val="none"/>
        </w:rPr>
      </w:pPr>
      <w:r>
        <w:rPr>
          <w:rFonts w:hint="eastAsia" w:ascii="宋体" w:hAnsi="宋体" w:eastAsia="宋体" w:cs="宋体"/>
          <w:highlight w:val="none"/>
        </w:rPr>
        <w:t>日期：</w:t>
      </w:r>
      <w:r>
        <w:rPr>
          <w:rFonts w:hint="eastAsia" w:ascii="宋体" w:hAnsi="宋体" w:eastAsia="宋体" w:cs="宋体"/>
          <w:highlight w:val="none"/>
          <w:u w:val="single"/>
        </w:rPr>
        <w:t>　　年　　月　　日</w:t>
      </w:r>
    </w:p>
    <w:p w14:paraId="47531A90">
      <w:pPr>
        <w:pStyle w:val="14"/>
        <w:rPr>
          <w:rFonts w:hint="eastAsia" w:ascii="宋体" w:hAnsi="宋体" w:eastAsia="宋体" w:cs="宋体"/>
          <w:highlight w:val="none"/>
        </w:rPr>
      </w:pPr>
      <w:r>
        <w:rPr>
          <w:rFonts w:hint="eastAsia" w:ascii="宋体" w:hAnsi="宋体" w:eastAsia="宋体" w:cs="宋体"/>
          <w:highlight w:val="none"/>
        </w:rPr>
        <w:t xml:space="preserve"> </w:t>
      </w:r>
      <w:r>
        <w:rPr>
          <w:rFonts w:hint="eastAsia" w:ascii="宋体" w:hAnsi="宋体" w:eastAsia="宋体" w:cs="宋体"/>
          <w:highlight w:val="none"/>
        </w:rPr>
        <w:br w:type="textWrapping"/>
      </w:r>
      <w:r>
        <w:rPr>
          <w:rFonts w:hint="eastAsia" w:ascii="宋体" w:hAnsi="宋体" w:eastAsia="宋体" w:cs="宋体"/>
          <w:highlight w:val="none"/>
        </w:rPr>
        <w:br w:type="page"/>
      </w:r>
    </w:p>
    <w:p w14:paraId="57B08CAA">
      <w:pPr>
        <w:pStyle w:val="14"/>
        <w:jc w:val="center"/>
        <w:outlineLvl w:val="2"/>
        <w:rPr>
          <w:rFonts w:hint="eastAsia" w:ascii="宋体" w:hAnsi="宋体" w:eastAsia="宋体" w:cs="宋体"/>
          <w:highlight w:val="none"/>
        </w:rPr>
      </w:pPr>
      <w:r>
        <w:rPr>
          <w:rFonts w:hint="eastAsia" w:ascii="宋体" w:hAnsi="宋体" w:eastAsia="宋体" w:cs="宋体"/>
          <w:b/>
          <w:sz w:val="28"/>
          <w:highlight w:val="none"/>
        </w:rPr>
        <w:t>四、投标人提交的其他资料（若有）</w:t>
      </w:r>
    </w:p>
    <w:p w14:paraId="316B9DCC">
      <w:pPr>
        <w:pStyle w:val="14"/>
        <w:ind w:firstLine="480"/>
        <w:jc w:val="center"/>
        <w:rPr>
          <w:rFonts w:hint="eastAsia" w:ascii="宋体" w:hAnsi="宋体" w:eastAsia="宋体" w:cs="宋体"/>
          <w:highlight w:val="none"/>
        </w:rPr>
      </w:pPr>
      <w:r>
        <w:rPr>
          <w:rFonts w:hint="eastAsia" w:ascii="宋体" w:hAnsi="宋体" w:eastAsia="宋体" w:cs="宋体"/>
          <w:highlight w:val="none"/>
        </w:rPr>
        <w:t>编制说明</w:t>
      </w:r>
    </w:p>
    <w:p w14:paraId="4B108EFC">
      <w:pPr>
        <w:pStyle w:val="14"/>
        <w:ind w:firstLine="480"/>
        <w:jc w:val="left"/>
        <w:rPr>
          <w:rFonts w:hint="eastAsia" w:ascii="宋体" w:hAnsi="宋体" w:eastAsia="宋体" w:cs="宋体"/>
          <w:highlight w:val="none"/>
        </w:rPr>
      </w:pPr>
      <w:r>
        <w:rPr>
          <w:rFonts w:hint="eastAsia" w:ascii="宋体" w:hAnsi="宋体" w:eastAsia="宋体" w:cs="宋体"/>
          <w:highlight w:val="none"/>
        </w:rPr>
        <w:t>1、招标文件要求提交的除“资格及资信证明部分”、“报价部分”外的其他证明材料或资料加盖投标人的单位公章后应在此项下提交。</w:t>
      </w:r>
    </w:p>
    <w:p w14:paraId="03DB13A6">
      <w:pPr>
        <w:pStyle w:val="14"/>
        <w:ind w:firstLine="480"/>
        <w:jc w:val="left"/>
        <w:rPr>
          <w:rFonts w:hint="eastAsia" w:ascii="宋体" w:hAnsi="宋体" w:eastAsia="宋体" w:cs="宋体"/>
          <w:highlight w:val="none"/>
        </w:rPr>
      </w:pPr>
      <w:r>
        <w:rPr>
          <w:rFonts w:hint="eastAsia" w:ascii="宋体" w:hAnsi="宋体" w:eastAsia="宋体" w:cs="宋体"/>
          <w:highlight w:val="none"/>
        </w:rPr>
        <w:t>2、招标文件要求投标人提供方案（包括但不限于：组织、实施、技术、服务方案等）的，投标人应在此项下提交。</w:t>
      </w:r>
    </w:p>
    <w:p w14:paraId="357FC199">
      <w:pPr>
        <w:pStyle w:val="14"/>
        <w:ind w:firstLine="480"/>
        <w:jc w:val="left"/>
        <w:rPr>
          <w:rFonts w:hint="eastAsia" w:ascii="宋体" w:hAnsi="宋体" w:eastAsia="宋体" w:cs="宋体"/>
          <w:highlight w:val="none"/>
        </w:rPr>
      </w:pPr>
      <w:r>
        <w:rPr>
          <w:rFonts w:hint="eastAsia" w:ascii="宋体" w:hAnsi="宋体" w:eastAsia="宋体" w:cs="宋体"/>
          <w:highlight w:val="none"/>
        </w:rPr>
        <w:t>3、除招标文件另有规定外，投标人认为需要提交的其他证明材料或资料加盖投标人的单位公章后应在此项下提交。</w:t>
      </w:r>
    </w:p>
    <w:sectPr>
      <w:foot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D8F185">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55E9A4">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E55E9A4">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7E59B9"/>
    <w:multiLevelType w:val="multilevel"/>
    <w:tmpl w:val="8A7E59B9"/>
    <w:lvl w:ilvl="0" w:tentative="0">
      <w:start w:val="1"/>
      <w:numFmt w:val="decimal"/>
      <w:suff w:val="space"/>
      <w:lvlText w:val="第%1章"/>
      <w:lvlJc w:val="left"/>
      <w:pPr>
        <w:ind w:left="567" w:hanging="567"/>
      </w:pPr>
      <w:rPr>
        <w:rFonts w:hint="default" w:ascii="宋体" w:hAnsi="宋体" w:eastAsia="宋体" w:cs="宋体"/>
        <w:b/>
        <w:i w:val="0"/>
        <w:sz w:val="32"/>
      </w:rPr>
    </w:lvl>
    <w:lvl w:ilvl="1" w:tentative="0">
      <w:start w:val="1"/>
      <w:numFmt w:val="decimal"/>
      <w:pStyle w:val="2"/>
      <w:suff w:val="space"/>
      <w:lvlText w:val="%1.%2"/>
      <w:lvlJc w:val="center"/>
      <w:pPr>
        <w:tabs>
          <w:tab w:val="left" w:pos="0"/>
        </w:tabs>
        <w:ind w:left="665" w:hanging="425"/>
      </w:pPr>
      <w:rPr>
        <w:rFonts w:hint="default" w:ascii="宋体" w:hAnsi="宋体" w:eastAsia="宋体" w:cs="宋体"/>
        <w:b w:val="0"/>
        <w:bCs w:val="0"/>
        <w:i w:val="0"/>
        <w:iCs w:val="0"/>
        <w:caps w:val="0"/>
        <w:smallCaps w:val="0"/>
        <w:strike w:val="0"/>
        <w:dstrike w:val="0"/>
        <w:vanish w:val="0"/>
        <w:spacing w:val="0"/>
        <w:position w:val="0"/>
        <w:sz w:val="30"/>
        <w:szCs w:val="30"/>
        <w:u w:val="none"/>
        <w:vertAlign w:val="baseline"/>
      </w:rPr>
    </w:lvl>
    <w:lvl w:ilvl="2" w:tentative="0">
      <w:start w:val="1"/>
      <w:numFmt w:val="decimal"/>
      <w:suff w:val="space"/>
      <w:lvlText w:val="%1.%2.%3"/>
      <w:lvlJc w:val="left"/>
      <w:pPr>
        <w:tabs>
          <w:tab w:val="left" w:pos="0"/>
        </w:tabs>
        <w:ind w:left="523" w:hanging="283"/>
      </w:pPr>
      <w:rPr>
        <w:rFonts w:hint="default" w:ascii="宋体" w:hAnsi="宋体" w:eastAsia="宋体" w:cs="宋体"/>
        <w:b w:val="0"/>
        <w:bCs w:val="0"/>
        <w:i w:val="0"/>
        <w:iCs w:val="0"/>
        <w:caps w:val="0"/>
        <w:smallCaps w:val="0"/>
        <w:strike w:val="0"/>
        <w:dstrike w:val="0"/>
        <w:vanish w:val="0"/>
        <w:spacing w:val="0"/>
        <w:position w:val="0"/>
        <w:u w:val="none"/>
        <w:vertAlign w:val="baseline"/>
        <w:lang w:bidi="zh-CN"/>
      </w:rPr>
    </w:lvl>
    <w:lvl w:ilvl="3" w:tentative="0">
      <w:start w:val="1"/>
      <w:numFmt w:val="decimal"/>
      <w:pStyle w:val="4"/>
      <w:suff w:val="space"/>
      <w:lvlText w:val="%1.%2.%3.%4"/>
      <w:lvlJc w:val="left"/>
      <w:pPr>
        <w:ind w:left="1172" w:hanging="120"/>
      </w:pPr>
      <w:rPr>
        <w:rFonts w:hint="default" w:ascii="宋体" w:hAnsi="宋体" w:eastAsia="宋体" w:cs="宋体"/>
        <w:b/>
        <w:bCs w:val="0"/>
        <w:i w:val="0"/>
        <w:iCs w:val="0"/>
        <w:caps w:val="0"/>
        <w:smallCaps w:val="0"/>
        <w:strike w:val="0"/>
        <w:dstrike w:val="0"/>
        <w:vanish w:val="0"/>
        <w:spacing w:val="0"/>
        <w:position w:val="0"/>
        <w:u w:val="none"/>
        <w:vertAlign w:val="baseline"/>
      </w:rPr>
    </w:lvl>
    <w:lvl w:ilvl="4" w:tentative="0">
      <w:start w:val="1"/>
      <w:numFmt w:val="decimal"/>
      <w:suff w:val="space"/>
      <w:lvlText w:val="%1.%2.%3.%4.%5"/>
      <w:lvlJc w:val="left"/>
      <w:pPr>
        <w:ind w:left="0" w:firstLine="0"/>
      </w:pPr>
      <w:rPr>
        <w:rFonts w:hint="default" w:ascii="宋体" w:hAnsi="宋体" w:eastAsia="宋体" w:cs="宋体"/>
        <w:b w:val="0"/>
        <w:bCs w:val="0"/>
        <w:i w:val="0"/>
        <w:iCs w:val="0"/>
        <w:caps w:val="0"/>
        <w:smallCaps w:val="0"/>
        <w:strike w:val="0"/>
        <w:dstrike w:val="0"/>
        <w:vanish w:val="0"/>
        <w:spacing w:val="0"/>
        <w:position w:val="0"/>
        <w:u w:val="none"/>
        <w:vertAlign w:val="baseline"/>
      </w:rPr>
    </w:lvl>
    <w:lvl w:ilvl="5" w:tentative="0">
      <w:start w:val="1"/>
      <w:numFmt w:val="decimal"/>
      <w:suff w:val="space"/>
      <w:lvlText w:val="%1.%2.%3.%4.%5.%6"/>
      <w:lvlJc w:val="left"/>
      <w:pPr>
        <w:tabs>
          <w:tab w:val="left" w:pos="0"/>
        </w:tabs>
        <w:ind w:left="425" w:firstLine="142"/>
      </w:pPr>
      <w:rPr>
        <w:rFonts w:hint="default" w:ascii="宋体" w:hAnsi="宋体" w:eastAsia="宋体" w:cs="宋体"/>
        <w:b w:val="0"/>
        <w:i w:val="0"/>
        <w:sz w:val="24"/>
      </w:rPr>
    </w:lvl>
    <w:lvl w:ilvl="6" w:tentative="0">
      <w:start w:val="1"/>
      <w:numFmt w:val="decimal"/>
      <w:suff w:val="space"/>
      <w:lvlText w:val="（%7）"/>
      <w:lvlJc w:val="left"/>
      <w:pPr>
        <w:ind w:left="425" w:firstLine="142"/>
      </w:pPr>
      <w:rPr>
        <w:rFonts w:hint="default" w:ascii="宋体" w:hAnsi="宋体" w:eastAsia="宋体" w:cs="宋体"/>
        <w:b/>
        <w:i w:val="0"/>
        <w:sz w:val="24"/>
      </w:rPr>
    </w:lvl>
    <w:lvl w:ilvl="7" w:tentative="0">
      <w:start w:val="1"/>
      <w:numFmt w:val="decimal"/>
      <w:lvlRestart w:val="2"/>
      <w:suff w:val="space"/>
      <w:lvlText w:val="图%1.%2-%8"/>
      <w:lvlJc w:val="center"/>
      <w:pPr>
        <w:ind w:left="425" w:hanging="425"/>
      </w:pPr>
      <w:rPr>
        <w:rFonts w:hint="default" w:ascii="宋体" w:hAnsi="宋体" w:eastAsia="宋体" w:cs="宋体"/>
        <w:b w:val="0"/>
        <w:i w:val="0"/>
        <w:sz w:val="21"/>
      </w:rPr>
    </w:lvl>
    <w:lvl w:ilvl="8" w:tentative="0">
      <w:start w:val="1"/>
      <w:numFmt w:val="decimal"/>
      <w:lvlRestart w:val="2"/>
      <w:suff w:val="space"/>
      <w:lvlText w:val="表%1.%2-%9"/>
      <w:lvlJc w:val="center"/>
      <w:pPr>
        <w:ind w:left="425" w:hanging="425"/>
      </w:pPr>
      <w:rPr>
        <w:rFonts w:hint="default" w:ascii="Arial" w:hAnsi="Arial" w:eastAsia="宋体"/>
        <w:b w:val="0"/>
        <w:i w:val="0"/>
        <w:sz w:val="21"/>
        <w:lang w:val="en-US"/>
      </w:rPr>
    </w:lvl>
  </w:abstractNum>
  <w:abstractNum w:abstractNumId="1">
    <w:nsid w:val="0053208E"/>
    <w:multiLevelType w:val="singleLevel"/>
    <w:tmpl w:val="0053208E"/>
    <w:lvl w:ilvl="0" w:tentative="0">
      <w:start w:val="1"/>
      <w:numFmt w:val="decimal"/>
      <w:lvlText w:val="%1."/>
      <w:lvlJc w:val="left"/>
      <w:pPr>
        <w:ind w:left="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NiY2QzNzIxZjE0MWZiZmY5MTQwMDM3YzEyYTMwODgifQ=="/>
  </w:docVars>
  <w:rsids>
    <w:rsidRoot w:val="53B52B8D"/>
    <w:rsid w:val="00233ECF"/>
    <w:rsid w:val="00656DDF"/>
    <w:rsid w:val="00692FA7"/>
    <w:rsid w:val="00732078"/>
    <w:rsid w:val="00E92927"/>
    <w:rsid w:val="011963C9"/>
    <w:rsid w:val="01232DC3"/>
    <w:rsid w:val="01E74ACC"/>
    <w:rsid w:val="02B26E88"/>
    <w:rsid w:val="02CD0AE3"/>
    <w:rsid w:val="037D5B64"/>
    <w:rsid w:val="03E85138"/>
    <w:rsid w:val="04C9495C"/>
    <w:rsid w:val="05B80EBE"/>
    <w:rsid w:val="065B15E4"/>
    <w:rsid w:val="08296717"/>
    <w:rsid w:val="087B7D1C"/>
    <w:rsid w:val="08875F7E"/>
    <w:rsid w:val="08F37BFC"/>
    <w:rsid w:val="0A9478C6"/>
    <w:rsid w:val="0AC92FC0"/>
    <w:rsid w:val="0BC872A7"/>
    <w:rsid w:val="0C30706F"/>
    <w:rsid w:val="0C3A6BC8"/>
    <w:rsid w:val="0C432866"/>
    <w:rsid w:val="0CD93263"/>
    <w:rsid w:val="0E6E11DF"/>
    <w:rsid w:val="0F2E7896"/>
    <w:rsid w:val="0FBE7323"/>
    <w:rsid w:val="0FC15469"/>
    <w:rsid w:val="0FDB69B3"/>
    <w:rsid w:val="10CC6670"/>
    <w:rsid w:val="11241AA9"/>
    <w:rsid w:val="11F949F3"/>
    <w:rsid w:val="12402856"/>
    <w:rsid w:val="13053A34"/>
    <w:rsid w:val="133259DF"/>
    <w:rsid w:val="13887FF2"/>
    <w:rsid w:val="139C2C55"/>
    <w:rsid w:val="13DA623E"/>
    <w:rsid w:val="13DB5C37"/>
    <w:rsid w:val="13DC23B8"/>
    <w:rsid w:val="144162BD"/>
    <w:rsid w:val="14AA0EF6"/>
    <w:rsid w:val="15393438"/>
    <w:rsid w:val="153F1690"/>
    <w:rsid w:val="1542409B"/>
    <w:rsid w:val="15455521"/>
    <w:rsid w:val="15602773"/>
    <w:rsid w:val="157D1577"/>
    <w:rsid w:val="15A14517"/>
    <w:rsid w:val="15C70A44"/>
    <w:rsid w:val="16092E0B"/>
    <w:rsid w:val="166149F5"/>
    <w:rsid w:val="16F65783"/>
    <w:rsid w:val="177F50ED"/>
    <w:rsid w:val="180A2E6A"/>
    <w:rsid w:val="184B770B"/>
    <w:rsid w:val="186E164B"/>
    <w:rsid w:val="18C42236"/>
    <w:rsid w:val="18F00D1D"/>
    <w:rsid w:val="19990ADB"/>
    <w:rsid w:val="19BD517D"/>
    <w:rsid w:val="1A9829AF"/>
    <w:rsid w:val="1A9A4B3B"/>
    <w:rsid w:val="1B6A7DA1"/>
    <w:rsid w:val="1B7B5A92"/>
    <w:rsid w:val="1D024E79"/>
    <w:rsid w:val="1D51673F"/>
    <w:rsid w:val="1D6416CF"/>
    <w:rsid w:val="1E7D4C46"/>
    <w:rsid w:val="1E8D251A"/>
    <w:rsid w:val="1F242A63"/>
    <w:rsid w:val="1F790D24"/>
    <w:rsid w:val="1F826824"/>
    <w:rsid w:val="1F890B18"/>
    <w:rsid w:val="1FE02E2E"/>
    <w:rsid w:val="1FF6313C"/>
    <w:rsid w:val="208C07C2"/>
    <w:rsid w:val="20EE7FD1"/>
    <w:rsid w:val="21A45387"/>
    <w:rsid w:val="21CF11D0"/>
    <w:rsid w:val="222764E9"/>
    <w:rsid w:val="228A7081"/>
    <w:rsid w:val="22A068A5"/>
    <w:rsid w:val="23046E34"/>
    <w:rsid w:val="230E380E"/>
    <w:rsid w:val="23536B8E"/>
    <w:rsid w:val="23AA7590"/>
    <w:rsid w:val="23AC6E99"/>
    <w:rsid w:val="24AC1531"/>
    <w:rsid w:val="24D81481"/>
    <w:rsid w:val="24E96F2A"/>
    <w:rsid w:val="25121AF5"/>
    <w:rsid w:val="260D7914"/>
    <w:rsid w:val="265A1D56"/>
    <w:rsid w:val="26976211"/>
    <w:rsid w:val="271D102C"/>
    <w:rsid w:val="27256C66"/>
    <w:rsid w:val="276F751C"/>
    <w:rsid w:val="279D1605"/>
    <w:rsid w:val="2886653D"/>
    <w:rsid w:val="288D5494"/>
    <w:rsid w:val="28AA7502"/>
    <w:rsid w:val="28F3713A"/>
    <w:rsid w:val="29A94291"/>
    <w:rsid w:val="2A41096D"/>
    <w:rsid w:val="2AA87EE2"/>
    <w:rsid w:val="2ABB0720"/>
    <w:rsid w:val="2ACD2201"/>
    <w:rsid w:val="2B337FE7"/>
    <w:rsid w:val="2BBE7482"/>
    <w:rsid w:val="2C6E531E"/>
    <w:rsid w:val="2DC85545"/>
    <w:rsid w:val="2E804392"/>
    <w:rsid w:val="2F646CC8"/>
    <w:rsid w:val="2FAC2655"/>
    <w:rsid w:val="30577524"/>
    <w:rsid w:val="30F0369B"/>
    <w:rsid w:val="31702E02"/>
    <w:rsid w:val="318106A0"/>
    <w:rsid w:val="318B52D0"/>
    <w:rsid w:val="329B4D38"/>
    <w:rsid w:val="33012DB3"/>
    <w:rsid w:val="33C00B55"/>
    <w:rsid w:val="34270BD4"/>
    <w:rsid w:val="35300DF6"/>
    <w:rsid w:val="356B2D42"/>
    <w:rsid w:val="35773495"/>
    <w:rsid w:val="35F83386"/>
    <w:rsid w:val="360E4154"/>
    <w:rsid w:val="36213401"/>
    <w:rsid w:val="366C718A"/>
    <w:rsid w:val="366E2ED3"/>
    <w:rsid w:val="3676199F"/>
    <w:rsid w:val="36A54835"/>
    <w:rsid w:val="36D6690A"/>
    <w:rsid w:val="37607F59"/>
    <w:rsid w:val="384F0C8B"/>
    <w:rsid w:val="38D26C34"/>
    <w:rsid w:val="39072E92"/>
    <w:rsid w:val="392007DF"/>
    <w:rsid w:val="3A3C6A5B"/>
    <w:rsid w:val="3AC433C5"/>
    <w:rsid w:val="3B481972"/>
    <w:rsid w:val="3B4867BD"/>
    <w:rsid w:val="3B532F34"/>
    <w:rsid w:val="3C1F3408"/>
    <w:rsid w:val="3E971429"/>
    <w:rsid w:val="3EA6303D"/>
    <w:rsid w:val="3F964E60"/>
    <w:rsid w:val="3FFE4CE9"/>
    <w:rsid w:val="41C932CA"/>
    <w:rsid w:val="425012F6"/>
    <w:rsid w:val="43DC4293"/>
    <w:rsid w:val="44380C16"/>
    <w:rsid w:val="456B6447"/>
    <w:rsid w:val="457F2762"/>
    <w:rsid w:val="45AA2653"/>
    <w:rsid w:val="4618015E"/>
    <w:rsid w:val="46805690"/>
    <w:rsid w:val="476A02E9"/>
    <w:rsid w:val="49446A44"/>
    <w:rsid w:val="495A5331"/>
    <w:rsid w:val="49B4037F"/>
    <w:rsid w:val="49D1165F"/>
    <w:rsid w:val="49D75E19"/>
    <w:rsid w:val="4AE40268"/>
    <w:rsid w:val="4BE566D7"/>
    <w:rsid w:val="4BFE5621"/>
    <w:rsid w:val="4C051EF8"/>
    <w:rsid w:val="4C601FE4"/>
    <w:rsid w:val="4CAC3312"/>
    <w:rsid w:val="4CD86949"/>
    <w:rsid w:val="4D0F1621"/>
    <w:rsid w:val="4D2834AF"/>
    <w:rsid w:val="4D78636E"/>
    <w:rsid w:val="4D892E0C"/>
    <w:rsid w:val="4E220425"/>
    <w:rsid w:val="4EBA4FB7"/>
    <w:rsid w:val="4ED27537"/>
    <w:rsid w:val="4F293FDE"/>
    <w:rsid w:val="4F354B14"/>
    <w:rsid w:val="4F9E6BE6"/>
    <w:rsid w:val="503E6170"/>
    <w:rsid w:val="5044772E"/>
    <w:rsid w:val="505A6C51"/>
    <w:rsid w:val="51497F84"/>
    <w:rsid w:val="517C2FD8"/>
    <w:rsid w:val="51BF6ECD"/>
    <w:rsid w:val="51C82784"/>
    <w:rsid w:val="52063012"/>
    <w:rsid w:val="52597DAA"/>
    <w:rsid w:val="52963172"/>
    <w:rsid w:val="52C44C07"/>
    <w:rsid w:val="52E0113A"/>
    <w:rsid w:val="536E33AD"/>
    <w:rsid w:val="539F2BFD"/>
    <w:rsid w:val="53B52B8D"/>
    <w:rsid w:val="541F1074"/>
    <w:rsid w:val="558E2409"/>
    <w:rsid w:val="55B74140"/>
    <w:rsid w:val="55ED3B48"/>
    <w:rsid w:val="56B819ED"/>
    <w:rsid w:val="57086B83"/>
    <w:rsid w:val="578C0FB5"/>
    <w:rsid w:val="580625D8"/>
    <w:rsid w:val="58164A0E"/>
    <w:rsid w:val="58892DB2"/>
    <w:rsid w:val="58AA3909"/>
    <w:rsid w:val="58F76F6F"/>
    <w:rsid w:val="5919023C"/>
    <w:rsid w:val="5955448C"/>
    <w:rsid w:val="596D2336"/>
    <w:rsid w:val="59A214D7"/>
    <w:rsid w:val="59B25557"/>
    <w:rsid w:val="59C208D3"/>
    <w:rsid w:val="5A0614C1"/>
    <w:rsid w:val="5A1C555D"/>
    <w:rsid w:val="5A6307F6"/>
    <w:rsid w:val="5A7302EB"/>
    <w:rsid w:val="5AF04AEC"/>
    <w:rsid w:val="5BA81A56"/>
    <w:rsid w:val="5BD0463B"/>
    <w:rsid w:val="5CB52527"/>
    <w:rsid w:val="5CD16E8B"/>
    <w:rsid w:val="5CD501A8"/>
    <w:rsid w:val="5D1A4582"/>
    <w:rsid w:val="5D4E1C63"/>
    <w:rsid w:val="5D852344"/>
    <w:rsid w:val="5E9F7435"/>
    <w:rsid w:val="5EFC6A01"/>
    <w:rsid w:val="5FFA3AEF"/>
    <w:rsid w:val="60315BB8"/>
    <w:rsid w:val="606F2E37"/>
    <w:rsid w:val="607C0230"/>
    <w:rsid w:val="609D7C10"/>
    <w:rsid w:val="613A51F3"/>
    <w:rsid w:val="6151253D"/>
    <w:rsid w:val="61695AD8"/>
    <w:rsid w:val="63101042"/>
    <w:rsid w:val="63801AD9"/>
    <w:rsid w:val="63D86F45"/>
    <w:rsid w:val="64300D8E"/>
    <w:rsid w:val="64D11BF8"/>
    <w:rsid w:val="658E1FB1"/>
    <w:rsid w:val="65A43583"/>
    <w:rsid w:val="66D35104"/>
    <w:rsid w:val="67731FF5"/>
    <w:rsid w:val="67F50E0F"/>
    <w:rsid w:val="683E476C"/>
    <w:rsid w:val="684E5A85"/>
    <w:rsid w:val="69286279"/>
    <w:rsid w:val="69746F48"/>
    <w:rsid w:val="6A345981"/>
    <w:rsid w:val="6A92793F"/>
    <w:rsid w:val="6AEA5EDC"/>
    <w:rsid w:val="6C3623BC"/>
    <w:rsid w:val="6CE64481"/>
    <w:rsid w:val="6D5444AE"/>
    <w:rsid w:val="6D601BEC"/>
    <w:rsid w:val="6D6F4814"/>
    <w:rsid w:val="6D7E290C"/>
    <w:rsid w:val="6DF36EBB"/>
    <w:rsid w:val="6DFD1A82"/>
    <w:rsid w:val="6EA81D07"/>
    <w:rsid w:val="6F755C7D"/>
    <w:rsid w:val="6FCE7B7A"/>
    <w:rsid w:val="6FE63F4F"/>
    <w:rsid w:val="70122199"/>
    <w:rsid w:val="70735633"/>
    <w:rsid w:val="708E144A"/>
    <w:rsid w:val="70B54896"/>
    <w:rsid w:val="711F4406"/>
    <w:rsid w:val="72F85FEB"/>
    <w:rsid w:val="73172CAC"/>
    <w:rsid w:val="73B73DD2"/>
    <w:rsid w:val="73E87175"/>
    <w:rsid w:val="74D85619"/>
    <w:rsid w:val="778E1E91"/>
    <w:rsid w:val="77B7489D"/>
    <w:rsid w:val="77E048EF"/>
    <w:rsid w:val="77F79321"/>
    <w:rsid w:val="7869104E"/>
    <w:rsid w:val="78746DE5"/>
    <w:rsid w:val="787D5DDF"/>
    <w:rsid w:val="788F742C"/>
    <w:rsid w:val="79CF6D12"/>
    <w:rsid w:val="7A434224"/>
    <w:rsid w:val="7AB569B9"/>
    <w:rsid w:val="7B424678"/>
    <w:rsid w:val="7B957442"/>
    <w:rsid w:val="7BAB6FC2"/>
    <w:rsid w:val="7BCD6588"/>
    <w:rsid w:val="7BFA3E64"/>
    <w:rsid w:val="7C3658C0"/>
    <w:rsid w:val="7C8178DB"/>
    <w:rsid w:val="7C9B2DC4"/>
    <w:rsid w:val="7C9E7D0F"/>
    <w:rsid w:val="7D3C0183"/>
    <w:rsid w:val="7D677911"/>
    <w:rsid w:val="7D9B4E14"/>
    <w:rsid w:val="7DF01535"/>
    <w:rsid w:val="7E3A2CA5"/>
    <w:rsid w:val="7E930E19"/>
    <w:rsid w:val="7EAE0FAF"/>
    <w:rsid w:val="7F406FE6"/>
    <w:rsid w:val="7FD0349B"/>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3"/>
    <w:qFormat/>
    <w:uiPriority w:val="0"/>
    <w:pPr>
      <w:numPr>
        <w:ilvl w:val="1"/>
        <w:numId w:val="1"/>
      </w:numPr>
      <w:spacing w:before="120" w:after="120"/>
      <w:ind w:firstLine="0" w:firstLineChars="0"/>
      <w:outlineLvl w:val="1"/>
    </w:pPr>
    <w:rPr>
      <w:rFonts w:ascii="Arial" w:hAnsi="Arial"/>
      <w:b/>
      <w:sz w:val="30"/>
    </w:rPr>
  </w:style>
  <w:style w:type="paragraph" w:styleId="4">
    <w:name w:val="heading 4"/>
    <w:basedOn w:val="5"/>
    <w:next w:val="6"/>
    <w:qFormat/>
    <w:uiPriority w:val="0"/>
    <w:pPr>
      <w:keepLines/>
      <w:numPr>
        <w:ilvl w:val="3"/>
        <w:numId w:val="1"/>
      </w:numPr>
      <w:spacing w:before="120" w:after="120" w:line="360" w:lineRule="auto"/>
      <w:ind w:left="357" w:hanging="119"/>
      <w:outlineLvl w:val="3"/>
    </w:pPr>
    <w:rPr>
      <w:rFonts w:ascii="Arial" w:hAnsi="Arial" w:eastAsia="宋体"/>
      <w:b/>
      <w:bCs/>
      <w:szCs w:val="28"/>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pPr>
  </w:style>
  <w:style w:type="paragraph" w:customStyle="1" w:styleId="5">
    <w:name w:val="!基准"/>
    <w:qFormat/>
    <w:uiPriority w:val="5"/>
    <w:rPr>
      <w:rFonts w:ascii="Times New Roman" w:hAnsi="Times New Roman" w:eastAsia="宋体" w:cs="Times New Roman"/>
      <w:kern w:val="2"/>
      <w:sz w:val="21"/>
      <w:szCs w:val="21"/>
      <w:lang w:val="en-US" w:eastAsia="zh-CN" w:bidi="ar-SA"/>
    </w:rPr>
  </w:style>
  <w:style w:type="paragraph" w:customStyle="1" w:styleId="6">
    <w:name w:val="KY1正文"/>
    <w:basedOn w:val="5"/>
    <w:qFormat/>
    <w:uiPriority w:val="0"/>
    <w:pPr>
      <w:widowControl w:val="0"/>
      <w:snapToGrid w:val="0"/>
      <w:spacing w:before="156" w:beforeLines="50" w:after="156" w:afterLines="50" w:line="360" w:lineRule="auto"/>
      <w:ind w:firstLine="480" w:firstLineChars="200"/>
      <w:contextualSpacing/>
      <w:jc w:val="both"/>
    </w:pPr>
    <w:rPr>
      <w:rFonts w:cs="宋体"/>
      <w:color w:val="000000"/>
      <w:sz w:val="24"/>
    </w:rPr>
  </w:style>
  <w:style w:type="paragraph" w:styleId="7">
    <w:name w:val="annotation text"/>
    <w:basedOn w:val="1"/>
    <w:qFormat/>
    <w:uiPriority w:val="0"/>
    <w:pPr>
      <w:jc w:val="left"/>
    </w:pPr>
  </w:style>
  <w:style w:type="paragraph" w:styleId="8">
    <w:name w:val="Body Text"/>
    <w:basedOn w:val="1"/>
    <w:next w:val="1"/>
    <w:qFormat/>
    <w:uiPriority w:val="99"/>
    <w:pPr>
      <w:widowControl/>
      <w:spacing w:after="120"/>
      <w:ind w:firstLine="480"/>
    </w:pPr>
    <w:rPr>
      <w:rFonts w:ascii="仿宋" w:hAnsi="仿宋" w:cs="仿宋"/>
      <w:kern w:val="0"/>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3">
    <w:name w:val="BodyText"/>
    <w:basedOn w:val="1"/>
    <w:qFormat/>
    <w:uiPriority w:val="0"/>
    <w:pPr>
      <w:spacing w:after="120"/>
    </w:pPr>
  </w:style>
  <w:style w:type="paragraph" w:customStyle="1" w:styleId="14">
    <w:name w:val="null3"/>
    <w:hidden/>
    <w:qFormat/>
    <w:uiPriority w:val="0"/>
    <w:rPr>
      <w:rFonts w:hint="eastAsia" w:asciiTheme="minorHAnsi" w:hAnsiTheme="minorHAnsi" w:eastAsiaTheme="minorEastAsia" w:cstheme="minorBidi"/>
      <w:lang w:val="en-US" w:eastAsia="zh-Hans"/>
    </w:rPr>
  </w:style>
  <w:style w:type="paragraph" w:styleId="15">
    <w:name w:val="List Paragraph"/>
    <w:basedOn w:val="1"/>
    <w:qFormat/>
    <w:uiPriority w:val="34"/>
    <w:pPr>
      <w:ind w:firstLine="42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117</Pages>
  <Words>30575</Words>
  <Characters>31780</Characters>
  <Lines>0</Lines>
  <Paragraphs>0</Paragraphs>
  <TotalTime>0</TotalTime>
  <ScaleCrop>false</ScaleCrop>
  <LinksUpToDate>false</LinksUpToDate>
  <CharactersWithSpaces>32046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administrator</dc:creator>
  <cp:lastModifiedBy>vivian</cp:lastModifiedBy>
  <dcterms:modified xsi:type="dcterms:W3CDTF">2025-07-04T02:42:56Z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77D773587A7A4D0E8A0BACDC40482A6B_13</vt:lpwstr>
  </property>
  <property fmtid="{D5CDD505-2E9C-101B-9397-08002B2CF9AE}" pid="4" name="KSOTemplateDocerSaveRecord">
    <vt:lpwstr>eyJoZGlkIjoiZWZiNDNmNDNmODg1ODhkNGUwYmIyMzZjMWY5NmVlN2EiLCJ1c2VySWQiOiI3MzEzNjAxMDkifQ==</vt:lpwstr>
  </property>
</Properties>
</file>