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tbl>
      <w:tblPr>
        <w:tblStyle w:val="2"/>
        <w:tblW w:w="14141"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05"/>
        <w:gridCol w:w="855"/>
        <w:gridCol w:w="1365"/>
        <w:gridCol w:w="6787"/>
        <w:gridCol w:w="729"/>
        <w:gridCol w:w="1067"/>
        <w:gridCol w:w="1294"/>
        <w:gridCol w:w="133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4141" w:type="dxa"/>
            <w:gridSpan w:val="8"/>
            <w:tcBorders>
              <w:top w:val="nil"/>
              <w:left w:val="nil"/>
              <w:bottom w:val="nil"/>
              <w:right w:val="nil"/>
              <w:tl2br w:val="nil"/>
              <w:tr2bl w:val="nil"/>
            </w:tcBorders>
            <w:noWrap/>
            <w:vAlign w:val="center"/>
          </w:tcPr>
          <w:p>
            <w:pPr>
              <w:widowControl/>
              <w:jc w:val="center"/>
              <w:textAlignment w:val="center"/>
              <w:rPr>
                <w:rFonts w:hint="eastAsia" w:ascii="宋体" w:hAnsi="宋体" w:cs="宋体"/>
                <w:b/>
                <w:color w:val="000000"/>
                <w:sz w:val="32"/>
                <w:szCs w:val="32"/>
              </w:rPr>
            </w:pPr>
            <w:r>
              <w:rPr>
                <w:rFonts w:hint="eastAsia" w:ascii="仿宋_GB2312" w:hAnsi="仿宋_GB2312" w:eastAsia="仿宋_GB2312" w:cs="仿宋_GB2312"/>
                <w:b/>
                <w:bCs/>
                <w:color w:val="333333"/>
                <w:sz w:val="30"/>
                <w:szCs w:val="30"/>
                <w:shd w:val="clear" w:color="auto" w:fill="FFFFFF"/>
                <w:lang w:eastAsia="zh-CN"/>
              </w:rPr>
              <w:t>三明市人民警察训练学校警务战术训练装备添购清单目录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0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b/>
                <w:color w:val="000000"/>
                <w:sz w:val="22"/>
                <w:szCs w:val="22"/>
              </w:rPr>
            </w:pPr>
            <w:r>
              <w:rPr>
                <w:rFonts w:hint="eastAsia" w:ascii="宋体" w:hAnsi="宋体" w:cs="宋体"/>
                <w:b/>
                <w:color w:val="000000"/>
                <w:kern w:val="0"/>
                <w:sz w:val="22"/>
                <w:szCs w:val="22"/>
                <w:lang w:bidi="ar"/>
              </w:rPr>
              <w:t>序号</w:t>
            </w:r>
          </w:p>
        </w:tc>
        <w:tc>
          <w:tcPr>
            <w:tcW w:w="85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b/>
                <w:color w:val="000000"/>
                <w:sz w:val="22"/>
                <w:szCs w:val="22"/>
              </w:rPr>
            </w:pPr>
            <w:r>
              <w:rPr>
                <w:rFonts w:hint="eastAsia" w:ascii="宋体" w:hAnsi="宋体" w:cs="宋体"/>
                <w:b/>
                <w:color w:val="000000"/>
                <w:kern w:val="0"/>
                <w:sz w:val="22"/>
                <w:szCs w:val="22"/>
                <w:lang w:bidi="ar"/>
              </w:rPr>
              <w:t>名称</w:t>
            </w:r>
          </w:p>
        </w:tc>
        <w:tc>
          <w:tcPr>
            <w:tcW w:w="136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b/>
                <w:color w:val="000000"/>
                <w:sz w:val="22"/>
                <w:szCs w:val="22"/>
              </w:rPr>
            </w:pPr>
            <w:r>
              <w:rPr>
                <w:rFonts w:hint="eastAsia" w:ascii="宋体" w:hAnsi="宋体" w:cs="宋体"/>
                <w:b/>
                <w:color w:val="000000"/>
                <w:kern w:val="0"/>
                <w:sz w:val="22"/>
                <w:szCs w:val="22"/>
                <w:lang w:bidi="ar"/>
              </w:rPr>
              <w:t>图片</w:t>
            </w:r>
          </w:p>
        </w:tc>
        <w:tc>
          <w:tcPr>
            <w:tcW w:w="6787"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widowControl/>
              <w:spacing w:line="480" w:lineRule="auto"/>
              <w:jc w:val="center"/>
              <w:rPr>
                <w:rFonts w:hint="eastAsia" w:ascii="宋体" w:hAnsi="宋体" w:cs="宋体"/>
                <w:b/>
                <w:color w:val="000000"/>
                <w:sz w:val="22"/>
                <w:szCs w:val="22"/>
              </w:rPr>
            </w:pPr>
            <w:r>
              <w:rPr>
                <w:rFonts w:hint="eastAsia" w:ascii="宋体" w:hAnsi="宋体" w:cs="宋体"/>
                <w:b/>
                <w:color w:val="000000"/>
                <w:kern w:val="0"/>
                <w:sz w:val="22"/>
                <w:szCs w:val="22"/>
                <w:lang w:bidi="ar"/>
              </w:rPr>
              <w:t>参数</w:t>
            </w:r>
          </w:p>
        </w:tc>
        <w:tc>
          <w:tcPr>
            <w:tcW w:w="72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b/>
                <w:color w:val="000000"/>
                <w:sz w:val="22"/>
                <w:szCs w:val="22"/>
              </w:rPr>
            </w:pPr>
            <w:r>
              <w:rPr>
                <w:rFonts w:hint="eastAsia" w:ascii="宋体" w:hAnsi="宋体" w:cs="宋体"/>
                <w:b/>
                <w:color w:val="000000"/>
                <w:kern w:val="0"/>
                <w:sz w:val="22"/>
                <w:szCs w:val="22"/>
                <w:lang w:bidi="ar"/>
              </w:rPr>
              <w:t>单位</w:t>
            </w:r>
          </w:p>
        </w:tc>
        <w:tc>
          <w:tcPr>
            <w:tcW w:w="106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b/>
                <w:color w:val="000000"/>
                <w:sz w:val="22"/>
                <w:szCs w:val="22"/>
              </w:rPr>
            </w:pPr>
            <w:r>
              <w:rPr>
                <w:rFonts w:hint="eastAsia" w:ascii="宋体" w:hAnsi="宋体" w:cs="宋体"/>
                <w:b/>
                <w:color w:val="000000"/>
                <w:kern w:val="0"/>
                <w:sz w:val="22"/>
                <w:szCs w:val="22"/>
                <w:lang w:bidi="ar"/>
              </w:rPr>
              <w:t>数量</w:t>
            </w:r>
          </w:p>
        </w:tc>
        <w:tc>
          <w:tcPr>
            <w:tcW w:w="1294"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jc w:val="center"/>
              <w:textAlignment w:val="center"/>
              <w:rPr>
                <w:rFonts w:hint="eastAsia" w:ascii="宋体" w:hAnsi="宋体" w:cs="宋体"/>
                <w:b/>
                <w:color w:val="000000"/>
                <w:sz w:val="22"/>
                <w:szCs w:val="22"/>
              </w:rPr>
            </w:pPr>
            <w:r>
              <w:rPr>
                <w:rFonts w:hint="eastAsia" w:ascii="宋体" w:hAnsi="宋体" w:cs="宋体"/>
                <w:b/>
                <w:color w:val="000000"/>
                <w:kern w:val="0"/>
                <w:sz w:val="22"/>
                <w:szCs w:val="22"/>
                <w:lang w:bidi="ar"/>
              </w:rPr>
              <w:t>单价</w:t>
            </w:r>
          </w:p>
        </w:tc>
        <w:tc>
          <w:tcPr>
            <w:tcW w:w="1339"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jc w:val="center"/>
              <w:textAlignment w:val="center"/>
              <w:rPr>
                <w:rFonts w:hint="eastAsia" w:ascii="宋体" w:hAnsi="宋体" w:cs="宋体"/>
                <w:b/>
                <w:color w:val="000000"/>
                <w:sz w:val="22"/>
                <w:szCs w:val="22"/>
              </w:rPr>
            </w:pPr>
            <w:r>
              <w:rPr>
                <w:rFonts w:hint="eastAsia" w:ascii="宋体" w:hAnsi="宋体" w:cs="宋体"/>
                <w:b/>
                <w:color w:val="000000"/>
                <w:kern w:val="0"/>
                <w:sz w:val="22"/>
                <w:szCs w:val="22"/>
                <w:lang w:bidi="ar"/>
              </w:rPr>
              <w:t>金额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2" w:hRule="atLeast"/>
        </w:trPr>
        <w:tc>
          <w:tcPr>
            <w:tcW w:w="9712" w:type="dxa"/>
            <w:gridSpan w:val="4"/>
            <w:tcBorders>
              <w:top w:val="single" w:color="000000" w:sz="4" w:space="0"/>
              <w:left w:val="single" w:color="000000" w:sz="4" w:space="0"/>
              <w:bottom w:val="single" w:color="000000" w:sz="4" w:space="0"/>
              <w:right w:val="nil"/>
              <w:tl2br w:val="nil"/>
              <w:tr2bl w:val="nil"/>
            </w:tcBorders>
            <w:noWrap w:val="0"/>
            <w:vAlign w:val="center"/>
          </w:tcPr>
          <w:p>
            <w:pPr>
              <w:widowControl/>
              <w:jc w:val="left"/>
              <w:textAlignment w:val="center"/>
              <w:rPr>
                <w:rFonts w:hint="eastAsia" w:ascii="宋体" w:hAnsi="宋体" w:cs="宋体"/>
                <w:b/>
                <w:color w:val="000000"/>
                <w:sz w:val="22"/>
                <w:szCs w:val="22"/>
              </w:rPr>
            </w:pPr>
            <w:r>
              <w:rPr>
                <w:rFonts w:hint="eastAsia" w:ascii="宋体" w:hAnsi="宋体" w:cs="宋体"/>
                <w:b/>
                <w:color w:val="000000"/>
                <w:kern w:val="0"/>
                <w:sz w:val="22"/>
                <w:szCs w:val="22"/>
                <w:lang w:bidi="ar"/>
              </w:rPr>
              <w:t>一、警械类：</w:t>
            </w:r>
          </w:p>
        </w:tc>
        <w:tc>
          <w:tcPr>
            <w:tcW w:w="72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rPr>
                <w:rFonts w:hint="eastAsia" w:ascii="宋体" w:hAnsi="宋体" w:cs="宋体"/>
                <w:b/>
                <w:color w:val="000000"/>
                <w:sz w:val="22"/>
                <w:szCs w:val="22"/>
              </w:rPr>
            </w:pPr>
          </w:p>
        </w:tc>
        <w:tc>
          <w:tcPr>
            <w:tcW w:w="106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rPr>
                <w:rFonts w:hint="eastAsia" w:ascii="宋体" w:hAnsi="宋体" w:cs="宋体"/>
                <w:b/>
                <w:color w:val="000000"/>
                <w:sz w:val="22"/>
                <w:szCs w:val="22"/>
              </w:rPr>
            </w:pPr>
          </w:p>
        </w:tc>
        <w:tc>
          <w:tcPr>
            <w:tcW w:w="129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rPr>
                <w:rFonts w:hint="eastAsia" w:ascii="宋体" w:hAnsi="宋体" w:cs="宋体"/>
                <w:b/>
                <w:color w:val="000000"/>
                <w:sz w:val="22"/>
                <w:szCs w:val="22"/>
              </w:rPr>
            </w:pPr>
          </w:p>
        </w:tc>
        <w:tc>
          <w:tcPr>
            <w:tcW w:w="133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rPr>
                <w:rFonts w:hint="eastAsia" w:ascii="宋体" w:hAnsi="宋体" w:cs="宋体"/>
                <w:b/>
                <w:color w:val="000000"/>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0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b/>
                <w:color w:val="000000"/>
                <w:sz w:val="22"/>
                <w:szCs w:val="22"/>
              </w:rPr>
            </w:pPr>
            <w:r>
              <w:rPr>
                <w:rFonts w:hint="eastAsia" w:ascii="宋体" w:hAnsi="宋体" w:cs="宋体"/>
                <w:b/>
                <w:color w:val="000000"/>
                <w:kern w:val="0"/>
                <w:sz w:val="22"/>
                <w:szCs w:val="22"/>
                <w:lang w:bidi="ar"/>
              </w:rPr>
              <w:t>1</w:t>
            </w:r>
          </w:p>
        </w:tc>
        <w:tc>
          <w:tcPr>
            <w:tcW w:w="85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b/>
                <w:color w:val="000000"/>
                <w:sz w:val="22"/>
                <w:szCs w:val="22"/>
              </w:rPr>
            </w:pPr>
            <w:r>
              <w:rPr>
                <w:rFonts w:hint="eastAsia" w:ascii="宋体" w:hAnsi="宋体" w:cs="宋体"/>
                <w:b/>
                <w:color w:val="000000"/>
                <w:kern w:val="0"/>
                <w:sz w:val="22"/>
                <w:szCs w:val="22"/>
                <w:lang w:bidi="ar"/>
              </w:rPr>
              <w:t>警用</w:t>
            </w:r>
            <w:r>
              <w:rPr>
                <w:rFonts w:hint="eastAsia" w:ascii="宋体" w:hAnsi="宋体" w:cs="宋体"/>
                <w:b/>
                <w:color w:val="000000"/>
                <w:kern w:val="0"/>
                <w:sz w:val="22"/>
                <w:szCs w:val="22"/>
                <w:lang w:bidi="ar"/>
              </w:rPr>
              <w:br w:type="textWrapping"/>
            </w:r>
            <w:r>
              <w:rPr>
                <w:rFonts w:hint="eastAsia" w:ascii="宋体" w:hAnsi="宋体" w:cs="宋体"/>
                <w:b/>
                <w:color w:val="000000"/>
                <w:kern w:val="0"/>
                <w:sz w:val="22"/>
                <w:szCs w:val="22"/>
                <w:lang w:bidi="ar"/>
              </w:rPr>
              <w:t>约束叉</w:t>
            </w:r>
          </w:p>
        </w:tc>
        <w:tc>
          <w:tcPr>
            <w:tcW w:w="136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b/>
                <w:color w:val="000000"/>
                <w:sz w:val="22"/>
                <w:szCs w:val="22"/>
              </w:rPr>
            </w:pPr>
            <w:r>
              <w:rPr>
                <w:rFonts w:hint="default" w:ascii="宋体" w:hAnsi="宋体" w:cs="宋体"/>
                <w:b/>
                <w:color w:val="000000"/>
                <w:kern w:val="0"/>
                <w:sz w:val="22"/>
                <w:szCs w:val="22"/>
                <w:bdr w:val="single" w:color="000000" w:sz="4" w:space="0"/>
                <w:lang w:bidi="ar"/>
              </w:rPr>
              <w:drawing>
                <wp:anchor distT="0" distB="0" distL="114300" distR="114300" simplePos="0" relativeHeight="251660288" behindDoc="0" locked="0" layoutInCell="1" allowOverlap="1">
                  <wp:simplePos x="0" y="0"/>
                  <wp:positionH relativeFrom="column">
                    <wp:posOffset>87630</wp:posOffset>
                  </wp:positionH>
                  <wp:positionV relativeFrom="paragraph">
                    <wp:posOffset>1010285</wp:posOffset>
                  </wp:positionV>
                  <wp:extent cx="551180" cy="716280"/>
                  <wp:effectExtent l="0" t="0" r="7620" b="20320"/>
                  <wp:wrapNone/>
                  <wp:docPr id="2" name="图片_3"/>
                  <wp:cNvGraphicFramePr/>
                  <a:graphic xmlns:a="http://schemas.openxmlformats.org/drawingml/2006/main">
                    <a:graphicData uri="http://schemas.openxmlformats.org/drawingml/2006/picture">
                      <pic:pic xmlns:pic="http://schemas.openxmlformats.org/drawingml/2006/picture">
                        <pic:nvPicPr>
                          <pic:cNvPr id="2" name="图片_3"/>
                          <pic:cNvPicPr/>
                        </pic:nvPicPr>
                        <pic:blipFill>
                          <a:blip r:embed="rId4"/>
                          <a:stretch>
                            <a:fillRect/>
                          </a:stretch>
                        </pic:blipFill>
                        <pic:spPr>
                          <a:xfrm>
                            <a:off x="0" y="0"/>
                            <a:ext cx="551180" cy="716280"/>
                          </a:xfrm>
                          <a:prstGeom prst="rect">
                            <a:avLst/>
                          </a:prstGeom>
                          <a:noFill/>
                          <a:ln>
                            <a:noFill/>
                          </a:ln>
                        </pic:spPr>
                      </pic:pic>
                    </a:graphicData>
                  </a:graphic>
                </wp:anchor>
              </w:drawing>
            </w:r>
            <w:r>
              <w:rPr>
                <w:rFonts w:hint="default" w:ascii="宋体" w:hAnsi="宋体" w:cs="宋体"/>
                <w:b/>
                <w:color w:val="000000"/>
                <w:kern w:val="0"/>
                <w:sz w:val="22"/>
                <w:szCs w:val="22"/>
                <w:bdr w:val="single" w:color="000000" w:sz="4" w:space="0"/>
                <w:lang w:bidi="ar"/>
              </w:rPr>
              <w:drawing>
                <wp:anchor distT="0" distB="0" distL="114300" distR="114300" simplePos="0" relativeHeight="251659264" behindDoc="0" locked="0" layoutInCell="1" allowOverlap="1">
                  <wp:simplePos x="0" y="0"/>
                  <wp:positionH relativeFrom="column">
                    <wp:posOffset>20955</wp:posOffset>
                  </wp:positionH>
                  <wp:positionV relativeFrom="paragraph">
                    <wp:posOffset>122555</wp:posOffset>
                  </wp:positionV>
                  <wp:extent cx="676275" cy="676275"/>
                  <wp:effectExtent l="0" t="0" r="9525" b="9525"/>
                  <wp:wrapNone/>
                  <wp:docPr id="1" name="图片_2"/>
                  <wp:cNvGraphicFramePr/>
                  <a:graphic xmlns:a="http://schemas.openxmlformats.org/drawingml/2006/main">
                    <a:graphicData uri="http://schemas.openxmlformats.org/drawingml/2006/picture">
                      <pic:pic xmlns:pic="http://schemas.openxmlformats.org/drawingml/2006/picture">
                        <pic:nvPicPr>
                          <pic:cNvPr id="1" name="图片_2"/>
                          <pic:cNvPicPr/>
                        </pic:nvPicPr>
                        <pic:blipFill>
                          <a:blip r:embed="rId5"/>
                          <a:stretch>
                            <a:fillRect/>
                          </a:stretch>
                        </pic:blipFill>
                        <pic:spPr>
                          <a:xfrm>
                            <a:off x="0" y="0"/>
                            <a:ext cx="676275" cy="676275"/>
                          </a:xfrm>
                          <a:prstGeom prst="rect">
                            <a:avLst/>
                          </a:prstGeom>
                          <a:noFill/>
                          <a:ln>
                            <a:noFill/>
                          </a:ln>
                        </pic:spPr>
                      </pic:pic>
                    </a:graphicData>
                  </a:graphic>
                </wp:anchor>
              </w:drawing>
            </w:r>
          </w:p>
        </w:tc>
        <w:tc>
          <w:tcPr>
            <w:tcW w:w="6787"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widowControl/>
              <w:rPr>
                <w:rFonts w:hint="eastAsia" w:ascii="宋体" w:hAnsi="宋体" w:eastAsia="宋体" w:cs="宋体"/>
                <w:b/>
                <w:color w:val="000000"/>
                <w:kern w:val="0"/>
                <w:sz w:val="22"/>
                <w:szCs w:val="22"/>
                <w:lang w:bidi="ar"/>
              </w:rPr>
            </w:pPr>
            <w:r>
              <w:rPr>
                <w:rFonts w:hint="eastAsia" w:ascii="宋体" w:hAnsi="宋体" w:eastAsia="宋体" w:cs="宋体"/>
                <w:b/>
                <w:color w:val="000000"/>
                <w:kern w:val="0"/>
                <w:sz w:val="22"/>
                <w:szCs w:val="22"/>
                <w:lang w:bidi="ar"/>
              </w:rPr>
              <w:t>1、结构：由叉头、叉头锁紧机构、叉杆、叉杆紧锁机构及手柄等组成；2、杆体材质：叉体为不锈钢，叉柄为高强度ABS。（按客户实际需求定制）▲提供由国家级产品质量监督检验机构出具的承检范围包括本投标产品的检验报告。</w:t>
            </w:r>
          </w:p>
          <w:p>
            <w:pPr>
              <w:widowControl/>
              <w:rPr>
                <w:rFonts w:hint="eastAsia" w:ascii="宋体" w:hAnsi="宋体" w:cs="宋体"/>
                <w:b/>
                <w:color w:val="000000"/>
                <w:sz w:val="22"/>
                <w:szCs w:val="22"/>
              </w:rPr>
            </w:pPr>
          </w:p>
        </w:tc>
        <w:tc>
          <w:tcPr>
            <w:tcW w:w="72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b/>
                <w:color w:val="000000"/>
                <w:sz w:val="22"/>
                <w:szCs w:val="22"/>
              </w:rPr>
            </w:pPr>
            <w:r>
              <w:rPr>
                <w:rFonts w:hint="eastAsia" w:ascii="宋体" w:hAnsi="宋体" w:cs="宋体"/>
                <w:b/>
                <w:color w:val="000000"/>
                <w:kern w:val="0"/>
                <w:sz w:val="22"/>
                <w:szCs w:val="22"/>
                <w:lang w:bidi="ar"/>
              </w:rPr>
              <w:t>把</w:t>
            </w:r>
          </w:p>
        </w:tc>
        <w:tc>
          <w:tcPr>
            <w:tcW w:w="106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b/>
                <w:color w:val="000000"/>
                <w:sz w:val="22"/>
                <w:szCs w:val="22"/>
              </w:rPr>
            </w:pPr>
            <w:r>
              <w:rPr>
                <w:rFonts w:hint="eastAsia" w:ascii="宋体" w:hAnsi="宋体" w:cs="宋体"/>
                <w:b/>
                <w:color w:val="000000"/>
                <w:kern w:val="0"/>
                <w:sz w:val="22"/>
                <w:szCs w:val="22"/>
                <w:lang w:bidi="ar"/>
              </w:rPr>
              <w:t>40</w:t>
            </w:r>
          </w:p>
        </w:tc>
        <w:tc>
          <w:tcPr>
            <w:tcW w:w="1294"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jc w:val="center"/>
              <w:textAlignment w:val="center"/>
              <w:rPr>
                <w:rFonts w:hint="eastAsia" w:ascii="宋体" w:hAnsi="宋体" w:cs="宋体"/>
                <w:b/>
                <w:color w:val="000000"/>
                <w:sz w:val="22"/>
                <w:szCs w:val="22"/>
              </w:rPr>
            </w:pPr>
          </w:p>
        </w:tc>
        <w:tc>
          <w:tcPr>
            <w:tcW w:w="1339"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jc w:val="center"/>
              <w:textAlignment w:val="center"/>
              <w:rPr>
                <w:rFonts w:hint="eastAsia" w:ascii="宋体" w:hAnsi="宋体" w:cs="宋体"/>
                <w:b/>
                <w:color w:val="000000"/>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0" w:hRule="atLeast"/>
        </w:trPr>
        <w:tc>
          <w:tcPr>
            <w:tcW w:w="70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b/>
                <w:color w:val="000000"/>
                <w:sz w:val="22"/>
                <w:szCs w:val="22"/>
              </w:rPr>
            </w:pPr>
            <w:r>
              <w:rPr>
                <w:rFonts w:hint="eastAsia" w:ascii="宋体" w:hAnsi="宋体" w:cs="宋体"/>
                <w:b/>
                <w:color w:val="000000"/>
                <w:kern w:val="0"/>
                <w:sz w:val="22"/>
                <w:szCs w:val="22"/>
                <w:lang w:bidi="ar"/>
              </w:rPr>
              <w:t>2</w:t>
            </w:r>
          </w:p>
        </w:tc>
        <w:tc>
          <w:tcPr>
            <w:tcW w:w="85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b/>
                <w:color w:val="000000"/>
                <w:sz w:val="22"/>
                <w:szCs w:val="22"/>
              </w:rPr>
            </w:pPr>
            <w:r>
              <w:rPr>
                <w:rFonts w:hint="eastAsia" w:ascii="宋体" w:hAnsi="宋体" w:cs="宋体"/>
                <w:b/>
                <w:color w:val="000000"/>
                <w:kern w:val="0"/>
                <w:sz w:val="22"/>
                <w:szCs w:val="22"/>
                <w:lang w:bidi="ar"/>
              </w:rPr>
              <w:t>防割</w:t>
            </w:r>
            <w:r>
              <w:rPr>
                <w:rFonts w:hint="eastAsia" w:ascii="宋体" w:hAnsi="宋体" w:cs="宋体"/>
                <w:b/>
                <w:color w:val="000000"/>
                <w:kern w:val="0"/>
                <w:sz w:val="22"/>
                <w:szCs w:val="22"/>
                <w:lang w:bidi="ar"/>
              </w:rPr>
              <w:br w:type="textWrapping"/>
            </w:r>
            <w:r>
              <w:rPr>
                <w:rFonts w:hint="eastAsia" w:ascii="宋体" w:hAnsi="宋体" w:cs="宋体"/>
                <w:b/>
                <w:color w:val="000000"/>
                <w:kern w:val="0"/>
                <w:sz w:val="22"/>
                <w:szCs w:val="22"/>
                <w:lang w:bidi="ar"/>
              </w:rPr>
              <w:t>手套</w:t>
            </w:r>
          </w:p>
        </w:tc>
        <w:tc>
          <w:tcPr>
            <w:tcW w:w="136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b/>
                <w:color w:val="000000"/>
                <w:sz w:val="22"/>
                <w:szCs w:val="22"/>
              </w:rPr>
            </w:pPr>
            <w:r>
              <w:rPr>
                <w:rFonts w:hint="default" w:ascii="宋体" w:hAnsi="宋体" w:cs="宋体"/>
                <w:b/>
                <w:color w:val="000000"/>
                <w:kern w:val="0"/>
                <w:sz w:val="22"/>
                <w:szCs w:val="22"/>
                <w:bdr w:val="single" w:color="000000" w:sz="4" w:space="0"/>
                <w:lang w:bidi="ar"/>
              </w:rPr>
              <w:drawing>
                <wp:anchor distT="0" distB="0" distL="114300" distR="114300" simplePos="0" relativeHeight="251661312" behindDoc="0" locked="0" layoutInCell="1" allowOverlap="1">
                  <wp:simplePos x="0" y="0"/>
                  <wp:positionH relativeFrom="column">
                    <wp:posOffset>28575</wp:posOffset>
                  </wp:positionH>
                  <wp:positionV relativeFrom="paragraph">
                    <wp:posOffset>292735</wp:posOffset>
                  </wp:positionV>
                  <wp:extent cx="685800" cy="377825"/>
                  <wp:effectExtent l="0" t="0" r="0" b="3175"/>
                  <wp:wrapNone/>
                  <wp:docPr id="3" name="图片_13"/>
                  <wp:cNvGraphicFramePr/>
                  <a:graphic xmlns:a="http://schemas.openxmlformats.org/drawingml/2006/main">
                    <a:graphicData uri="http://schemas.openxmlformats.org/drawingml/2006/picture">
                      <pic:pic xmlns:pic="http://schemas.openxmlformats.org/drawingml/2006/picture">
                        <pic:nvPicPr>
                          <pic:cNvPr id="3" name="图片_13"/>
                          <pic:cNvPicPr/>
                        </pic:nvPicPr>
                        <pic:blipFill>
                          <a:blip r:embed="rId6"/>
                          <a:stretch>
                            <a:fillRect/>
                          </a:stretch>
                        </pic:blipFill>
                        <pic:spPr>
                          <a:xfrm>
                            <a:off x="0" y="0"/>
                            <a:ext cx="685800" cy="377825"/>
                          </a:xfrm>
                          <a:prstGeom prst="rect">
                            <a:avLst/>
                          </a:prstGeom>
                          <a:noFill/>
                          <a:ln>
                            <a:noFill/>
                          </a:ln>
                        </pic:spPr>
                      </pic:pic>
                    </a:graphicData>
                  </a:graphic>
                </wp:anchor>
              </w:drawing>
            </w:r>
          </w:p>
        </w:tc>
        <w:tc>
          <w:tcPr>
            <w:tcW w:w="6787"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widowControl/>
              <w:rPr>
                <w:rFonts w:hint="eastAsia" w:ascii="宋体" w:hAnsi="宋体" w:cs="宋体"/>
                <w:b/>
                <w:color w:val="000000"/>
                <w:sz w:val="22"/>
                <w:szCs w:val="22"/>
              </w:rPr>
            </w:pPr>
            <w:r>
              <w:rPr>
                <w:rFonts w:hint="eastAsia" w:ascii="宋体" w:hAnsi="宋体" w:cs="宋体"/>
                <w:b/>
                <w:color w:val="000000"/>
                <w:kern w:val="0"/>
                <w:sz w:val="22"/>
                <w:szCs w:val="22"/>
                <w:lang w:bidi="ar"/>
              </w:rPr>
              <w:t>防割手套采用0.08mm不锈钢为芯丝&lt;00Cr17Ni14Mo2（316L）&gt;。外包超高分子量聚乙烯纤维制成的包覆纱&lt;660dtex&gt;，使用2根包覆纱做表层。加涤纶低弹丝&lt;82.5dtex&gt;为里层编织而成。在保证防割要求的条件下（耐切割系数不小于2.5），增强了手套的柔软度。加大了警员佩带使用时的舒适性。</w:t>
            </w:r>
          </w:p>
        </w:tc>
        <w:tc>
          <w:tcPr>
            <w:tcW w:w="72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b/>
                <w:color w:val="000000"/>
                <w:sz w:val="22"/>
                <w:szCs w:val="22"/>
              </w:rPr>
            </w:pPr>
            <w:r>
              <w:rPr>
                <w:rFonts w:hint="eastAsia" w:ascii="宋体" w:hAnsi="宋体" w:cs="宋体"/>
                <w:b/>
                <w:color w:val="000000"/>
                <w:kern w:val="0"/>
                <w:sz w:val="22"/>
                <w:szCs w:val="22"/>
                <w:lang w:bidi="ar"/>
              </w:rPr>
              <w:t>副</w:t>
            </w:r>
          </w:p>
        </w:tc>
        <w:tc>
          <w:tcPr>
            <w:tcW w:w="106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b/>
                <w:color w:val="000000"/>
                <w:sz w:val="22"/>
                <w:szCs w:val="22"/>
              </w:rPr>
            </w:pPr>
            <w:r>
              <w:rPr>
                <w:rFonts w:hint="eastAsia" w:ascii="宋体" w:hAnsi="宋体" w:cs="宋体"/>
                <w:b/>
                <w:color w:val="000000"/>
                <w:kern w:val="0"/>
                <w:sz w:val="22"/>
                <w:szCs w:val="22"/>
                <w:lang w:bidi="ar"/>
              </w:rPr>
              <w:t>50</w:t>
            </w:r>
          </w:p>
        </w:tc>
        <w:tc>
          <w:tcPr>
            <w:tcW w:w="1294"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jc w:val="center"/>
              <w:textAlignment w:val="center"/>
              <w:rPr>
                <w:rFonts w:hint="eastAsia" w:ascii="宋体" w:hAnsi="宋体" w:cs="宋体"/>
                <w:b/>
                <w:color w:val="000000"/>
                <w:sz w:val="22"/>
                <w:szCs w:val="22"/>
              </w:rPr>
            </w:pPr>
            <w:r>
              <w:rPr>
                <w:rFonts w:hint="eastAsia" w:ascii="宋体" w:hAnsi="宋体" w:cs="宋体"/>
                <w:b/>
                <w:color w:val="000000"/>
                <w:kern w:val="0"/>
                <w:sz w:val="22"/>
                <w:szCs w:val="22"/>
                <w:lang w:bidi="ar"/>
              </w:rPr>
              <w:t xml:space="preserve"> </w:t>
            </w:r>
          </w:p>
        </w:tc>
        <w:tc>
          <w:tcPr>
            <w:tcW w:w="1339"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jc w:val="center"/>
              <w:textAlignment w:val="center"/>
              <w:rPr>
                <w:rFonts w:hint="eastAsia" w:ascii="宋体" w:hAnsi="宋体" w:cs="宋体"/>
                <w:b/>
                <w:color w:val="000000"/>
                <w:sz w:val="22"/>
                <w:szCs w:val="22"/>
              </w:rPr>
            </w:pPr>
            <w:r>
              <w:rPr>
                <w:rFonts w:hint="eastAsia" w:ascii="宋体" w:hAnsi="宋体" w:cs="宋体"/>
                <w:b/>
                <w:color w:val="000000"/>
                <w:kern w:val="0"/>
                <w:sz w:val="22"/>
                <w:szCs w:val="22"/>
                <w:lang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4141" w:type="dxa"/>
            <w:gridSpan w:val="8"/>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textAlignment w:val="center"/>
              <w:rPr>
                <w:rFonts w:hint="eastAsia" w:ascii="宋体" w:hAnsi="宋体" w:cs="宋体"/>
                <w:b/>
                <w:color w:val="000000"/>
                <w:sz w:val="22"/>
                <w:szCs w:val="22"/>
              </w:rPr>
            </w:pPr>
            <w:r>
              <w:rPr>
                <w:rFonts w:hint="eastAsia" w:ascii="宋体" w:hAnsi="宋体" w:cs="宋体"/>
                <w:b/>
                <w:color w:val="000000"/>
                <w:kern w:val="0"/>
                <w:sz w:val="22"/>
                <w:szCs w:val="22"/>
                <w:lang w:bidi="ar"/>
              </w:rPr>
              <w:t>二、防护类：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7" w:hRule="atLeast"/>
        </w:trPr>
        <w:tc>
          <w:tcPr>
            <w:tcW w:w="70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b/>
                <w:color w:val="000000"/>
                <w:kern w:val="0"/>
                <w:sz w:val="22"/>
                <w:szCs w:val="22"/>
                <w:lang w:bidi="ar"/>
              </w:rPr>
            </w:pPr>
          </w:p>
        </w:tc>
        <w:tc>
          <w:tcPr>
            <w:tcW w:w="85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b/>
                <w:color w:val="000000"/>
                <w:kern w:val="0"/>
                <w:sz w:val="22"/>
                <w:szCs w:val="22"/>
                <w:lang w:bidi="ar"/>
              </w:rPr>
            </w:pPr>
          </w:p>
        </w:tc>
        <w:tc>
          <w:tcPr>
            <w:tcW w:w="136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b/>
                <w:color w:val="000000"/>
                <w:kern w:val="0"/>
                <w:sz w:val="22"/>
                <w:szCs w:val="22"/>
                <w:bdr w:val="single" w:color="000000" w:sz="4" w:space="0"/>
                <w:lang w:bidi="ar"/>
              </w:rPr>
            </w:pPr>
          </w:p>
        </w:tc>
        <w:tc>
          <w:tcPr>
            <w:tcW w:w="6787"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widowControl/>
              <w:rPr>
                <w:rFonts w:hint="eastAsia" w:ascii="宋体" w:hAnsi="宋体" w:cs="宋体"/>
                <w:b/>
                <w:color w:val="000000"/>
                <w:kern w:val="0"/>
                <w:sz w:val="22"/>
                <w:szCs w:val="22"/>
                <w:lang w:bidi="ar"/>
              </w:rPr>
            </w:pPr>
            <w:r>
              <w:rPr>
                <w:rFonts w:hint="eastAsia" w:asciiTheme="minorEastAsia" w:hAnsiTheme="minorEastAsia" w:eastAsiaTheme="minorEastAsia" w:cstheme="minorEastAsia"/>
                <w:color w:val="000000"/>
                <w:kern w:val="0"/>
                <w:sz w:val="32"/>
                <w:szCs w:val="32"/>
              </w:rPr>
              <w:t>★</w:t>
            </w:r>
            <w:r>
              <w:rPr>
                <w:rFonts w:hint="eastAsia" w:ascii="宋体" w:hAnsi="宋体" w:eastAsia="宋体" w:cs="宋体"/>
                <w:b/>
                <w:color w:val="000000"/>
                <w:kern w:val="0"/>
                <w:sz w:val="22"/>
                <w:szCs w:val="22"/>
                <w:lang w:bidi="ar"/>
              </w:rPr>
              <w:t>核心产品，参数：壳聚糖颗粒型止血材料：1、产品规格：15克；2、主要成分：壳聚糖（纯生物提取）； 3、紧急条件下止血时间：5-8分钟；</w:t>
            </w:r>
          </w:p>
        </w:tc>
        <w:tc>
          <w:tcPr>
            <w:tcW w:w="72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b/>
                <w:color w:val="000000"/>
                <w:kern w:val="0"/>
                <w:sz w:val="22"/>
                <w:szCs w:val="22"/>
                <w:lang w:bidi="ar"/>
              </w:rPr>
            </w:pPr>
          </w:p>
        </w:tc>
        <w:tc>
          <w:tcPr>
            <w:tcW w:w="106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b/>
                <w:color w:val="000000"/>
                <w:kern w:val="0"/>
                <w:sz w:val="22"/>
                <w:szCs w:val="22"/>
                <w:lang w:bidi="ar"/>
              </w:rPr>
            </w:pPr>
          </w:p>
        </w:tc>
        <w:tc>
          <w:tcPr>
            <w:tcW w:w="1294"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jc w:val="center"/>
              <w:textAlignment w:val="center"/>
              <w:rPr>
                <w:rFonts w:hint="eastAsia" w:ascii="宋体" w:hAnsi="宋体" w:cs="宋体"/>
                <w:b/>
                <w:color w:val="000000"/>
                <w:kern w:val="0"/>
                <w:sz w:val="22"/>
                <w:szCs w:val="22"/>
                <w:lang w:bidi="ar"/>
              </w:rPr>
            </w:pPr>
          </w:p>
        </w:tc>
        <w:tc>
          <w:tcPr>
            <w:tcW w:w="1339"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jc w:val="center"/>
              <w:textAlignment w:val="center"/>
              <w:rPr>
                <w:rFonts w:hint="eastAsia" w:ascii="宋体" w:hAnsi="宋体" w:cs="宋体"/>
                <w:b/>
                <w:color w:val="000000"/>
                <w:kern w:val="0"/>
                <w:sz w:val="22"/>
                <w:szCs w:val="22"/>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5" w:hRule="atLeast"/>
        </w:trPr>
        <w:tc>
          <w:tcPr>
            <w:tcW w:w="70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b/>
                <w:color w:val="000000"/>
                <w:sz w:val="22"/>
                <w:szCs w:val="22"/>
              </w:rPr>
            </w:pPr>
            <w:r>
              <w:rPr>
                <w:rFonts w:hint="eastAsia" w:ascii="宋体" w:hAnsi="宋体" w:cs="宋体"/>
                <w:b/>
                <w:color w:val="000000"/>
                <w:kern w:val="0"/>
                <w:sz w:val="22"/>
                <w:szCs w:val="22"/>
                <w:lang w:bidi="ar"/>
              </w:rPr>
              <w:t>3</w:t>
            </w:r>
          </w:p>
        </w:tc>
        <w:tc>
          <w:tcPr>
            <w:tcW w:w="85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b/>
                <w:color w:val="000000"/>
                <w:sz w:val="22"/>
                <w:szCs w:val="22"/>
              </w:rPr>
            </w:pPr>
            <w:r>
              <w:rPr>
                <w:rFonts w:hint="eastAsia" w:ascii="宋体" w:hAnsi="宋体" w:cs="宋体"/>
                <w:b/>
                <w:color w:val="000000"/>
                <w:kern w:val="0"/>
                <w:sz w:val="22"/>
                <w:szCs w:val="22"/>
                <w:lang w:bidi="ar"/>
              </w:rPr>
              <w:t>警用快速止血包（急救包）★核心产品</w:t>
            </w:r>
          </w:p>
        </w:tc>
        <w:tc>
          <w:tcPr>
            <w:tcW w:w="136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b/>
                <w:color w:val="000000"/>
                <w:sz w:val="22"/>
                <w:szCs w:val="22"/>
              </w:rPr>
            </w:pPr>
            <w:r>
              <w:rPr>
                <w:rFonts w:hint="default" w:ascii="宋体" w:hAnsi="宋体" w:cs="宋体"/>
                <w:b/>
                <w:color w:val="000000"/>
                <w:kern w:val="0"/>
                <w:sz w:val="22"/>
                <w:szCs w:val="22"/>
                <w:bdr w:val="single" w:color="000000" w:sz="4" w:space="0"/>
                <w:lang w:bidi="ar"/>
              </w:rPr>
              <w:drawing>
                <wp:anchor distT="0" distB="0" distL="114300" distR="114300" simplePos="0" relativeHeight="251662336" behindDoc="0" locked="0" layoutInCell="1" allowOverlap="1">
                  <wp:simplePos x="0" y="0"/>
                  <wp:positionH relativeFrom="column">
                    <wp:posOffset>-52070</wp:posOffset>
                  </wp:positionH>
                  <wp:positionV relativeFrom="paragraph">
                    <wp:posOffset>1725930</wp:posOffset>
                  </wp:positionV>
                  <wp:extent cx="824230" cy="1071245"/>
                  <wp:effectExtent l="0" t="0" r="13970" b="20955"/>
                  <wp:wrapNone/>
                  <wp:docPr id="4" name="图片_5"/>
                  <wp:cNvGraphicFramePr/>
                  <a:graphic xmlns:a="http://schemas.openxmlformats.org/drawingml/2006/main">
                    <a:graphicData uri="http://schemas.openxmlformats.org/drawingml/2006/picture">
                      <pic:pic xmlns:pic="http://schemas.openxmlformats.org/drawingml/2006/picture">
                        <pic:nvPicPr>
                          <pic:cNvPr id="4" name="图片_5"/>
                          <pic:cNvPicPr/>
                        </pic:nvPicPr>
                        <pic:blipFill>
                          <a:blip r:embed="rId7"/>
                          <a:stretch>
                            <a:fillRect/>
                          </a:stretch>
                        </pic:blipFill>
                        <pic:spPr>
                          <a:xfrm>
                            <a:off x="0" y="0"/>
                            <a:ext cx="824230" cy="1071245"/>
                          </a:xfrm>
                          <a:prstGeom prst="rect">
                            <a:avLst/>
                          </a:prstGeom>
                          <a:noFill/>
                          <a:ln>
                            <a:noFill/>
                          </a:ln>
                        </pic:spPr>
                      </pic:pic>
                    </a:graphicData>
                  </a:graphic>
                </wp:anchor>
              </w:drawing>
            </w:r>
          </w:p>
        </w:tc>
        <w:tc>
          <w:tcPr>
            <w:tcW w:w="6787"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autoSpaceDE w:val="0"/>
              <w:autoSpaceDN w:val="0"/>
              <w:adjustRightInd w:val="0"/>
              <w:spacing w:line="580" w:lineRule="exact"/>
              <w:jc w:val="left"/>
              <w:rPr>
                <w:rFonts w:hint="eastAsia" w:ascii="宋体" w:hAnsi="宋体" w:cs="宋体"/>
                <w:b/>
                <w:color w:val="000000"/>
                <w:sz w:val="22"/>
                <w:szCs w:val="22"/>
              </w:rPr>
            </w:pPr>
            <w:r>
              <w:rPr>
                <w:rFonts w:hint="eastAsia" w:ascii="宋体" w:hAnsi="宋体" w:eastAsia="宋体" w:cs="宋体"/>
                <w:b/>
                <w:color w:val="000000"/>
                <w:kern w:val="0"/>
                <w:sz w:val="22"/>
                <w:szCs w:val="22"/>
                <w:lang w:bidi="ar"/>
              </w:rPr>
              <w:t>4、适用范围：全身各个部位不受限制；5、用于控制紧急条件下人体表面各个部位严重出血的紧急处置，特别是动、静脉破损造成的中、重度出血。可有效防止因大量失血对生命造成的伤害；6、止血原理：带正电荷的小颗粒与带负电荷的红细胞交叉结合，物理止血；★关键技术参数。配置：1</w:t>
            </w:r>
            <w:r>
              <w:rPr>
                <w:rFonts w:hint="default" w:ascii="宋体" w:hAnsi="宋体" w:eastAsia="宋体" w:cs="宋体"/>
                <w:b/>
                <w:color w:val="000000"/>
                <w:kern w:val="0"/>
                <w:sz w:val="22"/>
                <w:szCs w:val="22"/>
                <w:lang w:val="en-US" w:bidi="ar"/>
              </w:rPr>
              <w:t>.</w:t>
            </w:r>
            <w:r>
              <w:rPr>
                <w:rFonts w:hint="eastAsia" w:ascii="宋体" w:hAnsi="宋体" w:eastAsia="宋体" w:cs="宋体"/>
                <w:b/>
                <w:color w:val="000000"/>
                <w:kern w:val="0"/>
                <w:sz w:val="22"/>
                <w:szCs w:val="22"/>
                <w:lang w:bidi="ar"/>
              </w:rPr>
              <w:t>止血用品：壳聚糖颗粒型止血材料（15克）。2.弹性绷带1卷：规格：8cm*5m；材质：PBT高弹力；用途：主要用于外科包扎护理。★3</w:t>
            </w:r>
            <w:r>
              <w:rPr>
                <w:rFonts w:hint="default" w:ascii="宋体" w:hAnsi="宋体" w:eastAsia="宋体" w:cs="宋体"/>
                <w:b/>
                <w:color w:val="000000"/>
                <w:kern w:val="0"/>
                <w:sz w:val="22"/>
                <w:szCs w:val="22"/>
                <w:lang w:val="en-US" w:bidi="ar"/>
              </w:rPr>
              <w:t>.</w:t>
            </w:r>
            <w:r>
              <w:rPr>
                <w:rFonts w:hint="eastAsia" w:ascii="宋体" w:hAnsi="宋体" w:eastAsia="宋体" w:cs="宋体"/>
                <w:b/>
                <w:color w:val="000000"/>
                <w:kern w:val="0"/>
                <w:sz w:val="22"/>
                <w:szCs w:val="22"/>
                <w:lang w:bidi="ar"/>
              </w:rPr>
              <w:t>安全别针10枚：钢质中号；用途：主要用于包扎固定。4</w:t>
            </w:r>
            <w:r>
              <w:rPr>
                <w:rFonts w:hint="default" w:ascii="宋体" w:hAnsi="宋体" w:eastAsia="宋体" w:cs="宋体"/>
                <w:b/>
                <w:color w:val="000000"/>
                <w:kern w:val="0"/>
                <w:sz w:val="22"/>
                <w:szCs w:val="22"/>
                <w:lang w:val="en-US" w:bidi="ar"/>
              </w:rPr>
              <w:t>.</w:t>
            </w:r>
            <w:r>
              <w:rPr>
                <w:rFonts w:hint="eastAsia" w:ascii="宋体" w:hAnsi="宋体" w:eastAsia="宋体" w:cs="宋体"/>
                <w:b/>
                <w:color w:val="000000"/>
                <w:kern w:val="0"/>
                <w:sz w:val="22"/>
                <w:szCs w:val="22"/>
                <w:lang w:bidi="ar"/>
              </w:rPr>
              <w:t>创口贴（6片/包）1包：材质：单项透气PU薄膜；产品规格：72mm*22mm；特点：防水功能、高弹舒适、不易过敏、独立包装干净卫生方便携带。5</w:t>
            </w:r>
            <w:r>
              <w:rPr>
                <w:rFonts w:hint="default" w:ascii="宋体" w:hAnsi="宋体" w:eastAsia="宋体" w:cs="宋体"/>
                <w:b/>
                <w:color w:val="000000"/>
                <w:kern w:val="0"/>
                <w:sz w:val="22"/>
                <w:szCs w:val="22"/>
                <w:lang w:val="en-US" w:bidi="ar"/>
              </w:rPr>
              <w:t>.</w:t>
            </w:r>
            <w:r>
              <w:rPr>
                <w:rFonts w:hint="eastAsia" w:ascii="宋体" w:hAnsi="宋体" w:eastAsia="宋体" w:cs="宋体"/>
                <w:b/>
                <w:color w:val="000000"/>
                <w:kern w:val="0"/>
                <w:sz w:val="22"/>
                <w:szCs w:val="22"/>
                <w:lang w:bidi="ar"/>
              </w:rPr>
              <w:t>医用纱布（2片/包）1包：规格：7.5cm*7.5cm-8层；材质：采用100%纯棉精制而成，柔软、吸水性强，主要性能指标符合YY0331-2006标准规定；用途：主要用于伤口护理、创伤护理等使用。★6</w:t>
            </w:r>
            <w:r>
              <w:rPr>
                <w:rFonts w:hint="default" w:ascii="宋体" w:hAnsi="宋体" w:eastAsia="宋体" w:cs="宋体"/>
                <w:b/>
                <w:color w:val="000000"/>
                <w:kern w:val="0"/>
                <w:sz w:val="22"/>
                <w:szCs w:val="22"/>
                <w:lang w:val="en-US" w:bidi="ar"/>
              </w:rPr>
              <w:t>.</w:t>
            </w:r>
            <w:r>
              <w:rPr>
                <w:rFonts w:hint="eastAsia" w:ascii="宋体" w:hAnsi="宋体" w:eastAsia="宋体" w:cs="宋体"/>
                <w:b/>
                <w:color w:val="000000"/>
                <w:kern w:val="0"/>
                <w:sz w:val="22"/>
                <w:szCs w:val="22"/>
                <w:lang w:bidi="ar"/>
              </w:rPr>
              <w:t>绷带剪刀1把：规格：14.5cm长 圆头；材质：塑料手柄+不锈钢；用途：用于裁剪绷带或衣物等。★7</w:t>
            </w:r>
            <w:r>
              <w:rPr>
                <w:rFonts w:hint="default" w:ascii="宋体" w:hAnsi="宋体" w:eastAsia="宋体" w:cs="宋体"/>
                <w:b/>
                <w:color w:val="000000"/>
                <w:kern w:val="0"/>
                <w:sz w:val="22"/>
                <w:szCs w:val="22"/>
                <w:lang w:val="en-US" w:bidi="ar"/>
              </w:rPr>
              <w:t>.</w:t>
            </w:r>
            <w:r>
              <w:rPr>
                <w:rFonts w:hint="eastAsia" w:ascii="宋体" w:hAnsi="宋体" w:eastAsia="宋体" w:cs="宋体"/>
                <w:b/>
                <w:color w:val="000000"/>
                <w:kern w:val="0"/>
                <w:sz w:val="22"/>
                <w:szCs w:val="22"/>
                <w:lang w:bidi="ar"/>
              </w:rPr>
              <w:t>医用胶带1卷：规格：1.2*450cm;材质：PE膜：执行标准：(YY/T 0148-2006)；用途：用于固定包扎伤口中的纱布、绷带等"。★8、急救手册1本：手册内容为18种场景急救指导方法教学：止血法、止血的辅助方法、CPR心肺复苏法、外伤包扎、关节扭伤、骨折、脊柱损伤、搬运患者、宠物咬伤、烧烫伤、电梯意外事故、触电、冻伤、中暑、发烧、呼吸道异物堵塞、婴幼儿窒息、煤气中毒。9、急救毯1条：规格：150cm*210cm；材质：聚对苯二甲酸乙二醇酯；用途：防晒：在烈日下，把急救毯披在身上可以保护身体避免被阳光直接照射； 保暖：在野外遭遇寒冷天气时，把急救毯裹在身上可以吸收温度并减少身体热量流失；反光：野外遇难时，将急救毯裹在身上，可利用反光作用帮助救援人员寻找。10、三角绷带1条：规格： 96*96*136cm；材质：无纺布；用途：适用于包扎多种大面积伤口、人体不规则部位伤口，是适用面最广的包扎敷料。通常用于悬挂受伤的上肢、承托上肢、夹板绑扎等。11、清洁湿巾2片：规格：11cm*15cm/片；执行标准GB15979-2002；用途：创伤伤口的消毒处理、卫生清洁或皮肤消毒使用，可用于日常用品的表面消毒和清洁。12、医用手套1副：规格：9寸无粉灭菌独立包装；材质：橡胶；用途：用于医疗检查中防止医生与患者之间的交叉感染。</w:t>
            </w:r>
          </w:p>
        </w:tc>
        <w:tc>
          <w:tcPr>
            <w:tcW w:w="72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b/>
                <w:color w:val="000000"/>
                <w:sz w:val="22"/>
                <w:szCs w:val="22"/>
              </w:rPr>
            </w:pPr>
            <w:r>
              <w:rPr>
                <w:rFonts w:hint="eastAsia" w:ascii="宋体" w:hAnsi="宋体" w:cs="宋体"/>
                <w:b/>
                <w:color w:val="000000"/>
                <w:kern w:val="0"/>
                <w:sz w:val="22"/>
                <w:szCs w:val="22"/>
                <w:lang w:bidi="ar"/>
              </w:rPr>
              <w:t>个</w:t>
            </w:r>
          </w:p>
        </w:tc>
        <w:tc>
          <w:tcPr>
            <w:tcW w:w="106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b/>
                <w:color w:val="000000"/>
                <w:sz w:val="22"/>
                <w:szCs w:val="22"/>
              </w:rPr>
            </w:pPr>
            <w:r>
              <w:rPr>
                <w:rFonts w:hint="eastAsia" w:ascii="宋体" w:hAnsi="宋体" w:cs="宋体"/>
                <w:b/>
                <w:color w:val="000000"/>
                <w:kern w:val="0"/>
                <w:sz w:val="22"/>
                <w:szCs w:val="22"/>
                <w:lang w:bidi="ar"/>
              </w:rPr>
              <w:t>20</w:t>
            </w:r>
          </w:p>
        </w:tc>
        <w:tc>
          <w:tcPr>
            <w:tcW w:w="1294"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jc w:val="center"/>
              <w:textAlignment w:val="center"/>
              <w:rPr>
                <w:rFonts w:hint="eastAsia" w:ascii="宋体" w:hAnsi="宋体" w:cs="宋体"/>
                <w:b/>
                <w:color w:val="000000"/>
                <w:sz w:val="22"/>
                <w:szCs w:val="22"/>
              </w:rPr>
            </w:pPr>
          </w:p>
        </w:tc>
        <w:tc>
          <w:tcPr>
            <w:tcW w:w="1339"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jc w:val="center"/>
              <w:textAlignment w:val="center"/>
              <w:rPr>
                <w:rFonts w:hint="eastAsia" w:ascii="宋体" w:hAnsi="宋体" w:cs="宋体"/>
                <w:b/>
                <w:color w:val="000000"/>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16" w:hRule="atLeast"/>
        </w:trPr>
        <w:tc>
          <w:tcPr>
            <w:tcW w:w="70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b/>
                <w:color w:val="000000"/>
                <w:kern w:val="0"/>
                <w:sz w:val="22"/>
                <w:szCs w:val="22"/>
                <w:lang w:bidi="ar"/>
              </w:rPr>
            </w:pPr>
            <w:r>
              <w:rPr>
                <w:rFonts w:hint="eastAsia" w:ascii="宋体" w:hAnsi="宋体" w:cs="宋体"/>
                <w:b/>
                <w:color w:val="000000"/>
                <w:kern w:val="0"/>
                <w:sz w:val="22"/>
                <w:szCs w:val="22"/>
                <w:lang w:bidi="ar"/>
              </w:rPr>
              <w:t>4</w:t>
            </w:r>
          </w:p>
        </w:tc>
        <w:tc>
          <w:tcPr>
            <w:tcW w:w="85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b/>
                <w:color w:val="000000"/>
                <w:kern w:val="0"/>
                <w:sz w:val="22"/>
                <w:szCs w:val="22"/>
                <w:lang w:bidi="ar"/>
              </w:rPr>
            </w:pPr>
            <w:r>
              <w:rPr>
                <w:rFonts w:hint="default" w:ascii="宋体" w:hAnsi="宋体" w:cs="宋体"/>
                <w:b/>
                <w:color w:val="000000"/>
                <w:kern w:val="0"/>
                <w:sz w:val="22"/>
                <w:szCs w:val="22"/>
                <w:bdr w:val="single" w:color="000000" w:sz="4" w:space="0"/>
                <w:lang w:bidi="ar"/>
              </w:rPr>
              <w:drawing>
                <wp:anchor distT="0" distB="0" distL="114300" distR="114300" simplePos="0" relativeHeight="251663360" behindDoc="0" locked="0" layoutInCell="1" allowOverlap="1">
                  <wp:simplePos x="0" y="0"/>
                  <wp:positionH relativeFrom="column">
                    <wp:posOffset>454025</wp:posOffset>
                  </wp:positionH>
                  <wp:positionV relativeFrom="paragraph">
                    <wp:posOffset>317500</wp:posOffset>
                  </wp:positionV>
                  <wp:extent cx="758825" cy="832485"/>
                  <wp:effectExtent l="0" t="0" r="3175" b="5715"/>
                  <wp:wrapNone/>
                  <wp:docPr id="5" name="图片_35"/>
                  <wp:cNvGraphicFramePr/>
                  <a:graphic xmlns:a="http://schemas.openxmlformats.org/drawingml/2006/main">
                    <a:graphicData uri="http://schemas.openxmlformats.org/drawingml/2006/picture">
                      <pic:pic xmlns:pic="http://schemas.openxmlformats.org/drawingml/2006/picture">
                        <pic:nvPicPr>
                          <pic:cNvPr id="5" name="图片_35"/>
                          <pic:cNvPicPr/>
                        </pic:nvPicPr>
                        <pic:blipFill>
                          <a:blip r:embed="rId8"/>
                          <a:stretch>
                            <a:fillRect/>
                          </a:stretch>
                        </pic:blipFill>
                        <pic:spPr>
                          <a:xfrm>
                            <a:off x="0" y="0"/>
                            <a:ext cx="758825" cy="832485"/>
                          </a:xfrm>
                          <a:prstGeom prst="rect">
                            <a:avLst/>
                          </a:prstGeom>
                          <a:noFill/>
                          <a:ln>
                            <a:noFill/>
                          </a:ln>
                        </pic:spPr>
                      </pic:pic>
                    </a:graphicData>
                  </a:graphic>
                </wp:anchor>
              </w:drawing>
            </w:r>
            <w:r>
              <w:rPr>
                <w:rFonts w:hint="eastAsia" w:ascii="宋体" w:hAnsi="宋体" w:cs="宋体"/>
                <w:b/>
                <w:color w:val="000000"/>
                <w:kern w:val="0"/>
                <w:sz w:val="22"/>
                <w:szCs w:val="22"/>
                <w:lang w:bidi="ar"/>
              </w:rPr>
              <w:t>警用班组急救包</w:t>
            </w:r>
          </w:p>
        </w:tc>
        <w:tc>
          <w:tcPr>
            <w:tcW w:w="136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b/>
                <w:color w:val="000000"/>
                <w:kern w:val="0"/>
                <w:sz w:val="22"/>
                <w:szCs w:val="22"/>
                <w:bdr w:val="single" w:color="000000" w:sz="4" w:space="0"/>
                <w:lang w:bidi="ar"/>
              </w:rPr>
            </w:pPr>
          </w:p>
        </w:tc>
        <w:tc>
          <w:tcPr>
            <w:tcW w:w="6787"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widowControl/>
              <w:rPr>
                <w:rFonts w:hint="eastAsia" w:ascii="宋体" w:hAnsi="宋体" w:cs="宋体"/>
                <w:b/>
                <w:color w:val="000000"/>
                <w:kern w:val="0"/>
                <w:sz w:val="22"/>
                <w:szCs w:val="22"/>
                <w:lang w:bidi="ar"/>
              </w:rPr>
            </w:pPr>
            <w:r>
              <w:rPr>
                <w:rFonts w:hint="eastAsia" w:ascii="宋体" w:hAnsi="宋体" w:cs="宋体"/>
                <w:b/>
                <w:color w:val="000000"/>
                <w:kern w:val="0"/>
                <w:sz w:val="22"/>
                <w:szCs w:val="22"/>
                <w:lang w:bidi="ar"/>
              </w:rPr>
              <w:t>产品名称：班组急救背包。背包规格：高45cm*宽32cm*厚20cm。 背包特点：面料采用900D牛津布，里料用210D尼龙  背包上盖内部加设拉链网袋以及弹性口网兜，内置单元包方便应急物品分类放置，方便选取。▲背包设计人体红外感应式主动光源，同时具有工作灯、方位指示灯、爆闪、蜂鸣警示、磁力吸附等附加功能。背包采用单元模块化设计，应急物品科学分类放置，便于取放。 背包配置：背包配置有消毒清创、止血包扎、心肺复苏、骨折处置、体征测量、应急器具等急救应急物品。具体配置如下：包含配置：听诊器1个、血压计1个、电子体温计1个、旋压止血带1个、酒精棉棒20支、碘伏棉棒20支、清洁湿巾10片、驱蚊虫湿巾6片、创口贴1包、三角绷带2包、弹性绷带2包、医用胶布2卷、自粘弹性绷带2卷、止血带1根、医用纱布5包、壳聚糖止血粉2g  1包、安全别针10枚、急救止血绷带1袋、绷带剪刀1把、一次性使用医用口罩10个、碘伏消毒液100ml1瓶、酒精消毒液100ml1瓶、烧烫伤软膏20g1支、医用棉签50支装2袋、医用乳胶手套2副、速冷冰袋100克2袋、手术剪1把、不锈钢镊子1支、急救毯2包、卷式夹板2卷、手指夹板2付、颈托1个手电1只、简易呼吸器1套、药盒2个、灾害伤情卡5张、急救手册1册。</w:t>
            </w:r>
          </w:p>
        </w:tc>
        <w:tc>
          <w:tcPr>
            <w:tcW w:w="72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b/>
                <w:color w:val="000000"/>
                <w:kern w:val="0"/>
                <w:sz w:val="22"/>
                <w:szCs w:val="22"/>
                <w:lang w:bidi="ar"/>
              </w:rPr>
            </w:pPr>
            <w:r>
              <w:rPr>
                <w:rFonts w:hint="eastAsia" w:ascii="宋体" w:hAnsi="宋体" w:cs="宋体"/>
                <w:b/>
                <w:color w:val="000000"/>
                <w:kern w:val="0"/>
                <w:sz w:val="22"/>
                <w:szCs w:val="22"/>
                <w:lang w:bidi="ar"/>
              </w:rPr>
              <w:t>个</w:t>
            </w:r>
          </w:p>
        </w:tc>
        <w:tc>
          <w:tcPr>
            <w:tcW w:w="106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b/>
                <w:color w:val="000000"/>
                <w:kern w:val="0"/>
                <w:sz w:val="22"/>
                <w:szCs w:val="22"/>
                <w:lang w:bidi="ar"/>
              </w:rPr>
            </w:pPr>
            <w:r>
              <w:rPr>
                <w:rFonts w:hint="eastAsia" w:ascii="宋体" w:hAnsi="宋体" w:cs="宋体"/>
                <w:b/>
                <w:color w:val="000000"/>
                <w:kern w:val="0"/>
                <w:sz w:val="22"/>
                <w:szCs w:val="22"/>
                <w:lang w:bidi="ar"/>
              </w:rPr>
              <w:t>2</w:t>
            </w:r>
          </w:p>
        </w:tc>
        <w:tc>
          <w:tcPr>
            <w:tcW w:w="1294"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jc w:val="center"/>
              <w:textAlignment w:val="center"/>
              <w:rPr>
                <w:rFonts w:hint="eastAsia" w:ascii="宋体" w:hAnsi="宋体" w:cs="宋体"/>
                <w:b/>
                <w:color w:val="000000"/>
                <w:kern w:val="0"/>
                <w:sz w:val="22"/>
                <w:szCs w:val="22"/>
                <w:lang w:bidi="ar"/>
              </w:rPr>
            </w:pPr>
          </w:p>
        </w:tc>
        <w:tc>
          <w:tcPr>
            <w:tcW w:w="1339"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jc w:val="center"/>
              <w:textAlignment w:val="center"/>
              <w:rPr>
                <w:rFonts w:hint="eastAsia" w:ascii="宋体" w:hAnsi="宋体" w:cs="宋体"/>
                <w:b/>
                <w:color w:val="000000"/>
                <w:kern w:val="0"/>
                <w:sz w:val="22"/>
                <w:szCs w:val="22"/>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3" w:hRule="atLeast"/>
        </w:trPr>
        <w:tc>
          <w:tcPr>
            <w:tcW w:w="70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b/>
                <w:color w:val="000000"/>
                <w:sz w:val="22"/>
                <w:szCs w:val="22"/>
              </w:rPr>
            </w:pPr>
            <w:r>
              <w:rPr>
                <w:rFonts w:hint="eastAsia" w:ascii="宋体" w:hAnsi="宋体" w:cs="宋体"/>
                <w:b/>
                <w:color w:val="000000"/>
                <w:kern w:val="0"/>
                <w:sz w:val="22"/>
                <w:szCs w:val="22"/>
                <w:lang w:bidi="ar"/>
              </w:rPr>
              <w:t>5</w:t>
            </w:r>
          </w:p>
        </w:tc>
        <w:tc>
          <w:tcPr>
            <w:tcW w:w="855"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textAlignment w:val="center"/>
              <w:rPr>
                <w:rFonts w:hint="eastAsia" w:ascii="宋体" w:hAnsi="宋体" w:cs="宋体"/>
                <w:b/>
                <w:color w:val="000000"/>
                <w:sz w:val="22"/>
                <w:szCs w:val="22"/>
              </w:rPr>
            </w:pPr>
            <w:r>
              <w:rPr>
                <w:rFonts w:hint="eastAsia" w:ascii="宋体" w:hAnsi="宋体" w:cs="宋体"/>
                <w:b/>
                <w:color w:val="000000"/>
                <w:kern w:val="0"/>
                <w:sz w:val="22"/>
                <w:szCs w:val="22"/>
                <w:lang w:bidi="ar"/>
              </w:rPr>
              <w:t>铁质警用折叠担架</w:t>
            </w:r>
          </w:p>
        </w:tc>
        <w:tc>
          <w:tcPr>
            <w:tcW w:w="136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b/>
                <w:color w:val="000000"/>
                <w:sz w:val="22"/>
                <w:szCs w:val="22"/>
              </w:rPr>
            </w:pPr>
            <w:r>
              <w:rPr>
                <w:rFonts w:hint="default" w:ascii="宋体" w:hAnsi="宋体" w:cs="宋体"/>
                <w:b/>
                <w:color w:val="000000"/>
                <w:kern w:val="0"/>
                <w:sz w:val="22"/>
                <w:szCs w:val="22"/>
                <w:bdr w:val="single" w:color="000000" w:sz="4" w:space="0"/>
                <w:lang w:bidi="ar"/>
              </w:rPr>
              <w:drawing>
                <wp:anchor distT="0" distB="0" distL="114300" distR="114300" simplePos="0" relativeHeight="251664384" behindDoc="0" locked="0" layoutInCell="1" allowOverlap="1">
                  <wp:simplePos x="0" y="0"/>
                  <wp:positionH relativeFrom="column">
                    <wp:posOffset>-38100</wp:posOffset>
                  </wp:positionH>
                  <wp:positionV relativeFrom="paragraph">
                    <wp:posOffset>608965</wp:posOffset>
                  </wp:positionV>
                  <wp:extent cx="829945" cy="434975"/>
                  <wp:effectExtent l="0" t="0" r="8255" b="22225"/>
                  <wp:wrapNone/>
                  <wp:docPr id="6" name="图片_13_SpCnt_1"/>
                  <wp:cNvGraphicFramePr/>
                  <a:graphic xmlns:a="http://schemas.openxmlformats.org/drawingml/2006/main">
                    <a:graphicData uri="http://schemas.openxmlformats.org/drawingml/2006/picture">
                      <pic:pic xmlns:pic="http://schemas.openxmlformats.org/drawingml/2006/picture">
                        <pic:nvPicPr>
                          <pic:cNvPr id="6" name="图片_13_SpCnt_1"/>
                          <pic:cNvPicPr/>
                        </pic:nvPicPr>
                        <pic:blipFill>
                          <a:blip r:embed="rId9"/>
                          <a:stretch>
                            <a:fillRect/>
                          </a:stretch>
                        </pic:blipFill>
                        <pic:spPr>
                          <a:xfrm>
                            <a:off x="0" y="0"/>
                            <a:ext cx="829945" cy="434975"/>
                          </a:xfrm>
                          <a:prstGeom prst="rect">
                            <a:avLst/>
                          </a:prstGeom>
                          <a:noFill/>
                          <a:ln>
                            <a:noFill/>
                          </a:ln>
                        </pic:spPr>
                      </pic:pic>
                    </a:graphicData>
                  </a:graphic>
                </wp:anchor>
              </w:drawing>
            </w:r>
          </w:p>
        </w:tc>
        <w:tc>
          <w:tcPr>
            <w:tcW w:w="6787"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widowControl/>
              <w:rPr>
                <w:rFonts w:hint="eastAsia" w:ascii="宋体" w:hAnsi="宋体" w:cs="宋体"/>
                <w:b/>
                <w:color w:val="000000"/>
                <w:sz w:val="22"/>
                <w:szCs w:val="22"/>
              </w:rPr>
            </w:pPr>
            <w:r>
              <w:rPr>
                <w:rFonts w:hint="eastAsia" w:ascii="宋体" w:hAnsi="宋体" w:cs="宋体"/>
                <w:b/>
                <w:color w:val="000000"/>
                <w:kern w:val="0"/>
                <w:sz w:val="22"/>
                <w:szCs w:val="22"/>
                <w:lang w:bidi="ar"/>
              </w:rPr>
              <w:t>参数配置：1、功能：用于各种现场的紧急救援。2、材料：担架框架为铝合金，担架布面为牛津面料。 3、结构：（1）可折叠结构，具有脚轮，用于各种现场的紧急救援。（2）担架采用一端两轮一端两支撑脚设计，在人手不够的情况下抬起支撑脚一端即可转移病人。（3）担架上有病人约束装置。4、外观：表面平整，无任何尖锐的边角；担架布面表面无残次。各连接轻便灵活、锁止可靠，容易操作。5、尺寸：展开尺寸: 185*50*20cm；折叠尺寸: 92*50*9cm。6、重量：6.1kg（不包括病人约束装置）。性能描述：1、性能要求：承重150kg。</w:t>
            </w:r>
          </w:p>
        </w:tc>
        <w:tc>
          <w:tcPr>
            <w:tcW w:w="72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b/>
                <w:color w:val="000000"/>
                <w:sz w:val="22"/>
                <w:szCs w:val="22"/>
              </w:rPr>
            </w:pPr>
            <w:r>
              <w:rPr>
                <w:rFonts w:hint="eastAsia" w:ascii="宋体" w:hAnsi="宋体" w:cs="宋体"/>
                <w:b/>
                <w:color w:val="000000"/>
                <w:kern w:val="0"/>
                <w:sz w:val="22"/>
                <w:szCs w:val="22"/>
                <w:lang w:bidi="ar"/>
              </w:rPr>
              <w:t>副</w:t>
            </w:r>
          </w:p>
        </w:tc>
        <w:tc>
          <w:tcPr>
            <w:tcW w:w="106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b/>
                <w:color w:val="000000"/>
                <w:sz w:val="22"/>
                <w:szCs w:val="22"/>
              </w:rPr>
            </w:pPr>
            <w:r>
              <w:rPr>
                <w:rFonts w:hint="eastAsia" w:ascii="宋体" w:hAnsi="宋体" w:cs="宋体"/>
                <w:b/>
                <w:color w:val="000000"/>
                <w:kern w:val="0"/>
                <w:sz w:val="22"/>
                <w:szCs w:val="22"/>
                <w:lang w:bidi="ar"/>
              </w:rPr>
              <w:t>2</w:t>
            </w:r>
          </w:p>
        </w:tc>
        <w:tc>
          <w:tcPr>
            <w:tcW w:w="1294"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jc w:val="center"/>
              <w:textAlignment w:val="center"/>
              <w:rPr>
                <w:rFonts w:hint="eastAsia" w:ascii="宋体" w:hAnsi="宋体" w:cs="宋体"/>
                <w:b/>
                <w:color w:val="000000"/>
                <w:sz w:val="22"/>
                <w:szCs w:val="22"/>
              </w:rPr>
            </w:pPr>
          </w:p>
        </w:tc>
        <w:tc>
          <w:tcPr>
            <w:tcW w:w="1339"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jc w:val="center"/>
              <w:textAlignment w:val="center"/>
              <w:rPr>
                <w:rFonts w:hint="eastAsia" w:ascii="宋体" w:hAnsi="宋体" w:cs="宋体"/>
                <w:b/>
                <w:color w:val="000000"/>
                <w:sz w:val="22"/>
                <w:szCs w:val="22"/>
              </w:rPr>
            </w:pPr>
            <w:r>
              <w:rPr>
                <w:rFonts w:hint="eastAsia" w:ascii="宋体" w:hAnsi="宋体" w:cs="宋体"/>
                <w:b/>
                <w:color w:val="000000"/>
                <w:kern w:val="0"/>
                <w:sz w:val="22"/>
                <w:szCs w:val="22"/>
                <w:lang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76" w:hRule="atLeast"/>
        </w:trPr>
        <w:tc>
          <w:tcPr>
            <w:tcW w:w="70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b/>
                <w:color w:val="000000"/>
                <w:sz w:val="22"/>
                <w:szCs w:val="22"/>
              </w:rPr>
            </w:pPr>
            <w:r>
              <w:rPr>
                <w:rFonts w:hint="eastAsia" w:ascii="宋体" w:hAnsi="宋体" w:cs="宋体"/>
                <w:b/>
                <w:color w:val="000000"/>
                <w:kern w:val="0"/>
                <w:sz w:val="22"/>
                <w:szCs w:val="22"/>
                <w:lang w:bidi="ar"/>
              </w:rPr>
              <w:t>6</w:t>
            </w:r>
          </w:p>
        </w:tc>
        <w:tc>
          <w:tcPr>
            <w:tcW w:w="85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b/>
                <w:color w:val="000000"/>
                <w:sz w:val="22"/>
                <w:szCs w:val="22"/>
              </w:rPr>
            </w:pPr>
            <w:r>
              <w:rPr>
                <w:rFonts w:hint="eastAsia" w:ascii="宋体" w:hAnsi="宋体" w:cs="宋体"/>
                <w:b/>
                <w:color w:val="000000"/>
                <w:kern w:val="0"/>
                <w:sz w:val="22"/>
                <w:szCs w:val="22"/>
                <w:lang w:bidi="ar"/>
              </w:rPr>
              <w:t>射击</w:t>
            </w:r>
            <w:r>
              <w:rPr>
                <w:rFonts w:hint="eastAsia" w:ascii="宋体" w:hAnsi="宋体" w:cs="宋体"/>
                <w:b/>
                <w:color w:val="000000"/>
                <w:kern w:val="0"/>
                <w:sz w:val="22"/>
                <w:szCs w:val="22"/>
                <w:lang w:bidi="ar"/>
              </w:rPr>
              <w:br w:type="textWrapping"/>
            </w:r>
            <w:r>
              <w:rPr>
                <w:rFonts w:hint="eastAsia" w:ascii="宋体" w:hAnsi="宋体" w:cs="宋体"/>
                <w:b/>
                <w:color w:val="000000"/>
                <w:kern w:val="0"/>
                <w:sz w:val="22"/>
                <w:szCs w:val="22"/>
                <w:lang w:bidi="ar"/>
              </w:rPr>
              <w:t>眼镜</w:t>
            </w:r>
          </w:p>
        </w:tc>
        <w:tc>
          <w:tcPr>
            <w:tcW w:w="136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b/>
                <w:color w:val="000000"/>
                <w:sz w:val="22"/>
                <w:szCs w:val="22"/>
              </w:rPr>
            </w:pPr>
            <w:r>
              <w:rPr>
                <w:rFonts w:hint="default" w:ascii="宋体" w:hAnsi="宋体" w:cs="宋体"/>
                <w:b/>
                <w:color w:val="000000"/>
                <w:kern w:val="0"/>
                <w:sz w:val="22"/>
                <w:szCs w:val="22"/>
                <w:bdr w:val="single" w:color="000000" w:sz="4" w:space="0"/>
                <w:lang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150495</wp:posOffset>
                  </wp:positionV>
                  <wp:extent cx="695960" cy="395605"/>
                  <wp:effectExtent l="0" t="0" r="15240" b="10795"/>
                  <wp:wrapNone/>
                  <wp:docPr id="7" name="图片_37"/>
                  <wp:cNvGraphicFramePr/>
                  <a:graphic xmlns:a="http://schemas.openxmlformats.org/drawingml/2006/main">
                    <a:graphicData uri="http://schemas.openxmlformats.org/drawingml/2006/picture">
                      <pic:pic xmlns:pic="http://schemas.openxmlformats.org/drawingml/2006/picture">
                        <pic:nvPicPr>
                          <pic:cNvPr id="7" name="图片_37"/>
                          <pic:cNvPicPr/>
                        </pic:nvPicPr>
                        <pic:blipFill>
                          <a:blip r:embed="rId10"/>
                          <a:stretch>
                            <a:fillRect/>
                          </a:stretch>
                        </pic:blipFill>
                        <pic:spPr>
                          <a:xfrm>
                            <a:off x="0" y="0"/>
                            <a:ext cx="695960" cy="395605"/>
                          </a:xfrm>
                          <a:prstGeom prst="rect">
                            <a:avLst/>
                          </a:prstGeom>
                          <a:noFill/>
                          <a:ln>
                            <a:noFill/>
                          </a:ln>
                        </pic:spPr>
                      </pic:pic>
                    </a:graphicData>
                  </a:graphic>
                </wp:anchor>
              </w:drawing>
            </w:r>
          </w:p>
        </w:tc>
        <w:tc>
          <w:tcPr>
            <w:tcW w:w="6787"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widowControl/>
              <w:rPr>
                <w:rFonts w:hint="eastAsia" w:ascii="宋体" w:hAnsi="宋体" w:cs="宋体"/>
                <w:b/>
                <w:color w:val="000000"/>
                <w:sz w:val="22"/>
                <w:szCs w:val="22"/>
              </w:rPr>
            </w:pPr>
            <w:r>
              <w:rPr>
                <w:rFonts w:hint="eastAsia" w:ascii="宋体" w:hAnsi="宋体" w:cs="宋体"/>
                <w:b/>
                <w:color w:val="000000"/>
                <w:kern w:val="0"/>
                <w:sz w:val="22"/>
                <w:szCs w:val="22"/>
                <w:lang w:bidi="ar"/>
              </w:rPr>
              <w:t>1.镜片为24mm防单防曝镜片，内壁耐磨镀膜，防雾处理内壁；2.防曝用久防雾处理/防磨镀膜 ；3.DedBolt抗冲击镜片锁，100%抗紫外线(UVA和UVB);4.符合防护镜安全标准。</w:t>
            </w:r>
          </w:p>
        </w:tc>
        <w:tc>
          <w:tcPr>
            <w:tcW w:w="72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b/>
                <w:color w:val="000000"/>
                <w:sz w:val="22"/>
                <w:szCs w:val="22"/>
              </w:rPr>
            </w:pPr>
            <w:r>
              <w:rPr>
                <w:rFonts w:hint="eastAsia" w:ascii="宋体" w:hAnsi="宋体" w:cs="宋体"/>
                <w:b/>
                <w:color w:val="000000"/>
                <w:kern w:val="0"/>
                <w:sz w:val="22"/>
                <w:szCs w:val="22"/>
                <w:lang w:bidi="ar"/>
              </w:rPr>
              <w:t>副</w:t>
            </w:r>
          </w:p>
        </w:tc>
        <w:tc>
          <w:tcPr>
            <w:tcW w:w="106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b/>
                <w:color w:val="000000"/>
                <w:sz w:val="22"/>
                <w:szCs w:val="22"/>
              </w:rPr>
            </w:pPr>
            <w:r>
              <w:rPr>
                <w:rFonts w:hint="eastAsia" w:ascii="宋体" w:hAnsi="宋体" w:cs="宋体"/>
                <w:b/>
                <w:color w:val="000000"/>
                <w:kern w:val="0"/>
                <w:sz w:val="22"/>
                <w:szCs w:val="22"/>
                <w:lang w:bidi="ar"/>
              </w:rPr>
              <w:t>40</w:t>
            </w:r>
          </w:p>
        </w:tc>
        <w:tc>
          <w:tcPr>
            <w:tcW w:w="1294"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jc w:val="center"/>
              <w:textAlignment w:val="center"/>
              <w:rPr>
                <w:rFonts w:hint="eastAsia" w:ascii="宋体" w:hAnsi="宋体" w:cs="宋体"/>
                <w:b/>
                <w:color w:val="000000"/>
                <w:sz w:val="22"/>
                <w:szCs w:val="22"/>
              </w:rPr>
            </w:pPr>
          </w:p>
        </w:tc>
        <w:tc>
          <w:tcPr>
            <w:tcW w:w="1339"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jc w:val="center"/>
              <w:textAlignment w:val="center"/>
              <w:rPr>
                <w:rFonts w:hint="eastAsia" w:ascii="宋体" w:hAnsi="宋体" w:cs="宋体"/>
                <w:b/>
                <w:color w:val="000000"/>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18" w:hRule="atLeast"/>
        </w:trPr>
        <w:tc>
          <w:tcPr>
            <w:tcW w:w="70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b/>
                <w:color w:val="000000"/>
                <w:sz w:val="22"/>
                <w:szCs w:val="22"/>
              </w:rPr>
            </w:pPr>
            <w:r>
              <w:rPr>
                <w:rFonts w:hint="eastAsia" w:ascii="宋体" w:hAnsi="宋体" w:cs="宋体"/>
                <w:b/>
                <w:color w:val="000000"/>
                <w:kern w:val="0"/>
                <w:sz w:val="22"/>
                <w:szCs w:val="22"/>
                <w:lang w:bidi="ar"/>
              </w:rPr>
              <w:t>7</w:t>
            </w:r>
          </w:p>
        </w:tc>
        <w:tc>
          <w:tcPr>
            <w:tcW w:w="85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b/>
                <w:color w:val="000000"/>
                <w:sz w:val="22"/>
                <w:szCs w:val="22"/>
              </w:rPr>
            </w:pPr>
            <w:r>
              <w:rPr>
                <w:rFonts w:hint="eastAsia" w:ascii="宋体" w:hAnsi="宋体" w:cs="宋体"/>
                <w:b/>
                <w:color w:val="000000"/>
                <w:kern w:val="0"/>
                <w:sz w:val="22"/>
                <w:szCs w:val="22"/>
                <w:lang w:bidi="ar"/>
              </w:rPr>
              <w:t>射击</w:t>
            </w:r>
            <w:r>
              <w:rPr>
                <w:rFonts w:hint="eastAsia" w:ascii="宋体" w:hAnsi="宋体" w:cs="宋体"/>
                <w:b/>
                <w:color w:val="000000"/>
                <w:kern w:val="0"/>
                <w:sz w:val="22"/>
                <w:szCs w:val="22"/>
                <w:lang w:bidi="ar"/>
              </w:rPr>
              <w:br w:type="textWrapping"/>
            </w:r>
            <w:r>
              <w:rPr>
                <w:rFonts w:hint="eastAsia" w:ascii="宋体" w:hAnsi="宋体" w:cs="宋体"/>
                <w:b/>
                <w:color w:val="000000"/>
                <w:kern w:val="0"/>
                <w:sz w:val="22"/>
                <w:szCs w:val="22"/>
                <w:lang w:bidi="ar"/>
              </w:rPr>
              <w:t>耳罩</w:t>
            </w:r>
          </w:p>
        </w:tc>
        <w:tc>
          <w:tcPr>
            <w:tcW w:w="136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b/>
                <w:color w:val="000000"/>
                <w:sz w:val="22"/>
                <w:szCs w:val="22"/>
              </w:rPr>
            </w:pPr>
            <w:r>
              <w:rPr>
                <w:rFonts w:hint="default" w:ascii="宋体" w:hAnsi="宋体" w:cs="宋体"/>
                <w:b/>
                <w:color w:val="000000"/>
                <w:kern w:val="0"/>
                <w:sz w:val="22"/>
                <w:szCs w:val="22"/>
                <w:bdr w:val="single" w:color="000000" w:sz="4" w:space="0"/>
                <w:lang w:bidi="ar"/>
              </w:rPr>
              <w:drawing>
                <wp:anchor distT="0" distB="0" distL="114300" distR="114300" simplePos="0" relativeHeight="251666432" behindDoc="0" locked="0" layoutInCell="1" allowOverlap="1">
                  <wp:simplePos x="0" y="0"/>
                  <wp:positionH relativeFrom="column">
                    <wp:posOffset>-47625</wp:posOffset>
                  </wp:positionH>
                  <wp:positionV relativeFrom="paragraph">
                    <wp:posOffset>212725</wp:posOffset>
                  </wp:positionV>
                  <wp:extent cx="795020" cy="575310"/>
                  <wp:effectExtent l="0" t="0" r="17780" b="8890"/>
                  <wp:wrapNone/>
                  <wp:docPr id="8" name="图片_21"/>
                  <wp:cNvGraphicFramePr/>
                  <a:graphic xmlns:a="http://schemas.openxmlformats.org/drawingml/2006/main">
                    <a:graphicData uri="http://schemas.openxmlformats.org/drawingml/2006/picture">
                      <pic:pic xmlns:pic="http://schemas.openxmlformats.org/drawingml/2006/picture">
                        <pic:nvPicPr>
                          <pic:cNvPr id="8" name="图片_21"/>
                          <pic:cNvPicPr/>
                        </pic:nvPicPr>
                        <pic:blipFill>
                          <a:blip r:embed="rId11"/>
                          <a:stretch>
                            <a:fillRect/>
                          </a:stretch>
                        </pic:blipFill>
                        <pic:spPr>
                          <a:xfrm>
                            <a:off x="0" y="0"/>
                            <a:ext cx="795020" cy="575310"/>
                          </a:xfrm>
                          <a:prstGeom prst="rect">
                            <a:avLst/>
                          </a:prstGeom>
                          <a:noFill/>
                          <a:ln>
                            <a:noFill/>
                          </a:ln>
                        </pic:spPr>
                      </pic:pic>
                    </a:graphicData>
                  </a:graphic>
                </wp:anchor>
              </w:drawing>
            </w:r>
          </w:p>
        </w:tc>
        <w:tc>
          <w:tcPr>
            <w:tcW w:w="6787"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widowControl/>
              <w:rPr>
                <w:rFonts w:hint="eastAsia" w:ascii="宋体" w:hAnsi="宋体" w:cs="宋体"/>
                <w:b/>
                <w:color w:val="000000"/>
                <w:sz w:val="22"/>
                <w:szCs w:val="22"/>
              </w:rPr>
            </w:pPr>
            <w:r>
              <w:rPr>
                <w:rFonts w:hint="eastAsia" w:ascii="宋体" w:hAnsi="宋体" w:cs="宋体"/>
                <w:b/>
                <w:color w:val="000000"/>
                <w:kern w:val="0"/>
                <w:sz w:val="22"/>
                <w:szCs w:val="22"/>
                <w:lang w:bidi="ar"/>
              </w:rPr>
              <w:t>功能特点：罩杯经防冲击设计，经久耐用，罩杯位置可调节，内部衬垫柔软，佩戴舒适；2、噪音降低率：32分贝； 3、材质：pp材料；4、规格尺寸：防护面积：150mm×80mm；5、耳帽最大伸展长度：140mm；6、弹性固定圈最大伸张宽度：250mm。</w:t>
            </w:r>
          </w:p>
        </w:tc>
        <w:tc>
          <w:tcPr>
            <w:tcW w:w="72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b/>
                <w:color w:val="000000"/>
                <w:sz w:val="22"/>
                <w:szCs w:val="22"/>
              </w:rPr>
            </w:pPr>
            <w:r>
              <w:rPr>
                <w:rFonts w:hint="eastAsia" w:ascii="宋体" w:hAnsi="宋体" w:cs="宋体"/>
                <w:b/>
                <w:color w:val="000000"/>
                <w:kern w:val="0"/>
                <w:sz w:val="22"/>
                <w:szCs w:val="22"/>
                <w:lang w:bidi="ar"/>
              </w:rPr>
              <w:t>副</w:t>
            </w:r>
          </w:p>
        </w:tc>
        <w:tc>
          <w:tcPr>
            <w:tcW w:w="106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b/>
                <w:color w:val="000000"/>
                <w:sz w:val="22"/>
                <w:szCs w:val="22"/>
              </w:rPr>
            </w:pPr>
            <w:r>
              <w:rPr>
                <w:rFonts w:hint="eastAsia" w:ascii="宋体" w:hAnsi="宋体" w:cs="宋体"/>
                <w:b/>
                <w:color w:val="000000"/>
                <w:kern w:val="0"/>
                <w:sz w:val="22"/>
                <w:szCs w:val="22"/>
                <w:lang w:bidi="ar"/>
              </w:rPr>
              <w:t>40</w:t>
            </w:r>
          </w:p>
        </w:tc>
        <w:tc>
          <w:tcPr>
            <w:tcW w:w="1294"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jc w:val="center"/>
              <w:textAlignment w:val="center"/>
              <w:rPr>
                <w:rFonts w:hint="eastAsia" w:ascii="宋体" w:hAnsi="宋体" w:cs="宋体"/>
                <w:b/>
                <w:color w:val="000000"/>
                <w:sz w:val="22"/>
                <w:szCs w:val="22"/>
              </w:rPr>
            </w:pPr>
          </w:p>
        </w:tc>
        <w:tc>
          <w:tcPr>
            <w:tcW w:w="1339"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jc w:val="center"/>
              <w:textAlignment w:val="center"/>
              <w:rPr>
                <w:rFonts w:hint="eastAsia" w:ascii="宋体" w:hAnsi="宋体" w:cs="宋体"/>
                <w:b/>
                <w:color w:val="000000"/>
                <w:sz w:val="22"/>
                <w:szCs w:val="22"/>
              </w:rPr>
            </w:pPr>
            <w:r>
              <w:rPr>
                <w:rFonts w:hint="eastAsia" w:ascii="宋体" w:hAnsi="宋体" w:cs="宋体"/>
                <w:b/>
                <w:color w:val="000000"/>
                <w:kern w:val="0"/>
                <w:sz w:val="22"/>
                <w:szCs w:val="22"/>
                <w:lang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95" w:hRule="atLeast"/>
        </w:trPr>
        <w:tc>
          <w:tcPr>
            <w:tcW w:w="70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b/>
                <w:color w:val="000000"/>
                <w:sz w:val="22"/>
                <w:szCs w:val="22"/>
              </w:rPr>
            </w:pPr>
            <w:r>
              <w:rPr>
                <w:rFonts w:hint="eastAsia" w:ascii="宋体" w:hAnsi="宋体" w:cs="宋体"/>
                <w:b/>
                <w:color w:val="000000"/>
                <w:kern w:val="0"/>
                <w:sz w:val="22"/>
                <w:szCs w:val="22"/>
                <w:lang w:bidi="ar"/>
              </w:rPr>
              <w:t>8</w:t>
            </w:r>
          </w:p>
        </w:tc>
        <w:tc>
          <w:tcPr>
            <w:tcW w:w="85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b/>
                <w:color w:val="000000"/>
                <w:sz w:val="22"/>
                <w:szCs w:val="22"/>
              </w:rPr>
            </w:pPr>
            <w:r>
              <w:rPr>
                <w:rFonts w:hint="eastAsia" w:ascii="宋体" w:hAnsi="宋体" w:cs="宋体"/>
                <w:b/>
                <w:color w:val="000000"/>
                <w:kern w:val="0"/>
                <w:sz w:val="22"/>
                <w:szCs w:val="22"/>
                <w:lang w:bidi="ar"/>
              </w:rPr>
              <w:t>护肘</w:t>
            </w:r>
            <w:r>
              <w:rPr>
                <w:rFonts w:hint="eastAsia" w:ascii="宋体" w:hAnsi="宋体" w:cs="宋体"/>
                <w:b/>
                <w:color w:val="000000"/>
                <w:kern w:val="0"/>
                <w:sz w:val="22"/>
                <w:szCs w:val="22"/>
                <w:lang w:bidi="ar"/>
              </w:rPr>
              <w:br w:type="textWrapping"/>
            </w:r>
            <w:r>
              <w:rPr>
                <w:rFonts w:hint="eastAsia" w:ascii="宋体" w:hAnsi="宋体" w:cs="宋体"/>
                <w:b/>
                <w:color w:val="000000"/>
                <w:kern w:val="0"/>
                <w:sz w:val="22"/>
                <w:szCs w:val="22"/>
                <w:lang w:bidi="ar"/>
              </w:rPr>
              <w:t>护膝</w:t>
            </w:r>
          </w:p>
        </w:tc>
        <w:tc>
          <w:tcPr>
            <w:tcW w:w="136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b/>
                <w:color w:val="000000"/>
                <w:sz w:val="22"/>
                <w:szCs w:val="22"/>
              </w:rPr>
            </w:pPr>
            <w:r>
              <w:rPr>
                <w:rFonts w:hint="default" w:ascii="宋体" w:hAnsi="宋体" w:cs="宋体"/>
                <w:b/>
                <w:color w:val="000000"/>
                <w:kern w:val="0"/>
                <w:sz w:val="22"/>
                <w:szCs w:val="22"/>
                <w:bdr w:val="single" w:color="000000" w:sz="4" w:space="0"/>
                <w:lang w:bidi="ar"/>
              </w:rPr>
              <w:drawing>
                <wp:anchor distT="0" distB="0" distL="114300" distR="114300" simplePos="0" relativeHeight="251667456" behindDoc="0" locked="0" layoutInCell="1" allowOverlap="1">
                  <wp:simplePos x="0" y="0"/>
                  <wp:positionH relativeFrom="column">
                    <wp:posOffset>200025</wp:posOffset>
                  </wp:positionH>
                  <wp:positionV relativeFrom="paragraph">
                    <wp:posOffset>38100</wp:posOffset>
                  </wp:positionV>
                  <wp:extent cx="334645" cy="701675"/>
                  <wp:effectExtent l="0" t="0" r="20955" b="9525"/>
                  <wp:wrapNone/>
                  <wp:docPr id="9" name="图片_43"/>
                  <wp:cNvGraphicFramePr/>
                  <a:graphic xmlns:a="http://schemas.openxmlformats.org/drawingml/2006/main">
                    <a:graphicData uri="http://schemas.openxmlformats.org/drawingml/2006/picture">
                      <pic:pic xmlns:pic="http://schemas.openxmlformats.org/drawingml/2006/picture">
                        <pic:nvPicPr>
                          <pic:cNvPr id="9" name="图片_43"/>
                          <pic:cNvPicPr/>
                        </pic:nvPicPr>
                        <pic:blipFill>
                          <a:blip r:embed="rId12"/>
                          <a:stretch>
                            <a:fillRect/>
                          </a:stretch>
                        </pic:blipFill>
                        <pic:spPr>
                          <a:xfrm>
                            <a:off x="0" y="0"/>
                            <a:ext cx="334645" cy="701675"/>
                          </a:xfrm>
                          <a:prstGeom prst="rect">
                            <a:avLst/>
                          </a:prstGeom>
                          <a:noFill/>
                          <a:ln>
                            <a:noFill/>
                          </a:ln>
                        </pic:spPr>
                      </pic:pic>
                    </a:graphicData>
                  </a:graphic>
                </wp:anchor>
              </w:drawing>
            </w:r>
          </w:p>
        </w:tc>
        <w:tc>
          <w:tcPr>
            <w:tcW w:w="6787"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widowControl/>
              <w:rPr>
                <w:rFonts w:hint="eastAsia" w:ascii="宋体" w:hAnsi="宋体" w:cs="宋体"/>
                <w:b/>
                <w:color w:val="000000"/>
                <w:sz w:val="22"/>
                <w:szCs w:val="22"/>
              </w:rPr>
            </w:pPr>
            <w:r>
              <w:rPr>
                <w:rFonts w:hint="eastAsia" w:ascii="宋体" w:hAnsi="宋体" w:cs="宋体"/>
                <w:b/>
                <w:color w:val="000000"/>
                <w:kern w:val="0"/>
                <w:sz w:val="22"/>
                <w:szCs w:val="22"/>
                <w:lang w:bidi="ar"/>
              </w:rPr>
              <w:t>魔术贴粘贴，内置减震垫片，加压OK片面料，粘贴绒面处不起球，内置海绵充垫，高弹透气面料，方便快捷，保护膝盖安全防护，双向弹性织物提供压力。</w:t>
            </w:r>
          </w:p>
        </w:tc>
        <w:tc>
          <w:tcPr>
            <w:tcW w:w="72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b/>
                <w:color w:val="000000"/>
                <w:sz w:val="22"/>
                <w:szCs w:val="22"/>
              </w:rPr>
            </w:pPr>
            <w:r>
              <w:rPr>
                <w:rFonts w:hint="eastAsia" w:ascii="宋体" w:hAnsi="宋体" w:cs="宋体"/>
                <w:b/>
                <w:color w:val="000000"/>
                <w:kern w:val="0"/>
                <w:sz w:val="22"/>
                <w:szCs w:val="22"/>
                <w:lang w:bidi="ar"/>
              </w:rPr>
              <w:t>副</w:t>
            </w:r>
          </w:p>
        </w:tc>
        <w:tc>
          <w:tcPr>
            <w:tcW w:w="106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b/>
                <w:color w:val="000000"/>
                <w:sz w:val="22"/>
                <w:szCs w:val="22"/>
              </w:rPr>
            </w:pPr>
            <w:r>
              <w:rPr>
                <w:rFonts w:hint="eastAsia" w:ascii="宋体" w:hAnsi="宋体" w:cs="宋体"/>
                <w:b/>
                <w:color w:val="000000"/>
                <w:kern w:val="0"/>
                <w:sz w:val="22"/>
                <w:szCs w:val="22"/>
                <w:lang w:bidi="ar"/>
              </w:rPr>
              <w:t>50</w:t>
            </w:r>
          </w:p>
        </w:tc>
        <w:tc>
          <w:tcPr>
            <w:tcW w:w="1294"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jc w:val="center"/>
              <w:textAlignment w:val="center"/>
              <w:rPr>
                <w:rFonts w:hint="eastAsia" w:ascii="宋体" w:hAnsi="宋体" w:cs="宋体"/>
                <w:b/>
                <w:color w:val="000000"/>
                <w:sz w:val="22"/>
                <w:szCs w:val="22"/>
              </w:rPr>
            </w:pPr>
          </w:p>
        </w:tc>
        <w:tc>
          <w:tcPr>
            <w:tcW w:w="1339"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jc w:val="center"/>
              <w:textAlignment w:val="center"/>
              <w:rPr>
                <w:rFonts w:hint="eastAsia" w:ascii="宋体" w:hAnsi="宋体" w:cs="宋体"/>
                <w:b/>
                <w:color w:val="000000"/>
                <w:sz w:val="22"/>
                <w:szCs w:val="22"/>
              </w:rPr>
            </w:pPr>
            <w:r>
              <w:rPr>
                <w:rFonts w:hint="eastAsia" w:ascii="宋体" w:hAnsi="宋体" w:cs="宋体"/>
                <w:b/>
                <w:color w:val="000000"/>
                <w:kern w:val="0"/>
                <w:sz w:val="22"/>
                <w:szCs w:val="22"/>
                <w:lang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58" w:hRule="atLeast"/>
        </w:trPr>
        <w:tc>
          <w:tcPr>
            <w:tcW w:w="70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b/>
                <w:color w:val="000000"/>
                <w:sz w:val="22"/>
                <w:szCs w:val="22"/>
              </w:rPr>
            </w:pPr>
            <w:r>
              <w:rPr>
                <w:rFonts w:hint="eastAsia" w:ascii="宋体" w:hAnsi="宋体" w:cs="宋体"/>
                <w:b/>
                <w:color w:val="000000"/>
                <w:kern w:val="0"/>
                <w:sz w:val="22"/>
                <w:szCs w:val="22"/>
                <w:lang w:bidi="ar"/>
              </w:rPr>
              <w:t>9</w:t>
            </w:r>
          </w:p>
        </w:tc>
        <w:tc>
          <w:tcPr>
            <w:tcW w:w="85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b/>
                <w:color w:val="000000"/>
                <w:sz w:val="22"/>
                <w:szCs w:val="22"/>
              </w:rPr>
            </w:pPr>
            <w:r>
              <w:rPr>
                <w:rFonts w:hint="eastAsia" w:ascii="宋体" w:hAnsi="宋体" w:cs="宋体"/>
                <w:b/>
                <w:color w:val="000000"/>
                <w:kern w:val="0"/>
                <w:sz w:val="22"/>
                <w:szCs w:val="22"/>
                <w:lang w:bidi="ar"/>
              </w:rPr>
              <w:t>战术</w:t>
            </w:r>
            <w:r>
              <w:rPr>
                <w:rFonts w:hint="eastAsia" w:ascii="宋体" w:hAnsi="宋体" w:cs="宋体"/>
                <w:b/>
                <w:color w:val="000000"/>
                <w:kern w:val="0"/>
                <w:sz w:val="22"/>
                <w:szCs w:val="22"/>
                <w:lang w:bidi="ar"/>
              </w:rPr>
              <w:br w:type="textWrapping"/>
            </w:r>
            <w:r>
              <w:rPr>
                <w:rFonts w:hint="eastAsia" w:ascii="宋体" w:hAnsi="宋体" w:cs="宋体"/>
                <w:b/>
                <w:color w:val="000000"/>
                <w:kern w:val="0"/>
                <w:sz w:val="22"/>
                <w:szCs w:val="22"/>
                <w:lang w:bidi="ar"/>
              </w:rPr>
              <w:t>手套</w:t>
            </w:r>
          </w:p>
        </w:tc>
        <w:tc>
          <w:tcPr>
            <w:tcW w:w="136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b/>
                <w:color w:val="000000"/>
                <w:sz w:val="22"/>
                <w:szCs w:val="22"/>
              </w:rPr>
            </w:pPr>
            <w:r>
              <w:rPr>
                <w:rFonts w:hint="default" w:ascii="宋体" w:hAnsi="宋体" w:cs="宋体"/>
                <w:b/>
                <w:color w:val="000000"/>
                <w:kern w:val="0"/>
                <w:sz w:val="22"/>
                <w:szCs w:val="22"/>
                <w:bdr w:val="single" w:color="000000" w:sz="4" w:space="0"/>
                <w:lang w:bidi="ar"/>
              </w:rPr>
              <w:drawing>
                <wp:anchor distT="0" distB="0" distL="114300" distR="114300" simplePos="0" relativeHeight="251668480" behindDoc="0" locked="0" layoutInCell="1" allowOverlap="1">
                  <wp:simplePos x="0" y="0"/>
                  <wp:positionH relativeFrom="column">
                    <wp:posOffset>142875</wp:posOffset>
                  </wp:positionH>
                  <wp:positionV relativeFrom="paragraph">
                    <wp:posOffset>62865</wp:posOffset>
                  </wp:positionV>
                  <wp:extent cx="466090" cy="721360"/>
                  <wp:effectExtent l="0" t="0" r="16510" b="15240"/>
                  <wp:wrapNone/>
                  <wp:docPr id="10" name="图片_15"/>
                  <wp:cNvGraphicFramePr/>
                  <a:graphic xmlns:a="http://schemas.openxmlformats.org/drawingml/2006/main">
                    <a:graphicData uri="http://schemas.openxmlformats.org/drawingml/2006/picture">
                      <pic:pic xmlns:pic="http://schemas.openxmlformats.org/drawingml/2006/picture">
                        <pic:nvPicPr>
                          <pic:cNvPr id="10" name="图片_15"/>
                          <pic:cNvPicPr/>
                        </pic:nvPicPr>
                        <pic:blipFill>
                          <a:blip r:embed="rId13"/>
                          <a:stretch>
                            <a:fillRect/>
                          </a:stretch>
                        </pic:blipFill>
                        <pic:spPr>
                          <a:xfrm>
                            <a:off x="0" y="0"/>
                            <a:ext cx="466090" cy="721360"/>
                          </a:xfrm>
                          <a:prstGeom prst="rect">
                            <a:avLst/>
                          </a:prstGeom>
                          <a:noFill/>
                          <a:ln>
                            <a:noFill/>
                          </a:ln>
                        </pic:spPr>
                      </pic:pic>
                    </a:graphicData>
                  </a:graphic>
                </wp:anchor>
              </w:drawing>
            </w:r>
          </w:p>
        </w:tc>
        <w:tc>
          <w:tcPr>
            <w:tcW w:w="6787"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widowControl/>
              <w:rPr>
                <w:rFonts w:hint="eastAsia" w:ascii="宋体" w:hAnsi="宋体" w:cs="宋体"/>
                <w:b/>
                <w:color w:val="000000"/>
                <w:sz w:val="22"/>
                <w:szCs w:val="22"/>
              </w:rPr>
            </w:pPr>
            <w:r>
              <w:rPr>
                <w:rFonts w:hint="eastAsia" w:ascii="宋体" w:hAnsi="宋体" w:cs="宋体"/>
                <w:b/>
                <w:color w:val="000000"/>
                <w:kern w:val="0"/>
                <w:sz w:val="22"/>
                <w:szCs w:val="22"/>
                <w:lang w:bidi="ar"/>
              </w:rPr>
              <w:t>1.采用解刨学设计，提供自然弯曲手背，可与活动中的手部相贴合。（指标40）</w:t>
            </w:r>
            <w:r>
              <w:rPr>
                <w:rFonts w:hint="eastAsia" w:ascii="宋体" w:hAnsi="宋体" w:cs="宋体"/>
                <w:b/>
                <w:color w:val="000000"/>
                <w:kern w:val="0"/>
                <w:sz w:val="22"/>
                <w:szCs w:val="22"/>
                <w:lang w:bidi="ar"/>
              </w:rPr>
              <w:br w:type="textWrapping"/>
            </w:r>
            <w:r>
              <w:rPr>
                <w:rFonts w:hint="eastAsia" w:ascii="宋体" w:hAnsi="宋体" w:cs="宋体"/>
                <w:b/>
                <w:color w:val="000000"/>
                <w:kern w:val="0"/>
                <w:sz w:val="22"/>
                <w:szCs w:val="22"/>
                <w:lang w:bidi="ar"/>
              </w:rPr>
              <w:t>2.手背的TREKDRY速干面料，提供干爽透气的手部环境，不会因为热量聚集手部，影响操作平稳性</w:t>
            </w:r>
          </w:p>
        </w:tc>
        <w:tc>
          <w:tcPr>
            <w:tcW w:w="72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b/>
                <w:color w:val="000000"/>
                <w:sz w:val="22"/>
                <w:szCs w:val="22"/>
              </w:rPr>
            </w:pPr>
            <w:r>
              <w:rPr>
                <w:rFonts w:hint="eastAsia" w:ascii="宋体" w:hAnsi="宋体" w:cs="宋体"/>
                <w:b/>
                <w:color w:val="000000"/>
                <w:kern w:val="0"/>
                <w:sz w:val="22"/>
                <w:szCs w:val="22"/>
                <w:lang w:bidi="ar"/>
              </w:rPr>
              <w:t>副</w:t>
            </w:r>
          </w:p>
        </w:tc>
        <w:tc>
          <w:tcPr>
            <w:tcW w:w="106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b/>
                <w:color w:val="000000"/>
                <w:sz w:val="22"/>
                <w:szCs w:val="22"/>
              </w:rPr>
            </w:pPr>
            <w:r>
              <w:rPr>
                <w:rFonts w:hint="eastAsia" w:ascii="宋体" w:hAnsi="宋体" w:cs="宋体"/>
                <w:b/>
                <w:color w:val="000000"/>
                <w:kern w:val="0"/>
                <w:sz w:val="22"/>
                <w:szCs w:val="22"/>
                <w:lang w:bidi="ar"/>
              </w:rPr>
              <w:t>50</w:t>
            </w:r>
          </w:p>
        </w:tc>
        <w:tc>
          <w:tcPr>
            <w:tcW w:w="1294"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jc w:val="center"/>
              <w:textAlignment w:val="center"/>
              <w:rPr>
                <w:rFonts w:hint="eastAsia" w:ascii="宋体" w:hAnsi="宋体" w:cs="宋体"/>
                <w:b/>
                <w:color w:val="000000"/>
                <w:sz w:val="22"/>
                <w:szCs w:val="22"/>
              </w:rPr>
            </w:pPr>
          </w:p>
        </w:tc>
        <w:tc>
          <w:tcPr>
            <w:tcW w:w="1339"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jc w:val="center"/>
              <w:textAlignment w:val="center"/>
              <w:rPr>
                <w:rFonts w:hint="eastAsia" w:ascii="宋体" w:hAnsi="宋体" w:cs="宋体"/>
                <w:b/>
                <w:color w:val="000000"/>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4" w:hRule="atLeast"/>
        </w:trPr>
        <w:tc>
          <w:tcPr>
            <w:tcW w:w="9712" w:type="dxa"/>
            <w:gridSpan w:val="4"/>
            <w:tcBorders>
              <w:top w:val="single" w:color="000000" w:sz="4" w:space="0"/>
              <w:left w:val="single" w:color="000000" w:sz="4" w:space="0"/>
              <w:bottom w:val="single" w:color="000000" w:sz="4" w:space="0"/>
              <w:right w:val="nil"/>
              <w:tl2br w:val="nil"/>
              <w:tr2bl w:val="nil"/>
            </w:tcBorders>
            <w:noWrap w:val="0"/>
            <w:vAlign w:val="center"/>
          </w:tcPr>
          <w:p>
            <w:pPr>
              <w:widowControl/>
              <w:jc w:val="left"/>
              <w:textAlignment w:val="center"/>
              <w:rPr>
                <w:rFonts w:hint="eastAsia" w:ascii="宋体" w:hAnsi="宋体" w:cs="宋体"/>
                <w:b/>
                <w:color w:val="000000"/>
                <w:sz w:val="22"/>
                <w:szCs w:val="22"/>
              </w:rPr>
            </w:pPr>
            <w:r>
              <w:rPr>
                <w:rFonts w:hint="eastAsia" w:ascii="宋体" w:hAnsi="宋体" w:cs="宋体"/>
                <w:b/>
                <w:color w:val="000000"/>
                <w:kern w:val="0"/>
                <w:sz w:val="22"/>
                <w:szCs w:val="22"/>
                <w:lang w:bidi="ar"/>
              </w:rPr>
              <w:t>三、综合类：</w:t>
            </w:r>
          </w:p>
        </w:tc>
        <w:tc>
          <w:tcPr>
            <w:tcW w:w="72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rPr>
                <w:rFonts w:hint="eastAsia" w:ascii="宋体" w:hAnsi="宋体" w:cs="宋体"/>
                <w:b/>
                <w:color w:val="000000"/>
                <w:sz w:val="22"/>
                <w:szCs w:val="22"/>
              </w:rPr>
            </w:pPr>
          </w:p>
        </w:tc>
        <w:tc>
          <w:tcPr>
            <w:tcW w:w="106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rPr>
                <w:rFonts w:hint="eastAsia" w:ascii="宋体" w:hAnsi="宋体" w:cs="宋体"/>
                <w:b/>
                <w:color w:val="000000"/>
                <w:sz w:val="22"/>
                <w:szCs w:val="22"/>
              </w:rPr>
            </w:pPr>
          </w:p>
        </w:tc>
        <w:tc>
          <w:tcPr>
            <w:tcW w:w="129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rPr>
                <w:rFonts w:hint="eastAsia" w:ascii="宋体" w:hAnsi="宋体" w:cs="宋体"/>
                <w:b/>
                <w:color w:val="000000"/>
                <w:sz w:val="22"/>
                <w:szCs w:val="22"/>
              </w:rPr>
            </w:pPr>
          </w:p>
        </w:tc>
        <w:tc>
          <w:tcPr>
            <w:tcW w:w="1339"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jc w:val="center"/>
              <w:textAlignment w:val="center"/>
              <w:rPr>
                <w:rFonts w:hint="eastAsia" w:ascii="宋体" w:hAnsi="宋体" w:cs="宋体"/>
                <w:b/>
                <w:color w:val="000000"/>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79" w:hRule="atLeast"/>
        </w:trPr>
        <w:tc>
          <w:tcPr>
            <w:tcW w:w="70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b/>
                <w:color w:val="000000"/>
                <w:sz w:val="22"/>
                <w:szCs w:val="22"/>
              </w:rPr>
            </w:pPr>
            <w:r>
              <w:rPr>
                <w:rFonts w:hint="eastAsia" w:ascii="宋体" w:hAnsi="宋体" w:cs="宋体"/>
                <w:b/>
                <w:color w:val="000000"/>
                <w:kern w:val="0"/>
                <w:sz w:val="22"/>
                <w:szCs w:val="22"/>
                <w:lang w:bidi="ar"/>
              </w:rPr>
              <w:t>10</w:t>
            </w:r>
          </w:p>
        </w:tc>
        <w:tc>
          <w:tcPr>
            <w:tcW w:w="85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b/>
                <w:color w:val="000000"/>
                <w:sz w:val="22"/>
                <w:szCs w:val="22"/>
              </w:rPr>
            </w:pPr>
            <w:r>
              <w:rPr>
                <w:rFonts w:hint="eastAsia" w:ascii="宋体" w:hAnsi="宋体" w:cs="宋体"/>
                <w:b/>
                <w:color w:val="000000"/>
                <w:kern w:val="0"/>
                <w:sz w:val="22"/>
                <w:szCs w:val="22"/>
                <w:lang w:bidi="ar"/>
              </w:rPr>
              <w:t>教官训练红人</w:t>
            </w:r>
          </w:p>
        </w:tc>
        <w:tc>
          <w:tcPr>
            <w:tcW w:w="136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b/>
                <w:color w:val="000000"/>
                <w:sz w:val="22"/>
                <w:szCs w:val="22"/>
              </w:rPr>
            </w:pPr>
            <w:r>
              <w:rPr>
                <w:rFonts w:hint="default" w:ascii="宋体" w:hAnsi="宋体" w:cs="宋体"/>
                <w:b/>
                <w:color w:val="000000"/>
                <w:kern w:val="0"/>
                <w:sz w:val="22"/>
                <w:szCs w:val="22"/>
                <w:bdr w:val="single" w:color="000000" w:sz="4" w:space="0"/>
                <w:lang w:bidi="ar"/>
              </w:rPr>
              <w:drawing>
                <wp:anchor distT="0" distB="0" distL="114300" distR="114300" simplePos="0" relativeHeight="251669504" behindDoc="0" locked="0" layoutInCell="1" allowOverlap="1">
                  <wp:simplePos x="0" y="0"/>
                  <wp:positionH relativeFrom="column">
                    <wp:posOffset>48260</wp:posOffset>
                  </wp:positionH>
                  <wp:positionV relativeFrom="paragraph">
                    <wp:posOffset>386715</wp:posOffset>
                  </wp:positionV>
                  <wp:extent cx="629285" cy="716915"/>
                  <wp:effectExtent l="0" t="0" r="5715" b="19685"/>
                  <wp:wrapNone/>
                  <wp:docPr id="11" name="图片_10"/>
                  <wp:cNvGraphicFramePr/>
                  <a:graphic xmlns:a="http://schemas.openxmlformats.org/drawingml/2006/main">
                    <a:graphicData uri="http://schemas.openxmlformats.org/drawingml/2006/picture">
                      <pic:pic xmlns:pic="http://schemas.openxmlformats.org/drawingml/2006/picture">
                        <pic:nvPicPr>
                          <pic:cNvPr id="11" name="图片_10"/>
                          <pic:cNvPicPr/>
                        </pic:nvPicPr>
                        <pic:blipFill>
                          <a:blip r:embed="rId14"/>
                          <a:stretch>
                            <a:fillRect/>
                          </a:stretch>
                        </pic:blipFill>
                        <pic:spPr>
                          <a:xfrm>
                            <a:off x="0" y="0"/>
                            <a:ext cx="629285" cy="716915"/>
                          </a:xfrm>
                          <a:prstGeom prst="rect">
                            <a:avLst/>
                          </a:prstGeom>
                          <a:noFill/>
                          <a:ln>
                            <a:noFill/>
                          </a:ln>
                        </pic:spPr>
                      </pic:pic>
                    </a:graphicData>
                  </a:graphic>
                </wp:anchor>
              </w:drawing>
            </w:r>
          </w:p>
        </w:tc>
        <w:tc>
          <w:tcPr>
            <w:tcW w:w="6787"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widowControl/>
              <w:rPr>
                <w:rFonts w:hint="eastAsia" w:ascii="宋体" w:hAnsi="宋体" w:cs="宋体"/>
                <w:b/>
                <w:color w:val="000000"/>
                <w:sz w:val="22"/>
                <w:szCs w:val="22"/>
              </w:rPr>
            </w:pPr>
            <w:r>
              <w:rPr>
                <w:rFonts w:hint="eastAsia" w:ascii="宋体" w:hAnsi="宋体" w:cs="宋体"/>
                <w:b/>
                <w:color w:val="000000"/>
                <w:kern w:val="0"/>
                <w:sz w:val="22"/>
                <w:szCs w:val="22"/>
                <w:lang w:bidi="ar"/>
              </w:rPr>
              <w:t>对抗训练教官服（国产红人）是对抗训练的最佳护具，用于警员的对抗技能训练，模拟真实场景进行高强度的对抗训练，可提升警员现场的处置应变能力，提升警员的临场胆量。防护面积大，穿着舒适，动作活动灵活，可快速清洗，防止病毒感染，便于警员之间轮换使用。可抗击打，防撞击，可将钝性撞击力均匀向四周分散。训练服可以起到对头部、眼部、颈部、胸部、手臂、腹部臀部、大腿、膝盖及小腿以及脚面的保护作用。</w:t>
            </w:r>
          </w:p>
        </w:tc>
        <w:tc>
          <w:tcPr>
            <w:tcW w:w="72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b/>
                <w:color w:val="000000"/>
                <w:sz w:val="22"/>
                <w:szCs w:val="22"/>
              </w:rPr>
            </w:pPr>
            <w:r>
              <w:rPr>
                <w:rFonts w:hint="eastAsia" w:ascii="宋体" w:hAnsi="宋体" w:cs="宋体"/>
                <w:b/>
                <w:color w:val="000000"/>
                <w:kern w:val="0"/>
                <w:sz w:val="22"/>
                <w:szCs w:val="22"/>
                <w:lang w:bidi="ar"/>
              </w:rPr>
              <w:t>套</w:t>
            </w:r>
          </w:p>
        </w:tc>
        <w:tc>
          <w:tcPr>
            <w:tcW w:w="1067"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jc w:val="center"/>
              <w:textAlignment w:val="center"/>
              <w:rPr>
                <w:rFonts w:hint="eastAsia" w:ascii="宋体" w:hAnsi="宋体" w:cs="宋体"/>
                <w:b/>
                <w:color w:val="000000"/>
                <w:sz w:val="22"/>
                <w:szCs w:val="22"/>
              </w:rPr>
            </w:pPr>
            <w:r>
              <w:rPr>
                <w:rFonts w:hint="eastAsia" w:ascii="宋体" w:hAnsi="宋体" w:cs="宋体"/>
                <w:b/>
                <w:color w:val="000000"/>
                <w:kern w:val="0"/>
                <w:sz w:val="22"/>
                <w:szCs w:val="22"/>
                <w:lang w:bidi="ar"/>
              </w:rPr>
              <w:t xml:space="preserve">2 </w:t>
            </w:r>
          </w:p>
        </w:tc>
        <w:tc>
          <w:tcPr>
            <w:tcW w:w="1294"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jc w:val="center"/>
              <w:textAlignment w:val="center"/>
              <w:rPr>
                <w:rFonts w:hint="eastAsia" w:ascii="宋体" w:hAnsi="宋体" w:cs="宋体"/>
                <w:b/>
                <w:color w:val="000000"/>
                <w:sz w:val="22"/>
                <w:szCs w:val="22"/>
              </w:rPr>
            </w:pPr>
          </w:p>
        </w:tc>
        <w:tc>
          <w:tcPr>
            <w:tcW w:w="1339"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jc w:val="center"/>
              <w:textAlignment w:val="center"/>
              <w:rPr>
                <w:rFonts w:hint="eastAsia" w:ascii="宋体" w:hAnsi="宋体" w:cs="宋体"/>
                <w:b/>
                <w:color w:val="000000"/>
                <w:sz w:val="22"/>
                <w:szCs w:val="22"/>
              </w:rPr>
            </w:pPr>
            <w:r>
              <w:rPr>
                <w:rFonts w:hint="eastAsia" w:ascii="宋体" w:hAnsi="宋体" w:cs="宋体"/>
                <w:b/>
                <w:color w:val="000000"/>
                <w:kern w:val="0"/>
                <w:sz w:val="22"/>
                <w:szCs w:val="22"/>
                <w:lang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90" w:hRule="atLeast"/>
        </w:trPr>
        <w:tc>
          <w:tcPr>
            <w:tcW w:w="70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b/>
                <w:color w:val="000000"/>
                <w:sz w:val="22"/>
                <w:szCs w:val="22"/>
              </w:rPr>
            </w:pPr>
            <w:r>
              <w:rPr>
                <w:rFonts w:hint="eastAsia" w:ascii="宋体" w:hAnsi="宋体" w:cs="宋体"/>
                <w:b/>
                <w:color w:val="000000"/>
                <w:kern w:val="0"/>
                <w:sz w:val="22"/>
                <w:szCs w:val="22"/>
                <w:lang w:bidi="ar"/>
              </w:rPr>
              <w:t>11</w:t>
            </w:r>
          </w:p>
        </w:tc>
        <w:tc>
          <w:tcPr>
            <w:tcW w:w="85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b/>
                <w:color w:val="000000"/>
                <w:sz w:val="22"/>
                <w:szCs w:val="22"/>
              </w:rPr>
            </w:pPr>
            <w:r>
              <w:rPr>
                <w:rFonts w:hint="eastAsia" w:ascii="宋体" w:hAnsi="宋体" w:cs="宋体"/>
                <w:b/>
                <w:color w:val="000000"/>
                <w:kern w:val="0"/>
                <w:sz w:val="22"/>
                <w:szCs w:val="22"/>
                <w:lang w:bidi="ar"/>
              </w:rPr>
              <w:t>学员训练</w:t>
            </w:r>
            <w:r>
              <w:rPr>
                <w:rFonts w:hint="eastAsia" w:ascii="宋体" w:hAnsi="宋体" w:cs="宋体"/>
                <w:b/>
                <w:color w:val="000000"/>
                <w:kern w:val="0"/>
                <w:sz w:val="22"/>
                <w:szCs w:val="22"/>
                <w:lang w:bidi="ar"/>
              </w:rPr>
              <w:br w:type="textWrapping"/>
            </w:r>
            <w:r>
              <w:rPr>
                <w:rFonts w:hint="eastAsia" w:ascii="宋体" w:hAnsi="宋体" w:cs="宋体"/>
                <w:b/>
                <w:color w:val="000000"/>
                <w:kern w:val="0"/>
                <w:sz w:val="22"/>
                <w:szCs w:val="22"/>
                <w:lang w:bidi="ar"/>
              </w:rPr>
              <w:t>红人</w:t>
            </w:r>
          </w:p>
        </w:tc>
        <w:tc>
          <w:tcPr>
            <w:tcW w:w="136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b/>
                <w:color w:val="000000"/>
                <w:sz w:val="22"/>
                <w:szCs w:val="22"/>
              </w:rPr>
            </w:pPr>
            <w:r>
              <w:rPr>
                <w:rFonts w:hint="default" w:ascii="宋体" w:hAnsi="宋体" w:cs="宋体"/>
                <w:b/>
                <w:color w:val="000000"/>
                <w:kern w:val="0"/>
                <w:sz w:val="22"/>
                <w:szCs w:val="22"/>
                <w:bdr w:val="single" w:color="000000" w:sz="4" w:space="0"/>
                <w:lang w:bidi="ar"/>
              </w:rPr>
              <w:drawing>
                <wp:anchor distT="0" distB="0" distL="114300" distR="114300" simplePos="0" relativeHeight="251670528" behindDoc="0" locked="0" layoutInCell="1" allowOverlap="1">
                  <wp:simplePos x="0" y="0"/>
                  <wp:positionH relativeFrom="column">
                    <wp:posOffset>76200</wp:posOffset>
                  </wp:positionH>
                  <wp:positionV relativeFrom="paragraph">
                    <wp:posOffset>55880</wp:posOffset>
                  </wp:positionV>
                  <wp:extent cx="629920" cy="539115"/>
                  <wp:effectExtent l="0" t="0" r="5080" b="19685"/>
                  <wp:wrapNone/>
                  <wp:docPr id="12" name="图片_9"/>
                  <wp:cNvGraphicFramePr/>
                  <a:graphic xmlns:a="http://schemas.openxmlformats.org/drawingml/2006/main">
                    <a:graphicData uri="http://schemas.openxmlformats.org/drawingml/2006/picture">
                      <pic:pic xmlns:pic="http://schemas.openxmlformats.org/drawingml/2006/picture">
                        <pic:nvPicPr>
                          <pic:cNvPr id="12" name="图片_9"/>
                          <pic:cNvPicPr/>
                        </pic:nvPicPr>
                        <pic:blipFill>
                          <a:blip r:embed="rId15"/>
                          <a:stretch>
                            <a:fillRect/>
                          </a:stretch>
                        </pic:blipFill>
                        <pic:spPr>
                          <a:xfrm>
                            <a:off x="0" y="0"/>
                            <a:ext cx="629920" cy="539115"/>
                          </a:xfrm>
                          <a:prstGeom prst="rect">
                            <a:avLst/>
                          </a:prstGeom>
                          <a:noFill/>
                          <a:ln>
                            <a:noFill/>
                          </a:ln>
                        </pic:spPr>
                      </pic:pic>
                    </a:graphicData>
                  </a:graphic>
                </wp:anchor>
              </w:drawing>
            </w:r>
          </w:p>
        </w:tc>
        <w:tc>
          <w:tcPr>
            <w:tcW w:w="6787"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widowControl/>
              <w:rPr>
                <w:rFonts w:hint="eastAsia" w:ascii="宋体" w:hAnsi="宋体" w:cs="宋体"/>
                <w:b/>
                <w:color w:val="000000"/>
                <w:sz w:val="22"/>
                <w:szCs w:val="22"/>
              </w:rPr>
            </w:pPr>
            <w:r>
              <w:rPr>
                <w:rFonts w:hint="eastAsia" w:ascii="宋体" w:hAnsi="宋体" w:cs="宋体"/>
                <w:b/>
                <w:color w:val="000000"/>
                <w:kern w:val="0"/>
                <w:sz w:val="22"/>
                <w:szCs w:val="22"/>
                <w:lang w:bidi="ar"/>
              </w:rPr>
              <w:t>对抗训练学员服（国产小红人）是学员对抗训练的最佳护具，专门用于警察的对抗技能训练。穿着舒适，动作活动灵活，易清洗，训练服可以起到对头部，眼部、胸部，手臂，膝盖及小腿的保护作用。</w:t>
            </w:r>
          </w:p>
        </w:tc>
        <w:tc>
          <w:tcPr>
            <w:tcW w:w="729" w:type="dxa"/>
            <w:tcBorders>
              <w:top w:val="nil"/>
              <w:left w:val="single" w:color="000000" w:sz="4" w:space="0"/>
              <w:bottom w:val="nil"/>
              <w:right w:val="single" w:color="000000" w:sz="4" w:space="0"/>
              <w:tl2br w:val="nil"/>
              <w:tr2bl w:val="nil"/>
            </w:tcBorders>
            <w:noWrap w:val="0"/>
            <w:vAlign w:val="center"/>
          </w:tcPr>
          <w:p>
            <w:pPr>
              <w:widowControl/>
              <w:jc w:val="center"/>
              <w:textAlignment w:val="center"/>
              <w:rPr>
                <w:rFonts w:hint="eastAsia" w:ascii="宋体" w:hAnsi="宋体" w:cs="宋体"/>
                <w:b/>
                <w:color w:val="000000"/>
                <w:sz w:val="22"/>
                <w:szCs w:val="22"/>
              </w:rPr>
            </w:pPr>
            <w:r>
              <w:rPr>
                <w:rFonts w:hint="eastAsia" w:ascii="宋体" w:hAnsi="宋体" w:cs="宋体"/>
                <w:b/>
                <w:color w:val="000000"/>
                <w:kern w:val="0"/>
                <w:sz w:val="22"/>
                <w:szCs w:val="22"/>
                <w:lang w:bidi="ar"/>
              </w:rPr>
              <w:t>套</w:t>
            </w:r>
          </w:p>
        </w:tc>
        <w:tc>
          <w:tcPr>
            <w:tcW w:w="1067" w:type="dxa"/>
            <w:tcBorders>
              <w:top w:val="nil"/>
              <w:left w:val="single" w:color="000000" w:sz="4" w:space="0"/>
              <w:bottom w:val="nil"/>
              <w:right w:val="single" w:color="000000" w:sz="4" w:space="0"/>
              <w:tl2br w:val="nil"/>
              <w:tr2bl w:val="nil"/>
            </w:tcBorders>
            <w:noWrap w:val="0"/>
            <w:vAlign w:val="center"/>
          </w:tcPr>
          <w:p>
            <w:pPr>
              <w:widowControl/>
              <w:jc w:val="center"/>
              <w:textAlignment w:val="center"/>
              <w:rPr>
                <w:rFonts w:hint="eastAsia" w:ascii="宋体" w:hAnsi="宋体" w:cs="宋体"/>
                <w:b/>
                <w:color w:val="000000"/>
                <w:sz w:val="22"/>
                <w:szCs w:val="22"/>
              </w:rPr>
            </w:pPr>
            <w:r>
              <w:rPr>
                <w:rFonts w:hint="eastAsia" w:ascii="宋体" w:hAnsi="宋体" w:cs="宋体"/>
                <w:b/>
                <w:color w:val="000000"/>
                <w:kern w:val="0"/>
                <w:sz w:val="22"/>
                <w:szCs w:val="22"/>
                <w:lang w:bidi="ar"/>
              </w:rPr>
              <w:t>2</w:t>
            </w:r>
          </w:p>
        </w:tc>
        <w:tc>
          <w:tcPr>
            <w:tcW w:w="1294" w:type="dxa"/>
            <w:tcBorders>
              <w:top w:val="nil"/>
              <w:left w:val="single" w:color="000000" w:sz="4" w:space="0"/>
              <w:bottom w:val="nil"/>
              <w:right w:val="single" w:color="000000" w:sz="4" w:space="0"/>
              <w:tl2br w:val="nil"/>
              <w:tr2bl w:val="nil"/>
            </w:tcBorders>
            <w:noWrap/>
            <w:vAlign w:val="center"/>
          </w:tcPr>
          <w:p>
            <w:pPr>
              <w:widowControl/>
              <w:jc w:val="center"/>
              <w:textAlignment w:val="center"/>
              <w:rPr>
                <w:rFonts w:hint="eastAsia" w:ascii="宋体" w:hAnsi="宋体" w:cs="宋体"/>
                <w:b/>
                <w:color w:val="000000"/>
                <w:sz w:val="22"/>
                <w:szCs w:val="22"/>
              </w:rPr>
            </w:pPr>
            <w:r>
              <w:rPr>
                <w:rFonts w:hint="eastAsia" w:ascii="宋体" w:hAnsi="宋体" w:cs="宋体"/>
                <w:b/>
                <w:color w:val="000000"/>
                <w:kern w:val="0"/>
                <w:sz w:val="22"/>
                <w:szCs w:val="22"/>
                <w:lang w:bidi="ar"/>
              </w:rPr>
              <w:t xml:space="preserve"> </w:t>
            </w:r>
          </w:p>
        </w:tc>
        <w:tc>
          <w:tcPr>
            <w:tcW w:w="1339"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jc w:val="center"/>
              <w:textAlignment w:val="center"/>
              <w:rPr>
                <w:rFonts w:hint="eastAsia" w:ascii="宋体" w:hAnsi="宋体" w:cs="宋体"/>
                <w:b/>
                <w:color w:val="000000"/>
                <w:sz w:val="22"/>
                <w:szCs w:val="22"/>
              </w:rPr>
            </w:pPr>
            <w:r>
              <w:rPr>
                <w:rFonts w:hint="eastAsia" w:ascii="宋体" w:hAnsi="宋体" w:cs="宋体"/>
                <w:b/>
                <w:color w:val="000000"/>
                <w:kern w:val="0"/>
                <w:sz w:val="22"/>
                <w:szCs w:val="22"/>
                <w:lang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0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b/>
                <w:color w:val="000000"/>
                <w:sz w:val="22"/>
                <w:szCs w:val="22"/>
              </w:rPr>
            </w:pPr>
            <w:r>
              <w:rPr>
                <w:rFonts w:hint="eastAsia" w:ascii="宋体" w:hAnsi="宋体" w:cs="宋体"/>
                <w:b/>
                <w:color w:val="000000"/>
                <w:kern w:val="0"/>
                <w:sz w:val="22"/>
                <w:szCs w:val="22"/>
                <w:lang w:bidi="ar"/>
              </w:rPr>
              <w:t>12</w:t>
            </w:r>
          </w:p>
        </w:tc>
        <w:tc>
          <w:tcPr>
            <w:tcW w:w="85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b/>
                <w:color w:val="000000"/>
                <w:sz w:val="22"/>
                <w:szCs w:val="22"/>
              </w:rPr>
            </w:pPr>
            <w:r>
              <w:rPr>
                <w:rFonts w:hint="eastAsia" w:ascii="宋体" w:hAnsi="宋体" w:cs="宋体"/>
                <w:b/>
                <w:color w:val="000000"/>
                <w:kern w:val="0"/>
                <w:sz w:val="22"/>
                <w:szCs w:val="22"/>
                <w:lang w:bidi="ar"/>
              </w:rPr>
              <w:t>散打</w:t>
            </w:r>
            <w:r>
              <w:rPr>
                <w:rFonts w:hint="eastAsia" w:ascii="宋体" w:hAnsi="宋体" w:cs="宋体"/>
                <w:b/>
                <w:color w:val="000000"/>
                <w:kern w:val="0"/>
                <w:sz w:val="22"/>
                <w:szCs w:val="22"/>
                <w:lang w:bidi="ar"/>
              </w:rPr>
              <w:br w:type="textWrapping"/>
            </w:r>
            <w:r>
              <w:rPr>
                <w:rFonts w:hint="eastAsia" w:ascii="宋体" w:hAnsi="宋体" w:cs="宋体"/>
                <w:b/>
                <w:color w:val="000000"/>
                <w:kern w:val="0"/>
                <w:sz w:val="22"/>
                <w:szCs w:val="22"/>
                <w:lang w:bidi="ar"/>
              </w:rPr>
              <w:t>护具</w:t>
            </w:r>
          </w:p>
        </w:tc>
        <w:tc>
          <w:tcPr>
            <w:tcW w:w="136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b/>
                <w:color w:val="000000"/>
                <w:sz w:val="22"/>
                <w:szCs w:val="22"/>
              </w:rPr>
            </w:pPr>
            <w:r>
              <w:rPr>
                <w:rFonts w:hint="default" w:ascii="宋体" w:hAnsi="宋体" w:cs="宋体"/>
                <w:b/>
                <w:color w:val="000000"/>
                <w:kern w:val="0"/>
                <w:sz w:val="22"/>
                <w:szCs w:val="22"/>
                <w:bdr w:val="single" w:color="000000" w:sz="4" w:space="0"/>
                <w:lang w:bidi="ar"/>
              </w:rPr>
              <w:drawing>
                <wp:anchor distT="0" distB="0" distL="114300" distR="114300" simplePos="0" relativeHeight="251671552" behindDoc="0" locked="0" layoutInCell="1" allowOverlap="1">
                  <wp:simplePos x="0" y="0"/>
                  <wp:positionH relativeFrom="column">
                    <wp:posOffset>19050</wp:posOffset>
                  </wp:positionH>
                  <wp:positionV relativeFrom="paragraph">
                    <wp:posOffset>11430</wp:posOffset>
                  </wp:positionV>
                  <wp:extent cx="666750" cy="541020"/>
                  <wp:effectExtent l="0" t="0" r="19050" b="17780"/>
                  <wp:wrapNone/>
                  <wp:docPr id="13" name="图片_11"/>
                  <wp:cNvGraphicFramePr/>
                  <a:graphic xmlns:a="http://schemas.openxmlformats.org/drawingml/2006/main">
                    <a:graphicData uri="http://schemas.openxmlformats.org/drawingml/2006/picture">
                      <pic:pic xmlns:pic="http://schemas.openxmlformats.org/drawingml/2006/picture">
                        <pic:nvPicPr>
                          <pic:cNvPr id="13" name="图片_11"/>
                          <pic:cNvPicPr/>
                        </pic:nvPicPr>
                        <pic:blipFill>
                          <a:blip r:embed="rId16"/>
                          <a:stretch>
                            <a:fillRect/>
                          </a:stretch>
                        </pic:blipFill>
                        <pic:spPr>
                          <a:xfrm>
                            <a:off x="0" y="0"/>
                            <a:ext cx="666750" cy="541020"/>
                          </a:xfrm>
                          <a:prstGeom prst="rect">
                            <a:avLst/>
                          </a:prstGeom>
                          <a:noFill/>
                          <a:ln>
                            <a:noFill/>
                          </a:ln>
                        </pic:spPr>
                      </pic:pic>
                    </a:graphicData>
                  </a:graphic>
                </wp:anchor>
              </w:drawing>
            </w:r>
          </w:p>
        </w:tc>
        <w:tc>
          <w:tcPr>
            <w:tcW w:w="6787"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widowControl/>
              <w:rPr>
                <w:rFonts w:hint="eastAsia" w:ascii="宋体" w:hAnsi="宋体" w:cs="宋体"/>
                <w:b/>
                <w:color w:val="000000"/>
                <w:sz w:val="22"/>
                <w:szCs w:val="22"/>
              </w:rPr>
            </w:pPr>
            <w:r>
              <w:rPr>
                <w:rFonts w:hint="eastAsia" w:ascii="宋体" w:hAnsi="宋体" w:cs="宋体"/>
                <w:b/>
                <w:color w:val="000000"/>
                <w:kern w:val="0"/>
                <w:sz w:val="22"/>
                <w:szCs w:val="22"/>
                <w:lang w:bidi="ar"/>
              </w:rPr>
              <w:t>技术参数：材质:牛津布+pu皮;形状：护胸为牛津布制作，结实耐用，内填高密度反弹胶和竹片，即有韧性又有弹性，结实耐用;包括护头、护胸、护腿、护裆、护肘。赠送护具包和拳击手套。颜色：红、黑。</w:t>
            </w:r>
          </w:p>
        </w:tc>
        <w:tc>
          <w:tcPr>
            <w:tcW w:w="72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b/>
                <w:color w:val="000000"/>
                <w:sz w:val="22"/>
                <w:szCs w:val="22"/>
              </w:rPr>
            </w:pPr>
            <w:r>
              <w:rPr>
                <w:rFonts w:hint="eastAsia" w:ascii="宋体" w:hAnsi="宋体" w:cs="宋体"/>
                <w:b/>
                <w:color w:val="000000"/>
                <w:kern w:val="0"/>
                <w:sz w:val="22"/>
                <w:szCs w:val="22"/>
                <w:lang w:bidi="ar"/>
              </w:rPr>
              <w:t>套</w:t>
            </w:r>
          </w:p>
        </w:tc>
        <w:tc>
          <w:tcPr>
            <w:tcW w:w="106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b/>
                <w:color w:val="000000"/>
                <w:sz w:val="22"/>
                <w:szCs w:val="22"/>
              </w:rPr>
            </w:pPr>
            <w:r>
              <w:rPr>
                <w:rFonts w:hint="eastAsia" w:ascii="宋体" w:hAnsi="宋体" w:cs="宋体"/>
                <w:b/>
                <w:color w:val="000000"/>
                <w:kern w:val="0"/>
                <w:sz w:val="22"/>
                <w:szCs w:val="22"/>
                <w:lang w:bidi="ar"/>
              </w:rPr>
              <w:t>10</w:t>
            </w:r>
          </w:p>
        </w:tc>
        <w:tc>
          <w:tcPr>
            <w:tcW w:w="1294"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jc w:val="center"/>
              <w:textAlignment w:val="center"/>
              <w:rPr>
                <w:rFonts w:hint="eastAsia" w:ascii="宋体" w:hAnsi="宋体" w:cs="宋体"/>
                <w:b/>
                <w:color w:val="000000"/>
                <w:sz w:val="22"/>
                <w:szCs w:val="22"/>
              </w:rPr>
            </w:pPr>
          </w:p>
        </w:tc>
        <w:tc>
          <w:tcPr>
            <w:tcW w:w="1339"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jc w:val="center"/>
              <w:textAlignment w:val="center"/>
              <w:rPr>
                <w:rFonts w:hint="eastAsia" w:ascii="宋体" w:hAnsi="宋体" w:cs="宋体"/>
                <w:b/>
                <w:color w:val="000000"/>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3" w:hRule="atLeast"/>
        </w:trPr>
        <w:tc>
          <w:tcPr>
            <w:tcW w:w="70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b/>
                <w:color w:val="000000"/>
                <w:sz w:val="22"/>
                <w:szCs w:val="22"/>
              </w:rPr>
            </w:pPr>
            <w:r>
              <w:rPr>
                <w:rFonts w:hint="eastAsia" w:ascii="宋体" w:hAnsi="宋体" w:cs="宋体"/>
                <w:b/>
                <w:color w:val="000000"/>
                <w:kern w:val="0"/>
                <w:sz w:val="22"/>
                <w:szCs w:val="22"/>
                <w:lang w:bidi="ar"/>
              </w:rPr>
              <w:t>13</w:t>
            </w:r>
          </w:p>
        </w:tc>
        <w:tc>
          <w:tcPr>
            <w:tcW w:w="85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b/>
                <w:color w:val="000000"/>
                <w:sz w:val="22"/>
                <w:szCs w:val="22"/>
              </w:rPr>
            </w:pPr>
            <w:r>
              <w:rPr>
                <w:rFonts w:hint="eastAsia" w:ascii="宋体" w:hAnsi="宋体" w:cs="宋体"/>
                <w:b/>
                <w:color w:val="000000"/>
                <w:kern w:val="0"/>
                <w:sz w:val="22"/>
                <w:szCs w:val="22"/>
                <w:lang w:bidi="ar"/>
              </w:rPr>
              <w:t>拳套</w:t>
            </w:r>
          </w:p>
        </w:tc>
        <w:tc>
          <w:tcPr>
            <w:tcW w:w="136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b/>
                <w:color w:val="000000"/>
                <w:sz w:val="22"/>
                <w:szCs w:val="22"/>
              </w:rPr>
            </w:pPr>
            <w:r>
              <w:rPr>
                <w:rFonts w:hint="default" w:ascii="宋体" w:hAnsi="宋体" w:cs="宋体"/>
                <w:b/>
                <w:color w:val="000000"/>
                <w:kern w:val="0"/>
                <w:sz w:val="22"/>
                <w:szCs w:val="22"/>
                <w:bdr w:val="single" w:color="000000" w:sz="4" w:space="0"/>
                <w:lang w:bidi="ar"/>
              </w:rPr>
              <w:drawing>
                <wp:anchor distT="0" distB="0" distL="114300" distR="114300" simplePos="0" relativeHeight="251672576" behindDoc="0" locked="0" layoutInCell="1" allowOverlap="1">
                  <wp:simplePos x="0" y="0"/>
                  <wp:positionH relativeFrom="column">
                    <wp:posOffset>76200</wp:posOffset>
                  </wp:positionH>
                  <wp:positionV relativeFrom="paragraph">
                    <wp:posOffset>64770</wp:posOffset>
                  </wp:positionV>
                  <wp:extent cx="609600" cy="525145"/>
                  <wp:effectExtent l="0" t="0" r="0" b="8255"/>
                  <wp:wrapNone/>
                  <wp:docPr id="14" name="图片_7"/>
                  <wp:cNvGraphicFramePr/>
                  <a:graphic xmlns:a="http://schemas.openxmlformats.org/drawingml/2006/main">
                    <a:graphicData uri="http://schemas.openxmlformats.org/drawingml/2006/picture">
                      <pic:pic xmlns:pic="http://schemas.openxmlformats.org/drawingml/2006/picture">
                        <pic:nvPicPr>
                          <pic:cNvPr id="14" name="图片_7"/>
                          <pic:cNvPicPr/>
                        </pic:nvPicPr>
                        <pic:blipFill>
                          <a:blip r:embed="rId17"/>
                          <a:stretch>
                            <a:fillRect/>
                          </a:stretch>
                        </pic:blipFill>
                        <pic:spPr>
                          <a:xfrm>
                            <a:off x="0" y="0"/>
                            <a:ext cx="609600" cy="525145"/>
                          </a:xfrm>
                          <a:prstGeom prst="rect">
                            <a:avLst/>
                          </a:prstGeom>
                          <a:noFill/>
                          <a:ln>
                            <a:noFill/>
                          </a:ln>
                        </pic:spPr>
                      </pic:pic>
                    </a:graphicData>
                  </a:graphic>
                </wp:anchor>
              </w:drawing>
            </w:r>
          </w:p>
        </w:tc>
        <w:tc>
          <w:tcPr>
            <w:tcW w:w="6787"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widowControl/>
              <w:rPr>
                <w:rFonts w:hint="eastAsia" w:ascii="宋体" w:hAnsi="宋体" w:cs="宋体"/>
                <w:b/>
                <w:color w:val="000000"/>
                <w:sz w:val="22"/>
                <w:szCs w:val="22"/>
              </w:rPr>
            </w:pPr>
            <w:r>
              <w:rPr>
                <w:rFonts w:hint="eastAsia" w:ascii="宋体" w:hAnsi="宋体" w:cs="宋体"/>
                <w:b/>
                <w:color w:val="000000"/>
                <w:kern w:val="0"/>
                <w:sz w:val="22"/>
                <w:szCs w:val="22"/>
                <w:lang w:bidi="ar"/>
              </w:rPr>
              <w:t>面料采用超细纤维聚氨酯合成革，内胆采用聚氨酯发泡，吸收能量效果好；缝合针距9～10针/3cm，压线针距7～8针/3cm；内胆采用聚氨酯发泡一次成型，防止拳峰、手腕部位受伤；掌心透气，握感好。</w:t>
            </w:r>
          </w:p>
        </w:tc>
        <w:tc>
          <w:tcPr>
            <w:tcW w:w="72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b/>
                <w:color w:val="000000"/>
                <w:sz w:val="22"/>
                <w:szCs w:val="22"/>
              </w:rPr>
            </w:pPr>
            <w:r>
              <w:rPr>
                <w:rFonts w:hint="eastAsia" w:ascii="宋体" w:hAnsi="宋体" w:cs="宋体"/>
                <w:b/>
                <w:color w:val="000000"/>
                <w:kern w:val="0"/>
                <w:sz w:val="22"/>
                <w:szCs w:val="22"/>
                <w:lang w:bidi="ar"/>
              </w:rPr>
              <w:t>副</w:t>
            </w:r>
          </w:p>
        </w:tc>
        <w:tc>
          <w:tcPr>
            <w:tcW w:w="106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b/>
                <w:color w:val="000000"/>
                <w:sz w:val="22"/>
                <w:szCs w:val="22"/>
              </w:rPr>
            </w:pPr>
            <w:r>
              <w:rPr>
                <w:rFonts w:hint="eastAsia" w:ascii="宋体" w:hAnsi="宋体" w:cs="宋体"/>
                <w:b/>
                <w:color w:val="000000"/>
                <w:kern w:val="0"/>
                <w:sz w:val="22"/>
                <w:szCs w:val="22"/>
                <w:lang w:bidi="ar"/>
              </w:rPr>
              <w:t>10</w:t>
            </w:r>
          </w:p>
        </w:tc>
        <w:tc>
          <w:tcPr>
            <w:tcW w:w="1294"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jc w:val="center"/>
              <w:textAlignment w:val="center"/>
              <w:rPr>
                <w:rFonts w:hint="eastAsia" w:ascii="宋体" w:hAnsi="宋体" w:cs="宋体"/>
                <w:b/>
                <w:color w:val="000000"/>
                <w:sz w:val="22"/>
                <w:szCs w:val="22"/>
              </w:rPr>
            </w:pPr>
          </w:p>
        </w:tc>
        <w:tc>
          <w:tcPr>
            <w:tcW w:w="1339"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jc w:val="center"/>
              <w:textAlignment w:val="center"/>
              <w:rPr>
                <w:rFonts w:hint="eastAsia" w:ascii="宋体" w:hAnsi="宋体" w:cs="宋体"/>
                <w:b/>
                <w:color w:val="000000"/>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0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b/>
                <w:color w:val="000000"/>
                <w:sz w:val="22"/>
                <w:szCs w:val="22"/>
              </w:rPr>
            </w:pPr>
            <w:r>
              <w:rPr>
                <w:rFonts w:hint="eastAsia" w:ascii="宋体" w:hAnsi="宋体" w:cs="宋体"/>
                <w:b/>
                <w:color w:val="000000"/>
                <w:kern w:val="0"/>
                <w:sz w:val="22"/>
                <w:szCs w:val="22"/>
                <w:lang w:bidi="ar"/>
              </w:rPr>
              <w:t>14</w:t>
            </w:r>
          </w:p>
        </w:tc>
        <w:tc>
          <w:tcPr>
            <w:tcW w:w="85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b/>
                <w:color w:val="000000"/>
                <w:sz w:val="22"/>
                <w:szCs w:val="22"/>
              </w:rPr>
            </w:pPr>
            <w:r>
              <w:rPr>
                <w:rFonts w:hint="eastAsia" w:ascii="宋体" w:hAnsi="宋体" w:cs="宋体"/>
                <w:b/>
                <w:color w:val="000000"/>
                <w:kern w:val="0"/>
                <w:sz w:val="22"/>
                <w:szCs w:val="22"/>
                <w:lang w:bidi="ar"/>
              </w:rPr>
              <w:t>脚靶</w:t>
            </w:r>
          </w:p>
        </w:tc>
        <w:tc>
          <w:tcPr>
            <w:tcW w:w="136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b/>
                <w:color w:val="000000"/>
                <w:sz w:val="22"/>
                <w:szCs w:val="22"/>
              </w:rPr>
            </w:pPr>
            <w:r>
              <w:rPr>
                <w:rFonts w:hint="default" w:ascii="宋体" w:hAnsi="宋体" w:cs="宋体"/>
                <w:b/>
                <w:color w:val="000000"/>
                <w:kern w:val="0"/>
                <w:sz w:val="22"/>
                <w:szCs w:val="22"/>
                <w:bdr w:val="single" w:color="000000" w:sz="4" w:space="0"/>
                <w:lang w:bidi="ar"/>
              </w:rPr>
              <w:drawing>
                <wp:anchor distT="0" distB="0" distL="114300" distR="114300" simplePos="0" relativeHeight="251673600" behindDoc="0" locked="0" layoutInCell="1" allowOverlap="1">
                  <wp:simplePos x="0" y="0"/>
                  <wp:positionH relativeFrom="column">
                    <wp:posOffset>28575</wp:posOffset>
                  </wp:positionH>
                  <wp:positionV relativeFrom="paragraph">
                    <wp:posOffset>144780</wp:posOffset>
                  </wp:positionV>
                  <wp:extent cx="744855" cy="474345"/>
                  <wp:effectExtent l="0" t="0" r="17145" b="8255"/>
                  <wp:wrapNone/>
                  <wp:docPr id="15" name="图片_17"/>
                  <wp:cNvGraphicFramePr/>
                  <a:graphic xmlns:a="http://schemas.openxmlformats.org/drawingml/2006/main">
                    <a:graphicData uri="http://schemas.openxmlformats.org/drawingml/2006/picture">
                      <pic:pic xmlns:pic="http://schemas.openxmlformats.org/drawingml/2006/picture">
                        <pic:nvPicPr>
                          <pic:cNvPr id="15" name="图片_17"/>
                          <pic:cNvPicPr/>
                        </pic:nvPicPr>
                        <pic:blipFill>
                          <a:blip r:embed="rId18"/>
                          <a:stretch>
                            <a:fillRect/>
                          </a:stretch>
                        </pic:blipFill>
                        <pic:spPr>
                          <a:xfrm>
                            <a:off x="0" y="0"/>
                            <a:ext cx="744855" cy="474345"/>
                          </a:xfrm>
                          <a:prstGeom prst="rect">
                            <a:avLst/>
                          </a:prstGeom>
                          <a:noFill/>
                          <a:ln>
                            <a:noFill/>
                          </a:ln>
                        </pic:spPr>
                      </pic:pic>
                    </a:graphicData>
                  </a:graphic>
                </wp:anchor>
              </w:drawing>
            </w:r>
          </w:p>
        </w:tc>
        <w:tc>
          <w:tcPr>
            <w:tcW w:w="6787"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widowControl/>
              <w:rPr>
                <w:rFonts w:hint="eastAsia" w:ascii="宋体" w:hAnsi="宋体" w:cs="宋体"/>
                <w:b/>
                <w:color w:val="000000"/>
                <w:sz w:val="22"/>
                <w:szCs w:val="22"/>
              </w:rPr>
            </w:pPr>
            <w:r>
              <w:rPr>
                <w:rFonts w:hint="eastAsia" w:ascii="宋体" w:hAnsi="宋体" w:cs="宋体"/>
                <w:b/>
                <w:color w:val="000000"/>
                <w:kern w:val="0"/>
                <w:sz w:val="22"/>
                <w:szCs w:val="22"/>
                <w:lang w:bidi="ar"/>
              </w:rPr>
              <w:t>1、产品规格：大脚靶50×35×10cm。2、材质：高级PU和高密度EVA发泡材料，外层为耐磨耐水解太空革，竖墙为高密防刮1680D牛津布，内胆为EVA发泡。3、产品功能：使用脚靶可以有效提高攻击力量，也可以有效防止攻击力度。</w:t>
            </w:r>
          </w:p>
        </w:tc>
        <w:tc>
          <w:tcPr>
            <w:tcW w:w="72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b/>
                <w:color w:val="000000"/>
                <w:sz w:val="22"/>
                <w:szCs w:val="22"/>
              </w:rPr>
            </w:pPr>
            <w:r>
              <w:rPr>
                <w:rFonts w:hint="eastAsia" w:ascii="宋体" w:hAnsi="宋体" w:cs="宋体"/>
                <w:b/>
                <w:color w:val="000000"/>
                <w:kern w:val="0"/>
                <w:sz w:val="22"/>
                <w:szCs w:val="22"/>
                <w:lang w:bidi="ar"/>
              </w:rPr>
              <w:t>个</w:t>
            </w:r>
          </w:p>
        </w:tc>
        <w:tc>
          <w:tcPr>
            <w:tcW w:w="106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b/>
                <w:color w:val="000000"/>
                <w:sz w:val="22"/>
                <w:szCs w:val="22"/>
              </w:rPr>
            </w:pPr>
            <w:r>
              <w:rPr>
                <w:rFonts w:hint="eastAsia" w:ascii="宋体" w:hAnsi="宋体" w:cs="宋体"/>
                <w:b/>
                <w:color w:val="000000"/>
                <w:kern w:val="0"/>
                <w:sz w:val="22"/>
                <w:szCs w:val="22"/>
                <w:lang w:bidi="ar"/>
              </w:rPr>
              <w:t>10</w:t>
            </w:r>
          </w:p>
        </w:tc>
        <w:tc>
          <w:tcPr>
            <w:tcW w:w="1294"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jc w:val="center"/>
              <w:textAlignment w:val="center"/>
              <w:rPr>
                <w:rFonts w:hint="eastAsia" w:ascii="宋体" w:hAnsi="宋体" w:cs="宋体"/>
                <w:b/>
                <w:color w:val="000000"/>
                <w:sz w:val="22"/>
                <w:szCs w:val="22"/>
              </w:rPr>
            </w:pPr>
          </w:p>
        </w:tc>
        <w:tc>
          <w:tcPr>
            <w:tcW w:w="1339"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jc w:val="center"/>
              <w:textAlignment w:val="center"/>
              <w:rPr>
                <w:rFonts w:hint="eastAsia" w:ascii="宋体" w:hAnsi="宋体" w:cs="宋体"/>
                <w:b/>
                <w:color w:val="000000"/>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0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b/>
                <w:color w:val="000000"/>
                <w:sz w:val="22"/>
                <w:szCs w:val="22"/>
              </w:rPr>
            </w:pPr>
            <w:r>
              <w:rPr>
                <w:rFonts w:hint="eastAsia" w:ascii="宋体" w:hAnsi="宋体" w:cs="宋体"/>
                <w:b/>
                <w:color w:val="000000"/>
                <w:kern w:val="0"/>
                <w:sz w:val="22"/>
                <w:szCs w:val="22"/>
                <w:lang w:bidi="ar"/>
              </w:rPr>
              <w:t>15</w:t>
            </w:r>
          </w:p>
        </w:tc>
        <w:tc>
          <w:tcPr>
            <w:tcW w:w="85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b/>
                <w:color w:val="000000"/>
                <w:sz w:val="22"/>
                <w:szCs w:val="22"/>
              </w:rPr>
            </w:pPr>
            <w:r>
              <w:rPr>
                <w:rFonts w:hint="eastAsia" w:ascii="宋体" w:hAnsi="宋体" w:cs="宋体"/>
                <w:b/>
                <w:color w:val="000000"/>
                <w:kern w:val="0"/>
                <w:sz w:val="22"/>
                <w:szCs w:val="22"/>
                <w:lang w:bidi="ar"/>
              </w:rPr>
              <w:t>多功能战术靶</w:t>
            </w:r>
          </w:p>
        </w:tc>
        <w:tc>
          <w:tcPr>
            <w:tcW w:w="1365"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jc w:val="center"/>
              <w:textAlignment w:val="center"/>
              <w:rPr>
                <w:rFonts w:hint="eastAsia" w:ascii="宋体" w:hAnsi="宋体" w:cs="宋体"/>
                <w:b/>
                <w:color w:val="000000"/>
                <w:sz w:val="22"/>
                <w:szCs w:val="22"/>
              </w:rPr>
            </w:pPr>
            <w:r>
              <w:rPr>
                <w:rFonts w:hint="default" w:ascii="宋体" w:hAnsi="宋体" w:cs="宋体"/>
                <w:b/>
                <w:color w:val="000000"/>
                <w:kern w:val="0"/>
                <w:sz w:val="22"/>
                <w:szCs w:val="22"/>
                <w:bdr w:val="single" w:color="000000" w:sz="4" w:space="0"/>
                <w:lang w:bidi="ar"/>
              </w:rPr>
              <w:drawing>
                <wp:anchor distT="0" distB="0" distL="114300" distR="114300" simplePos="0" relativeHeight="251674624" behindDoc="0" locked="0" layoutInCell="1" allowOverlap="1">
                  <wp:simplePos x="0" y="0"/>
                  <wp:positionH relativeFrom="column">
                    <wp:posOffset>19050</wp:posOffset>
                  </wp:positionH>
                  <wp:positionV relativeFrom="paragraph">
                    <wp:posOffset>1382395</wp:posOffset>
                  </wp:positionV>
                  <wp:extent cx="735965" cy="408940"/>
                  <wp:effectExtent l="0" t="0" r="635" b="22860"/>
                  <wp:wrapNone/>
                  <wp:docPr id="16" name="图片_32"/>
                  <wp:cNvGraphicFramePr/>
                  <a:graphic xmlns:a="http://schemas.openxmlformats.org/drawingml/2006/main">
                    <a:graphicData uri="http://schemas.openxmlformats.org/drawingml/2006/picture">
                      <pic:pic xmlns:pic="http://schemas.openxmlformats.org/drawingml/2006/picture">
                        <pic:nvPicPr>
                          <pic:cNvPr id="16" name="图片_32"/>
                          <pic:cNvPicPr/>
                        </pic:nvPicPr>
                        <pic:blipFill>
                          <a:blip r:embed="rId19"/>
                          <a:stretch>
                            <a:fillRect/>
                          </a:stretch>
                        </pic:blipFill>
                        <pic:spPr>
                          <a:xfrm>
                            <a:off x="0" y="0"/>
                            <a:ext cx="735965" cy="408940"/>
                          </a:xfrm>
                          <a:prstGeom prst="rect">
                            <a:avLst/>
                          </a:prstGeom>
                          <a:noFill/>
                          <a:ln>
                            <a:noFill/>
                          </a:ln>
                        </pic:spPr>
                      </pic:pic>
                    </a:graphicData>
                  </a:graphic>
                </wp:anchor>
              </w:drawing>
            </w:r>
          </w:p>
        </w:tc>
        <w:tc>
          <w:tcPr>
            <w:tcW w:w="6787"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widowControl/>
              <w:jc w:val="left"/>
              <w:rPr>
                <w:rFonts w:hint="eastAsia" w:ascii="宋体" w:hAnsi="宋体" w:eastAsia="宋体" w:cs="宋体"/>
                <w:b/>
                <w:color w:val="000000"/>
                <w:kern w:val="0"/>
                <w:sz w:val="22"/>
                <w:szCs w:val="22"/>
                <w:lang w:bidi="ar"/>
              </w:rPr>
            </w:pPr>
            <w:r>
              <w:rPr>
                <w:rFonts w:hint="eastAsia" w:ascii="宋体" w:hAnsi="宋体" w:eastAsia="宋体" w:cs="宋体"/>
                <w:b/>
                <w:color w:val="000000"/>
                <w:kern w:val="0"/>
                <w:sz w:val="22"/>
                <w:szCs w:val="22"/>
                <w:lang w:bidi="ar"/>
              </w:rPr>
              <w:t>1</w:t>
            </w:r>
            <w:r>
              <w:rPr>
                <w:rFonts w:hint="eastAsia" w:ascii="宋体" w:hAnsi="宋体" w:eastAsia="宋体" w:cs="宋体"/>
                <w:b/>
                <w:color w:val="000000"/>
                <w:kern w:val="0"/>
                <w:sz w:val="22"/>
                <w:szCs w:val="22"/>
                <w:lang w:bidi="ar"/>
              </w:rPr>
              <w:t>、机箱材质：加强尼龙或其他材质。2、外形尺寸：350mm×200mm×200mm。3、运行模式：起倒、侧摆、转动。4、使用环境：室内和室外靶场、模拟街区、其他任何随机场地。5、使用弹药：实弹。6、通信方式：≥500M无线控制。7、供电方式：DC24V。 8、电池：输入220V,输出24V。内置锂电池，体积小，便携度高。功能特性：（1) 靶机提供电量显示。（2) 靶机易于摆放，可以随意隐藏在各种环境当中。（3) 同一台靶机，通过的不同的支架和摆放，可以设置为起倒靶、侧摆靶和转动靶，满足所有训练科目的需求。（4) 每个产品栏可以包含多台靶机，一个遥控器就可以随意对一组、多组和全部的靶机进行控制。（5) 靶具可以根据现场设置为人质、歹徒、歹徒挟制人质靶。（6) 黑暗的情况下，显靶时提供照明来辅助训练（按客户实际需求定制）。</w:t>
            </w:r>
          </w:p>
          <w:p>
            <w:pPr>
              <w:widowControl/>
              <w:rPr>
                <w:rFonts w:hint="eastAsia" w:ascii="宋体" w:hAnsi="宋体" w:cs="宋体"/>
                <w:b/>
                <w:color w:val="000000"/>
                <w:sz w:val="22"/>
                <w:szCs w:val="22"/>
              </w:rPr>
            </w:pPr>
          </w:p>
        </w:tc>
        <w:tc>
          <w:tcPr>
            <w:tcW w:w="72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b/>
                <w:color w:val="000000"/>
                <w:sz w:val="22"/>
                <w:szCs w:val="22"/>
              </w:rPr>
            </w:pPr>
            <w:r>
              <w:rPr>
                <w:rFonts w:hint="eastAsia" w:ascii="宋体" w:hAnsi="宋体" w:cs="宋体"/>
                <w:b/>
                <w:color w:val="000000"/>
                <w:kern w:val="0"/>
                <w:sz w:val="22"/>
                <w:szCs w:val="22"/>
                <w:lang w:bidi="ar"/>
              </w:rPr>
              <w:t>台</w:t>
            </w:r>
          </w:p>
        </w:tc>
        <w:tc>
          <w:tcPr>
            <w:tcW w:w="106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b/>
                <w:color w:val="000000"/>
                <w:sz w:val="22"/>
                <w:szCs w:val="22"/>
              </w:rPr>
            </w:pPr>
            <w:r>
              <w:rPr>
                <w:rFonts w:hint="eastAsia" w:ascii="宋体" w:hAnsi="宋体" w:cs="宋体"/>
                <w:b/>
                <w:color w:val="000000"/>
                <w:kern w:val="0"/>
                <w:sz w:val="22"/>
                <w:szCs w:val="22"/>
                <w:lang w:bidi="ar"/>
              </w:rPr>
              <w:t>6</w:t>
            </w:r>
          </w:p>
        </w:tc>
        <w:tc>
          <w:tcPr>
            <w:tcW w:w="1294"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jc w:val="center"/>
              <w:textAlignment w:val="center"/>
              <w:rPr>
                <w:rFonts w:hint="eastAsia" w:ascii="宋体" w:hAnsi="宋体" w:cs="宋体"/>
                <w:b/>
                <w:color w:val="000000"/>
                <w:sz w:val="22"/>
                <w:szCs w:val="22"/>
              </w:rPr>
            </w:pPr>
          </w:p>
        </w:tc>
        <w:tc>
          <w:tcPr>
            <w:tcW w:w="1339"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jc w:val="center"/>
              <w:textAlignment w:val="center"/>
              <w:rPr>
                <w:rFonts w:hint="eastAsia" w:ascii="宋体" w:hAnsi="宋体" w:cs="宋体"/>
                <w:b/>
                <w:color w:val="000000"/>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0" w:hRule="atLeast"/>
        </w:trPr>
        <w:tc>
          <w:tcPr>
            <w:tcW w:w="70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b/>
                <w:color w:val="000000"/>
                <w:sz w:val="22"/>
                <w:szCs w:val="22"/>
              </w:rPr>
            </w:pPr>
            <w:r>
              <w:rPr>
                <w:rFonts w:hint="eastAsia" w:ascii="宋体" w:hAnsi="宋体" w:cs="宋体"/>
                <w:b/>
                <w:color w:val="000000"/>
                <w:kern w:val="0"/>
                <w:sz w:val="22"/>
                <w:szCs w:val="22"/>
                <w:lang w:bidi="ar"/>
              </w:rPr>
              <w:t>16</w:t>
            </w:r>
          </w:p>
        </w:tc>
        <w:tc>
          <w:tcPr>
            <w:tcW w:w="85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b/>
                <w:color w:val="000000"/>
                <w:sz w:val="22"/>
                <w:szCs w:val="22"/>
              </w:rPr>
            </w:pPr>
            <w:r>
              <w:rPr>
                <w:rFonts w:hint="eastAsia" w:ascii="宋体" w:hAnsi="宋体" w:cs="宋体"/>
                <w:b/>
                <w:color w:val="000000"/>
                <w:kern w:val="0"/>
                <w:sz w:val="22"/>
                <w:szCs w:val="22"/>
                <w:lang w:bidi="ar"/>
              </w:rPr>
              <w:t>塑钢92G双锁枪套</w:t>
            </w:r>
          </w:p>
        </w:tc>
        <w:tc>
          <w:tcPr>
            <w:tcW w:w="136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b/>
                <w:color w:val="000000"/>
                <w:sz w:val="22"/>
                <w:szCs w:val="22"/>
              </w:rPr>
            </w:pPr>
            <w:r>
              <w:rPr>
                <w:rFonts w:hint="default" w:ascii="宋体" w:hAnsi="宋体" w:cs="宋体"/>
                <w:b/>
                <w:color w:val="000000"/>
                <w:kern w:val="0"/>
                <w:sz w:val="22"/>
                <w:szCs w:val="22"/>
                <w:bdr w:val="single" w:color="000000" w:sz="4" w:space="0"/>
                <w:lang w:bidi="ar"/>
              </w:rPr>
              <w:drawing>
                <wp:anchor distT="0" distB="0" distL="114300" distR="114300" simplePos="0" relativeHeight="251675648" behindDoc="0" locked="0" layoutInCell="1" allowOverlap="1">
                  <wp:simplePos x="0" y="0"/>
                  <wp:positionH relativeFrom="column">
                    <wp:posOffset>-19050</wp:posOffset>
                  </wp:positionH>
                  <wp:positionV relativeFrom="paragraph">
                    <wp:posOffset>562610</wp:posOffset>
                  </wp:positionV>
                  <wp:extent cx="762000" cy="916305"/>
                  <wp:effectExtent l="0" t="0" r="0" b="23495"/>
                  <wp:wrapNone/>
                  <wp:docPr id="17" name="图片_232"/>
                  <wp:cNvGraphicFramePr/>
                  <a:graphic xmlns:a="http://schemas.openxmlformats.org/drawingml/2006/main">
                    <a:graphicData uri="http://schemas.openxmlformats.org/drawingml/2006/picture">
                      <pic:pic xmlns:pic="http://schemas.openxmlformats.org/drawingml/2006/picture">
                        <pic:nvPicPr>
                          <pic:cNvPr id="17" name="图片_232"/>
                          <pic:cNvPicPr/>
                        </pic:nvPicPr>
                        <pic:blipFill>
                          <a:blip r:embed="rId20"/>
                          <a:stretch>
                            <a:fillRect/>
                          </a:stretch>
                        </pic:blipFill>
                        <pic:spPr>
                          <a:xfrm>
                            <a:off x="0" y="0"/>
                            <a:ext cx="762000" cy="916305"/>
                          </a:xfrm>
                          <a:prstGeom prst="rect">
                            <a:avLst/>
                          </a:prstGeom>
                          <a:noFill/>
                          <a:ln>
                            <a:noFill/>
                          </a:ln>
                        </pic:spPr>
                      </pic:pic>
                    </a:graphicData>
                  </a:graphic>
                </wp:anchor>
              </w:drawing>
            </w:r>
          </w:p>
        </w:tc>
        <w:tc>
          <w:tcPr>
            <w:tcW w:w="6787"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widowControl/>
              <w:rPr>
                <w:rFonts w:hint="eastAsia" w:ascii="宋体" w:hAnsi="宋体" w:cs="宋体"/>
                <w:b/>
                <w:color w:val="000000"/>
                <w:sz w:val="22"/>
                <w:szCs w:val="22"/>
              </w:rPr>
            </w:pPr>
            <w:r>
              <w:rPr>
                <w:rFonts w:hint="eastAsia" w:ascii="宋体" w:hAnsi="宋体" w:eastAsia="宋体" w:cs="宋体"/>
                <w:b/>
                <w:color w:val="000000"/>
                <w:kern w:val="0"/>
                <w:sz w:val="22"/>
                <w:szCs w:val="22"/>
                <w:lang w:bidi="ar"/>
              </w:rPr>
              <w:t>材质：PA6。塑钢92G双锁枪套采用展开式结构设计，设置保险开关，只有在打开保险开关的情况下才能取出手枪，可靠性高。该套兼容92和92G手枪。可选腰带和背心挂载背板，分别适用于5cm宽度的公安腰带和战术背心。枪套可360°旋转，15个角度固定；采用优质尼龙和玻纤料混比注塑，经久耐用；可以适应-30℃到50℃的使用环境，与八件套腰带尼龙套件视觉融合度高。（按客户实际需求定制）▲提供由国家级产品质量监督检验机构出具的承检范围包括本投标产品的检验报告。</w:t>
            </w:r>
          </w:p>
        </w:tc>
        <w:tc>
          <w:tcPr>
            <w:tcW w:w="72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b/>
                <w:color w:val="000000"/>
                <w:sz w:val="22"/>
                <w:szCs w:val="22"/>
              </w:rPr>
            </w:pPr>
            <w:r>
              <w:rPr>
                <w:rFonts w:hint="eastAsia" w:ascii="宋体" w:hAnsi="宋体" w:cs="宋体"/>
                <w:b/>
                <w:color w:val="000000"/>
                <w:kern w:val="0"/>
                <w:sz w:val="22"/>
                <w:szCs w:val="22"/>
                <w:lang w:bidi="ar"/>
              </w:rPr>
              <w:t>个</w:t>
            </w:r>
          </w:p>
        </w:tc>
        <w:tc>
          <w:tcPr>
            <w:tcW w:w="106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b/>
                <w:color w:val="000000"/>
                <w:sz w:val="22"/>
                <w:szCs w:val="22"/>
              </w:rPr>
            </w:pPr>
            <w:r>
              <w:rPr>
                <w:rFonts w:hint="eastAsia" w:ascii="宋体" w:hAnsi="宋体" w:cs="宋体"/>
                <w:b/>
                <w:color w:val="000000"/>
                <w:kern w:val="0"/>
                <w:sz w:val="22"/>
                <w:szCs w:val="22"/>
                <w:lang w:bidi="ar"/>
              </w:rPr>
              <w:t>50</w:t>
            </w:r>
          </w:p>
        </w:tc>
        <w:tc>
          <w:tcPr>
            <w:tcW w:w="1294"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jc w:val="center"/>
              <w:textAlignment w:val="center"/>
              <w:rPr>
                <w:rFonts w:hint="eastAsia" w:ascii="宋体" w:hAnsi="宋体" w:cs="宋体"/>
                <w:b/>
                <w:color w:val="000000"/>
                <w:sz w:val="22"/>
                <w:szCs w:val="22"/>
              </w:rPr>
            </w:pPr>
            <w:r>
              <w:rPr>
                <w:rFonts w:hint="eastAsia" w:ascii="宋体" w:hAnsi="宋体" w:cs="宋体"/>
                <w:b/>
                <w:color w:val="000000"/>
                <w:kern w:val="0"/>
                <w:sz w:val="22"/>
                <w:szCs w:val="22"/>
                <w:lang w:bidi="ar"/>
              </w:rPr>
              <w:t xml:space="preserve"> </w:t>
            </w:r>
          </w:p>
        </w:tc>
        <w:tc>
          <w:tcPr>
            <w:tcW w:w="1339"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jc w:val="center"/>
              <w:textAlignment w:val="center"/>
              <w:rPr>
                <w:rFonts w:hint="eastAsia" w:ascii="宋体" w:hAnsi="宋体" w:cs="宋体"/>
                <w:b/>
                <w:color w:val="000000"/>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5" w:hRule="atLeast"/>
        </w:trPr>
        <w:tc>
          <w:tcPr>
            <w:tcW w:w="70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b/>
                <w:color w:val="000000"/>
                <w:sz w:val="22"/>
                <w:szCs w:val="22"/>
              </w:rPr>
            </w:pPr>
            <w:r>
              <w:rPr>
                <w:rFonts w:hint="eastAsia" w:ascii="宋体" w:hAnsi="宋体" w:cs="宋体"/>
                <w:b/>
                <w:color w:val="000000"/>
                <w:kern w:val="0"/>
                <w:sz w:val="22"/>
                <w:szCs w:val="22"/>
                <w:lang w:bidi="ar"/>
              </w:rPr>
              <w:t>17</w:t>
            </w:r>
          </w:p>
        </w:tc>
        <w:tc>
          <w:tcPr>
            <w:tcW w:w="85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textAlignment w:val="center"/>
              <w:rPr>
                <w:rFonts w:hint="eastAsia" w:ascii="宋体" w:hAnsi="宋体" w:cs="宋体"/>
                <w:b/>
                <w:color w:val="000000"/>
                <w:sz w:val="22"/>
                <w:szCs w:val="22"/>
              </w:rPr>
            </w:pPr>
            <w:r>
              <w:rPr>
                <w:rFonts w:hint="eastAsia" w:ascii="宋体" w:hAnsi="宋体" w:cs="宋体"/>
                <w:b/>
                <w:color w:val="000000"/>
                <w:kern w:val="0"/>
                <w:sz w:val="22"/>
                <w:szCs w:val="22"/>
                <w:lang w:bidi="ar"/>
              </w:rPr>
              <w:t>手枪</w:t>
            </w:r>
            <w:r>
              <w:rPr>
                <w:rFonts w:hint="eastAsia" w:ascii="宋体" w:hAnsi="宋体" w:cs="宋体"/>
                <w:b/>
                <w:color w:val="000000"/>
                <w:kern w:val="0"/>
                <w:sz w:val="22"/>
                <w:szCs w:val="22"/>
                <w:lang w:bidi="ar"/>
              </w:rPr>
              <w:br w:type="textWrapping"/>
            </w:r>
            <w:r>
              <w:rPr>
                <w:rFonts w:hint="eastAsia" w:ascii="宋体" w:hAnsi="宋体" w:cs="宋体"/>
                <w:b/>
                <w:color w:val="000000"/>
                <w:kern w:val="0"/>
                <w:sz w:val="22"/>
                <w:szCs w:val="22"/>
                <w:lang w:bidi="ar"/>
              </w:rPr>
              <w:t>模型</w:t>
            </w:r>
          </w:p>
        </w:tc>
        <w:tc>
          <w:tcPr>
            <w:tcW w:w="1365"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jc w:val="center"/>
              <w:textAlignment w:val="center"/>
              <w:rPr>
                <w:rFonts w:hint="eastAsia" w:ascii="宋体" w:hAnsi="宋体" w:cs="宋体"/>
                <w:b/>
                <w:color w:val="000000"/>
                <w:sz w:val="22"/>
                <w:szCs w:val="22"/>
              </w:rPr>
            </w:pPr>
            <w:r>
              <w:rPr>
                <w:rFonts w:hint="default" w:ascii="宋体" w:hAnsi="宋体" w:cs="宋体"/>
                <w:b/>
                <w:color w:val="000000"/>
                <w:kern w:val="0"/>
                <w:sz w:val="22"/>
                <w:szCs w:val="22"/>
                <w:bdr w:val="single" w:color="000000" w:sz="4" w:space="0"/>
                <w:lang w:bidi="ar"/>
              </w:rPr>
              <mc:AlternateContent>
                <mc:Choice Requires="wps">
                  <w:drawing>
                    <wp:anchor distT="0" distB="0" distL="114300" distR="114300" simplePos="0" relativeHeight="251676672" behindDoc="0" locked="0" layoutInCell="1" allowOverlap="1">
                      <wp:simplePos x="0" y="0"/>
                      <wp:positionH relativeFrom="column">
                        <wp:posOffset>19050</wp:posOffset>
                      </wp:positionH>
                      <wp:positionV relativeFrom="paragraph">
                        <wp:posOffset>39370</wp:posOffset>
                      </wp:positionV>
                      <wp:extent cx="707390" cy="562610"/>
                      <wp:effectExtent l="0" t="0" r="0" b="0"/>
                      <wp:wrapNone/>
                      <wp:docPr id="18" name="图片_16"/>
                      <wp:cNvGraphicFramePr/>
                      <a:graphic xmlns:a="http://schemas.openxmlformats.org/drawingml/2006/main">
                        <a:graphicData uri="http://schemas.microsoft.com/office/word/2010/wordprocessingShape">
                          <wps:wsp>
                            <wps:cNvSpPr/>
                            <wps:spPr>
                              <a:xfrm>
                                <a:off x="0" y="0"/>
                                <a:ext cx="707390" cy="562610"/>
                              </a:xfrm>
                              <a:prstGeom prst="rect">
                                <a:avLst/>
                              </a:prstGeom>
                              <a:noFill/>
                              <a:ln>
                                <a:noFill/>
                              </a:ln>
                            </wps:spPr>
                            <wps:bodyPr wrap="square" upright="1"/>
                          </wps:wsp>
                        </a:graphicData>
                      </a:graphic>
                    </wp:anchor>
                  </w:drawing>
                </mc:Choice>
                <mc:Fallback>
                  <w:pict>
                    <v:rect id="图片_16" o:spid="_x0000_s1026" o:spt="1" style="position:absolute;left:0pt;margin-left:1.5pt;margin-top:3.1pt;height:44.3pt;width:55.7pt;z-index:251676672;mso-width-relative:page;mso-height-relative:page;" filled="f" stroked="f" coordsize="21600,21600" o:gfxdata="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FgAAAGRycy9QSwECFAAU&#10;AAAACACHTuJAcRzGYNcAAAAGAQAADwAAAAAAAAABACAAAAA4AAAAZHJzL2Rvd25yZXYueG1sUEsB&#10;AhQAFAAAAAgAh07iQHTv0kWnAQAARQMAAA4AAAAAAAAAAQAgAAAAPAEAAGRycy9lMm9Eb2MueG1s&#10;UEsFBgAAAAAGAAYAWQEAAFUFAAAAAA==&#10;">
                      <v:fill on="f" focussize="0,0"/>
                      <v:stroke on="f"/>
                      <v:imagedata o:title=""/>
                      <o:lock v:ext="edit" aspectratio="f"/>
                    </v:rect>
                  </w:pict>
                </mc:Fallback>
              </mc:AlternateContent>
            </w:r>
          </w:p>
        </w:tc>
        <w:tc>
          <w:tcPr>
            <w:tcW w:w="6787" w:type="dxa"/>
            <w:tcBorders>
              <w:top w:val="single" w:color="000000" w:sz="4" w:space="0"/>
              <w:left w:val="single" w:color="000000" w:sz="4" w:space="0"/>
              <w:bottom w:val="single" w:color="000000" w:sz="4" w:space="0"/>
              <w:right w:val="single" w:color="000000" w:sz="4" w:space="0"/>
              <w:tl2br w:val="nil"/>
              <w:tr2bl w:val="nil"/>
            </w:tcBorders>
            <w:noWrap/>
            <w:vAlign w:val="top"/>
          </w:tcPr>
          <w:p>
            <w:pPr>
              <w:widowControl/>
              <w:rPr>
                <w:rFonts w:hint="eastAsia" w:ascii="宋体" w:hAnsi="宋体" w:cs="宋体"/>
                <w:b/>
                <w:color w:val="000000"/>
                <w:sz w:val="22"/>
                <w:szCs w:val="22"/>
              </w:rPr>
            </w:pPr>
            <w:r>
              <w:rPr>
                <w:rFonts w:hint="eastAsia" w:ascii="宋体" w:hAnsi="宋体" w:cs="宋体"/>
                <w:b/>
                <w:color w:val="000000"/>
                <w:kern w:val="0"/>
                <w:sz w:val="22"/>
                <w:szCs w:val="22"/>
                <w:lang w:bidi="ar"/>
              </w:rPr>
              <w:t>黑色，重量跟92改手枪一致，材质为全塑钢、可完全分解组装、拉栓、扣扳机、快慢机可动（无发射功能）。</w:t>
            </w:r>
          </w:p>
        </w:tc>
        <w:tc>
          <w:tcPr>
            <w:tcW w:w="72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b/>
                <w:color w:val="000000"/>
                <w:sz w:val="22"/>
                <w:szCs w:val="22"/>
              </w:rPr>
            </w:pPr>
            <w:r>
              <w:rPr>
                <w:rFonts w:hint="eastAsia" w:ascii="宋体" w:hAnsi="宋体" w:cs="宋体"/>
                <w:b/>
                <w:color w:val="000000"/>
                <w:kern w:val="0"/>
                <w:sz w:val="22"/>
                <w:szCs w:val="22"/>
                <w:lang w:bidi="ar"/>
              </w:rPr>
              <w:t>套</w:t>
            </w:r>
          </w:p>
        </w:tc>
        <w:tc>
          <w:tcPr>
            <w:tcW w:w="106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b/>
                <w:color w:val="000000"/>
                <w:sz w:val="22"/>
                <w:szCs w:val="22"/>
              </w:rPr>
            </w:pPr>
            <w:r>
              <w:rPr>
                <w:rFonts w:hint="eastAsia" w:ascii="宋体" w:hAnsi="宋体" w:cs="宋体"/>
                <w:b/>
                <w:color w:val="000000"/>
                <w:kern w:val="0"/>
                <w:sz w:val="22"/>
                <w:szCs w:val="22"/>
                <w:lang w:bidi="ar"/>
              </w:rPr>
              <w:t>20</w:t>
            </w:r>
          </w:p>
        </w:tc>
        <w:tc>
          <w:tcPr>
            <w:tcW w:w="1294"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jc w:val="center"/>
              <w:textAlignment w:val="center"/>
              <w:rPr>
                <w:rFonts w:hint="eastAsia" w:ascii="宋体" w:hAnsi="宋体" w:cs="宋体"/>
                <w:b/>
                <w:color w:val="000000"/>
                <w:sz w:val="22"/>
                <w:szCs w:val="22"/>
              </w:rPr>
            </w:pPr>
          </w:p>
        </w:tc>
        <w:tc>
          <w:tcPr>
            <w:tcW w:w="1339"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jc w:val="center"/>
              <w:textAlignment w:val="center"/>
              <w:rPr>
                <w:rFonts w:hint="eastAsia" w:ascii="宋体" w:hAnsi="宋体" w:cs="宋体"/>
                <w:b/>
                <w:color w:val="000000"/>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15" w:hRule="atLeast"/>
        </w:trPr>
        <w:tc>
          <w:tcPr>
            <w:tcW w:w="70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b/>
                <w:color w:val="000000"/>
                <w:sz w:val="22"/>
                <w:szCs w:val="22"/>
              </w:rPr>
            </w:pPr>
            <w:r>
              <w:rPr>
                <w:rFonts w:hint="eastAsia" w:ascii="宋体" w:hAnsi="宋体" w:cs="宋体"/>
                <w:b/>
                <w:color w:val="000000"/>
                <w:kern w:val="0"/>
                <w:sz w:val="22"/>
                <w:szCs w:val="22"/>
                <w:lang w:bidi="ar"/>
              </w:rPr>
              <w:t>18</w:t>
            </w:r>
          </w:p>
        </w:tc>
        <w:tc>
          <w:tcPr>
            <w:tcW w:w="85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b/>
                <w:color w:val="000000"/>
                <w:sz w:val="22"/>
                <w:szCs w:val="22"/>
              </w:rPr>
            </w:pPr>
            <w:r>
              <w:rPr>
                <w:rFonts w:hint="eastAsia" w:ascii="宋体" w:hAnsi="宋体" w:cs="宋体"/>
                <w:b/>
                <w:color w:val="000000"/>
                <w:kern w:val="0"/>
                <w:sz w:val="22"/>
                <w:szCs w:val="22"/>
                <w:lang w:bidi="ar"/>
              </w:rPr>
              <w:t>警闪肩灯</w:t>
            </w:r>
          </w:p>
        </w:tc>
        <w:tc>
          <w:tcPr>
            <w:tcW w:w="1365"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jc w:val="center"/>
              <w:textAlignment w:val="center"/>
              <w:rPr>
                <w:rFonts w:hint="eastAsia" w:ascii="宋体" w:hAnsi="宋体" w:cs="宋体"/>
                <w:b/>
                <w:color w:val="000000"/>
                <w:sz w:val="22"/>
                <w:szCs w:val="22"/>
              </w:rPr>
            </w:pPr>
            <w:r>
              <w:rPr>
                <w:rFonts w:hint="default" w:ascii="宋体" w:hAnsi="宋体" w:cs="宋体"/>
                <w:b/>
                <w:color w:val="000000"/>
                <w:kern w:val="0"/>
                <w:sz w:val="22"/>
                <w:szCs w:val="22"/>
                <w:bdr w:val="single" w:color="000000" w:sz="4" w:space="0"/>
                <w:lang w:bidi="ar"/>
              </w:rPr>
              <w:drawing>
                <wp:anchor distT="0" distB="0" distL="114300" distR="114300" simplePos="0" relativeHeight="251677696" behindDoc="0" locked="0" layoutInCell="1" allowOverlap="1">
                  <wp:simplePos x="0" y="0"/>
                  <wp:positionH relativeFrom="column">
                    <wp:posOffset>67310</wp:posOffset>
                  </wp:positionH>
                  <wp:positionV relativeFrom="paragraph">
                    <wp:posOffset>2346325</wp:posOffset>
                  </wp:positionV>
                  <wp:extent cx="807085" cy="311150"/>
                  <wp:effectExtent l="0" t="0" r="5715" b="19050"/>
                  <wp:wrapNone/>
                  <wp:docPr id="19" name="图片_22"/>
                  <wp:cNvGraphicFramePr/>
                  <a:graphic xmlns:a="http://schemas.openxmlformats.org/drawingml/2006/main">
                    <a:graphicData uri="http://schemas.openxmlformats.org/drawingml/2006/picture">
                      <pic:pic xmlns:pic="http://schemas.openxmlformats.org/drawingml/2006/picture">
                        <pic:nvPicPr>
                          <pic:cNvPr id="19" name="图片_22"/>
                          <pic:cNvPicPr/>
                        </pic:nvPicPr>
                        <pic:blipFill>
                          <a:blip r:embed="rId21"/>
                          <a:stretch>
                            <a:fillRect/>
                          </a:stretch>
                        </pic:blipFill>
                        <pic:spPr>
                          <a:xfrm>
                            <a:off x="0" y="0"/>
                            <a:ext cx="807085" cy="311150"/>
                          </a:xfrm>
                          <a:prstGeom prst="rect">
                            <a:avLst/>
                          </a:prstGeom>
                          <a:noFill/>
                          <a:ln>
                            <a:noFill/>
                          </a:ln>
                        </pic:spPr>
                      </pic:pic>
                    </a:graphicData>
                  </a:graphic>
                </wp:anchor>
              </w:drawing>
            </w:r>
          </w:p>
        </w:tc>
        <w:tc>
          <w:tcPr>
            <w:tcW w:w="6787"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autoSpaceDE w:val="0"/>
              <w:autoSpaceDN w:val="0"/>
              <w:adjustRightInd w:val="0"/>
              <w:spacing w:line="580" w:lineRule="exact"/>
              <w:jc w:val="left"/>
              <w:rPr>
                <w:rFonts w:hint="eastAsia" w:ascii="宋体" w:hAnsi="宋体" w:eastAsia="宋体" w:cs="宋体"/>
                <w:b/>
                <w:color w:val="000000"/>
                <w:kern w:val="0"/>
                <w:sz w:val="22"/>
                <w:szCs w:val="22"/>
                <w:lang w:bidi="ar"/>
              </w:rPr>
            </w:pPr>
            <w:r>
              <w:rPr>
                <w:rFonts w:hint="eastAsia" w:ascii="宋体" w:hAnsi="宋体" w:cs="宋体"/>
                <w:b/>
                <w:color w:val="000000"/>
                <w:kern w:val="0"/>
                <w:sz w:val="22"/>
                <w:szCs w:val="22"/>
                <w:lang w:bidi="ar"/>
              </w:rPr>
              <w:t>参数：</w:t>
            </w:r>
            <w:r>
              <w:rPr>
                <w:rFonts w:hint="eastAsia" w:ascii="宋体" w:hAnsi="宋体" w:eastAsia="宋体" w:cs="宋体"/>
                <w:b/>
                <w:color w:val="000000"/>
                <w:kern w:val="0"/>
                <w:sz w:val="22"/>
                <w:szCs w:val="22"/>
                <w:lang w:bidi="ar"/>
              </w:rPr>
              <w:t>1</w:t>
            </w:r>
            <w:r>
              <w:rPr>
                <w:rFonts w:hint="eastAsia" w:ascii="宋体" w:hAnsi="宋体" w:eastAsia="宋体" w:cs="宋体"/>
                <w:b/>
                <w:color w:val="000000"/>
                <w:kern w:val="0"/>
                <w:sz w:val="22"/>
                <w:szCs w:val="22"/>
                <w:lang w:eastAsia="zh-CN" w:bidi="ar"/>
              </w:rPr>
              <w:t>、</w:t>
            </w:r>
            <w:r>
              <w:rPr>
                <w:rFonts w:hint="eastAsia" w:ascii="宋体" w:hAnsi="宋体" w:eastAsia="宋体" w:cs="宋体"/>
                <w:b/>
                <w:color w:val="000000"/>
                <w:kern w:val="0"/>
                <w:sz w:val="22"/>
                <w:szCs w:val="22"/>
                <w:lang w:bidi="ar"/>
              </w:rPr>
              <w:t xml:space="preserve"> 尺寸:≤63*27*25mm。2</w:t>
            </w:r>
            <w:r>
              <w:rPr>
                <w:rFonts w:hint="eastAsia" w:ascii="宋体" w:hAnsi="宋体" w:eastAsia="宋体" w:cs="宋体"/>
                <w:b/>
                <w:color w:val="000000"/>
                <w:kern w:val="0"/>
                <w:sz w:val="22"/>
                <w:szCs w:val="22"/>
                <w:lang w:eastAsia="zh-CN" w:bidi="ar"/>
              </w:rPr>
              <w:t>、</w:t>
            </w:r>
            <w:r>
              <w:rPr>
                <w:rFonts w:hint="eastAsia" w:ascii="宋体" w:hAnsi="宋体" w:eastAsia="宋体" w:cs="宋体"/>
                <w:b/>
                <w:color w:val="000000"/>
                <w:kern w:val="0"/>
                <w:sz w:val="22"/>
                <w:szCs w:val="22"/>
                <w:lang w:bidi="ar"/>
              </w:rPr>
              <w:t xml:space="preserve"> 重量:≤29g。3</w:t>
            </w:r>
            <w:r>
              <w:rPr>
                <w:rFonts w:hint="eastAsia" w:ascii="宋体" w:hAnsi="宋体" w:eastAsia="宋体" w:cs="宋体"/>
                <w:b/>
                <w:color w:val="000000"/>
                <w:kern w:val="0"/>
                <w:sz w:val="22"/>
                <w:szCs w:val="22"/>
                <w:lang w:eastAsia="zh-CN" w:bidi="ar"/>
              </w:rPr>
              <w:t>、</w:t>
            </w:r>
            <w:r>
              <w:rPr>
                <w:rFonts w:hint="eastAsia" w:ascii="宋体" w:hAnsi="宋体" w:eastAsia="宋体" w:cs="宋体"/>
                <w:b/>
                <w:color w:val="000000"/>
                <w:kern w:val="0"/>
                <w:sz w:val="22"/>
                <w:szCs w:val="22"/>
                <w:lang w:bidi="ar"/>
              </w:rPr>
              <w:t>* 工作模式：≥4种模式，≥4种光源。双开关设计,轻按开关开启或关闭；开启状态下轻按3秒开关2切换常亮或频闪模式；常亮模式有：红蓝色、红光、蓝光、白光；频闪模式有红光闪、蓝光闪、白闪光。▲4</w:t>
            </w:r>
            <w:r>
              <w:rPr>
                <w:rFonts w:hint="eastAsia" w:ascii="宋体" w:hAnsi="宋体" w:eastAsia="宋体" w:cs="宋体"/>
                <w:b/>
                <w:color w:val="000000"/>
                <w:kern w:val="0"/>
                <w:sz w:val="22"/>
                <w:szCs w:val="22"/>
                <w:lang w:eastAsia="zh-CN" w:bidi="ar"/>
              </w:rPr>
              <w:t>、</w:t>
            </w:r>
            <w:r>
              <w:rPr>
                <w:rFonts w:hint="eastAsia" w:ascii="宋体" w:hAnsi="宋体" w:eastAsia="宋体" w:cs="宋体"/>
                <w:b/>
                <w:color w:val="000000"/>
                <w:kern w:val="0"/>
                <w:sz w:val="22"/>
                <w:szCs w:val="22"/>
                <w:lang w:bidi="ar"/>
              </w:rPr>
              <w:t>光通量：红光≥3 lm、蓝光≥2 lm、白光≥23 lm。▲5</w:t>
            </w:r>
            <w:r>
              <w:rPr>
                <w:rFonts w:hint="eastAsia" w:ascii="宋体" w:hAnsi="宋体" w:eastAsia="宋体" w:cs="宋体"/>
                <w:b/>
                <w:color w:val="000000"/>
                <w:kern w:val="0"/>
                <w:sz w:val="22"/>
                <w:szCs w:val="22"/>
                <w:lang w:eastAsia="zh-CN" w:bidi="ar"/>
              </w:rPr>
              <w:t>、</w:t>
            </w:r>
            <w:r>
              <w:rPr>
                <w:rFonts w:hint="eastAsia" w:ascii="宋体" w:hAnsi="宋体" w:eastAsia="宋体" w:cs="宋体"/>
                <w:b/>
                <w:color w:val="000000"/>
                <w:kern w:val="0"/>
                <w:sz w:val="22"/>
                <w:szCs w:val="22"/>
                <w:lang w:bidi="ar"/>
              </w:rPr>
              <w:t>照明时间：在白光模式下工作1h,外壳温度最高值与环境温度的差值应≥22K。6</w:t>
            </w:r>
            <w:r>
              <w:rPr>
                <w:rFonts w:hint="eastAsia" w:ascii="宋体" w:hAnsi="宋体" w:eastAsia="宋体" w:cs="宋体"/>
                <w:b/>
                <w:color w:val="000000"/>
                <w:kern w:val="0"/>
                <w:sz w:val="22"/>
                <w:szCs w:val="22"/>
                <w:lang w:eastAsia="zh-CN" w:bidi="ar"/>
              </w:rPr>
              <w:t>、</w:t>
            </w:r>
            <w:r>
              <w:rPr>
                <w:rFonts w:hint="eastAsia" w:ascii="宋体" w:hAnsi="宋体" w:eastAsia="宋体" w:cs="宋体"/>
                <w:b/>
                <w:color w:val="000000"/>
                <w:kern w:val="0"/>
                <w:sz w:val="22"/>
                <w:szCs w:val="22"/>
                <w:lang w:bidi="ar"/>
              </w:rPr>
              <w:t>电池充电方式：内置电池，具有充电接口。带充电指示灯，充电中红色指示灯亮，充满电蓝色指示灯亮。7</w:t>
            </w:r>
            <w:r>
              <w:rPr>
                <w:rFonts w:hint="eastAsia" w:ascii="宋体" w:hAnsi="宋体" w:eastAsia="宋体" w:cs="宋体"/>
                <w:b/>
                <w:color w:val="000000"/>
                <w:kern w:val="0"/>
                <w:sz w:val="22"/>
                <w:szCs w:val="22"/>
                <w:lang w:eastAsia="zh-CN" w:bidi="ar"/>
              </w:rPr>
              <w:t>、</w:t>
            </w:r>
            <w:r>
              <w:rPr>
                <w:rFonts w:hint="eastAsia" w:ascii="宋体" w:hAnsi="宋体" w:eastAsia="宋体" w:cs="宋体"/>
                <w:b/>
                <w:color w:val="000000"/>
                <w:kern w:val="0"/>
                <w:sz w:val="22"/>
                <w:szCs w:val="22"/>
                <w:lang w:bidi="ar"/>
              </w:rPr>
              <w:t>电量指示：带电量显示提醒。8</w:t>
            </w:r>
            <w:r>
              <w:rPr>
                <w:rFonts w:hint="eastAsia" w:ascii="宋体" w:hAnsi="宋体" w:eastAsia="宋体" w:cs="宋体"/>
                <w:b/>
                <w:color w:val="000000"/>
                <w:kern w:val="0"/>
                <w:sz w:val="22"/>
                <w:szCs w:val="22"/>
                <w:lang w:eastAsia="zh-CN" w:bidi="ar"/>
              </w:rPr>
              <w:t>、</w:t>
            </w:r>
            <w:r>
              <w:rPr>
                <w:rFonts w:hint="eastAsia" w:ascii="宋体" w:hAnsi="宋体" w:eastAsia="宋体" w:cs="宋体"/>
                <w:b/>
                <w:color w:val="000000"/>
                <w:kern w:val="0"/>
                <w:sz w:val="22"/>
                <w:szCs w:val="22"/>
                <w:lang w:bidi="ar"/>
              </w:rPr>
              <w:t>温度测试：温度-20C士3C至60C士3C、持续时间2h。9</w:t>
            </w:r>
            <w:r>
              <w:rPr>
                <w:rFonts w:hint="eastAsia" w:ascii="宋体" w:hAnsi="宋体" w:eastAsia="宋体" w:cs="宋体"/>
                <w:b/>
                <w:color w:val="000000"/>
                <w:kern w:val="0"/>
                <w:sz w:val="22"/>
                <w:szCs w:val="22"/>
                <w:lang w:eastAsia="zh-CN" w:bidi="ar"/>
              </w:rPr>
              <w:t>、</w:t>
            </w:r>
            <w:r>
              <w:rPr>
                <w:rFonts w:hint="eastAsia" w:ascii="宋体" w:hAnsi="宋体" w:eastAsia="宋体" w:cs="宋体"/>
                <w:b/>
                <w:color w:val="000000"/>
                <w:kern w:val="0"/>
                <w:sz w:val="22"/>
                <w:szCs w:val="22"/>
                <w:lang w:bidi="ar"/>
              </w:rPr>
              <w:t>跌落测试：产品分别以水平、头部向下、尾部向下3种状态，距地面2m处自由跌落，各跌落2次，试验后能正常工作。10</w:t>
            </w:r>
            <w:r>
              <w:rPr>
                <w:rFonts w:hint="eastAsia" w:ascii="宋体" w:hAnsi="宋体" w:eastAsia="宋体" w:cs="宋体"/>
                <w:b/>
                <w:color w:val="000000"/>
                <w:kern w:val="0"/>
                <w:sz w:val="22"/>
                <w:szCs w:val="22"/>
                <w:lang w:eastAsia="zh-CN" w:bidi="ar"/>
              </w:rPr>
              <w:t>、</w:t>
            </w:r>
            <w:r>
              <w:rPr>
                <w:rFonts w:hint="eastAsia" w:ascii="宋体" w:hAnsi="宋体" w:eastAsia="宋体" w:cs="宋体"/>
                <w:b/>
                <w:color w:val="000000"/>
                <w:kern w:val="0"/>
                <w:sz w:val="22"/>
                <w:szCs w:val="22"/>
                <w:lang w:bidi="ar"/>
              </w:rPr>
              <w:t>外壳防护等级：≥IPX64。11</w:t>
            </w:r>
            <w:r>
              <w:rPr>
                <w:rFonts w:hint="eastAsia" w:ascii="宋体" w:hAnsi="宋体" w:eastAsia="宋体" w:cs="宋体"/>
                <w:b/>
                <w:color w:val="000000"/>
                <w:kern w:val="0"/>
                <w:sz w:val="22"/>
                <w:szCs w:val="22"/>
                <w:lang w:eastAsia="zh-CN" w:bidi="ar"/>
              </w:rPr>
              <w:t>、</w:t>
            </w:r>
            <w:r>
              <w:rPr>
                <w:rFonts w:hint="eastAsia" w:ascii="宋体" w:hAnsi="宋体" w:eastAsia="宋体" w:cs="宋体"/>
                <w:b/>
                <w:color w:val="000000"/>
                <w:kern w:val="0"/>
                <w:sz w:val="22"/>
                <w:szCs w:val="22"/>
                <w:lang w:bidi="ar"/>
              </w:rPr>
              <w:t>外壳强度：能承受≥20N力,不应变形，能正常使用。12</w:t>
            </w:r>
            <w:r>
              <w:rPr>
                <w:rFonts w:hint="eastAsia" w:ascii="宋体" w:hAnsi="宋体" w:eastAsia="宋体" w:cs="宋体"/>
                <w:b/>
                <w:color w:val="000000"/>
                <w:kern w:val="0"/>
                <w:sz w:val="22"/>
                <w:szCs w:val="22"/>
                <w:lang w:eastAsia="zh-CN" w:bidi="ar"/>
              </w:rPr>
              <w:t>、</w:t>
            </w:r>
            <w:bookmarkStart w:id="0" w:name="_GoBack"/>
            <w:bookmarkEnd w:id="0"/>
            <w:r>
              <w:rPr>
                <w:rFonts w:hint="eastAsia" w:ascii="宋体" w:hAnsi="宋体" w:eastAsia="宋体" w:cs="宋体"/>
                <w:b/>
                <w:color w:val="000000"/>
                <w:kern w:val="0"/>
                <w:sz w:val="22"/>
                <w:szCs w:val="22"/>
                <w:lang w:bidi="ar"/>
              </w:rPr>
              <w:t>有震动功能。</w:t>
            </w:r>
          </w:p>
          <w:p>
            <w:pPr>
              <w:widowControl/>
              <w:rPr>
                <w:rFonts w:hint="eastAsia" w:ascii="宋体" w:hAnsi="宋体" w:cs="宋体"/>
                <w:b/>
                <w:color w:val="000000"/>
                <w:sz w:val="22"/>
                <w:szCs w:val="22"/>
              </w:rPr>
            </w:pPr>
          </w:p>
        </w:tc>
        <w:tc>
          <w:tcPr>
            <w:tcW w:w="72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b/>
                <w:color w:val="000000"/>
                <w:sz w:val="22"/>
                <w:szCs w:val="22"/>
              </w:rPr>
            </w:pPr>
            <w:r>
              <w:rPr>
                <w:rFonts w:hint="eastAsia" w:ascii="宋体" w:hAnsi="宋体" w:cs="宋体"/>
                <w:b/>
                <w:color w:val="000000"/>
                <w:kern w:val="0"/>
                <w:sz w:val="22"/>
                <w:szCs w:val="22"/>
                <w:lang w:bidi="ar"/>
              </w:rPr>
              <w:t>个</w:t>
            </w:r>
          </w:p>
        </w:tc>
        <w:tc>
          <w:tcPr>
            <w:tcW w:w="106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b/>
                <w:color w:val="000000"/>
                <w:sz w:val="22"/>
                <w:szCs w:val="22"/>
              </w:rPr>
            </w:pPr>
            <w:r>
              <w:rPr>
                <w:rFonts w:hint="eastAsia" w:ascii="宋体" w:hAnsi="宋体" w:cs="宋体"/>
                <w:b/>
                <w:color w:val="000000"/>
                <w:kern w:val="0"/>
                <w:sz w:val="22"/>
                <w:szCs w:val="22"/>
                <w:lang w:bidi="ar"/>
              </w:rPr>
              <w:t>20</w:t>
            </w:r>
          </w:p>
        </w:tc>
        <w:tc>
          <w:tcPr>
            <w:tcW w:w="1294"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jc w:val="center"/>
              <w:textAlignment w:val="center"/>
              <w:rPr>
                <w:rFonts w:hint="eastAsia" w:ascii="宋体" w:hAnsi="宋体" w:cs="宋体"/>
                <w:b/>
                <w:color w:val="000000"/>
                <w:sz w:val="22"/>
                <w:szCs w:val="22"/>
              </w:rPr>
            </w:pPr>
          </w:p>
        </w:tc>
        <w:tc>
          <w:tcPr>
            <w:tcW w:w="1339"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jc w:val="center"/>
              <w:textAlignment w:val="center"/>
              <w:rPr>
                <w:rFonts w:hint="eastAsia" w:ascii="宋体" w:hAnsi="宋体" w:cs="宋体"/>
                <w:b/>
                <w:color w:val="000000"/>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74" w:hRule="atLeast"/>
        </w:trPr>
        <w:tc>
          <w:tcPr>
            <w:tcW w:w="70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b/>
                <w:color w:val="000000"/>
                <w:sz w:val="22"/>
                <w:szCs w:val="22"/>
              </w:rPr>
            </w:pPr>
            <w:r>
              <w:rPr>
                <w:rFonts w:hint="eastAsia" w:ascii="宋体" w:hAnsi="宋体" w:cs="宋体"/>
                <w:b/>
                <w:color w:val="000000"/>
                <w:kern w:val="0"/>
                <w:sz w:val="22"/>
                <w:szCs w:val="22"/>
                <w:lang w:bidi="ar"/>
              </w:rPr>
              <w:t>19</w:t>
            </w:r>
          </w:p>
        </w:tc>
        <w:tc>
          <w:tcPr>
            <w:tcW w:w="85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textAlignment w:val="center"/>
              <w:rPr>
                <w:rFonts w:hint="eastAsia" w:ascii="宋体" w:hAnsi="宋体" w:cs="宋体"/>
                <w:b/>
                <w:color w:val="000000"/>
                <w:sz w:val="22"/>
                <w:szCs w:val="22"/>
              </w:rPr>
            </w:pPr>
            <w:r>
              <w:rPr>
                <w:rFonts w:hint="eastAsia" w:ascii="宋体" w:hAnsi="宋体" w:cs="宋体"/>
                <w:b/>
                <w:color w:val="000000"/>
                <w:kern w:val="0"/>
                <w:sz w:val="22"/>
                <w:szCs w:val="22"/>
                <w:lang w:bidi="ar"/>
              </w:rPr>
              <w:t>酒精测试仪</w:t>
            </w:r>
          </w:p>
        </w:tc>
        <w:tc>
          <w:tcPr>
            <w:tcW w:w="1365"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jc w:val="left"/>
              <w:textAlignment w:val="center"/>
              <w:rPr>
                <w:rFonts w:hint="eastAsia" w:ascii="宋体" w:hAnsi="宋体" w:cs="宋体"/>
                <w:b/>
                <w:color w:val="000000"/>
                <w:sz w:val="22"/>
                <w:szCs w:val="22"/>
              </w:rPr>
            </w:pPr>
            <w:r>
              <w:rPr>
                <w:rFonts w:hint="default" w:ascii="宋体" w:hAnsi="宋体" w:cs="宋体"/>
                <w:b/>
                <w:color w:val="000000"/>
                <w:kern w:val="0"/>
                <w:sz w:val="22"/>
                <w:szCs w:val="22"/>
                <w:bdr w:val="single" w:color="000000" w:sz="4" w:space="0"/>
                <w:lang w:bidi="ar"/>
              </w:rPr>
              <w:drawing>
                <wp:anchor distT="0" distB="0" distL="114300" distR="114300" simplePos="0" relativeHeight="251678720" behindDoc="0" locked="0" layoutInCell="1" allowOverlap="1">
                  <wp:simplePos x="0" y="0"/>
                  <wp:positionH relativeFrom="column">
                    <wp:posOffset>57150</wp:posOffset>
                  </wp:positionH>
                  <wp:positionV relativeFrom="paragraph">
                    <wp:posOffset>940435</wp:posOffset>
                  </wp:positionV>
                  <wp:extent cx="567055" cy="1844040"/>
                  <wp:effectExtent l="0" t="0" r="17145" b="10160"/>
                  <wp:wrapNone/>
                  <wp:docPr id="20" name="图片_3"/>
                  <wp:cNvGraphicFramePr/>
                  <a:graphic xmlns:a="http://schemas.openxmlformats.org/drawingml/2006/main">
                    <a:graphicData uri="http://schemas.openxmlformats.org/drawingml/2006/picture">
                      <pic:pic xmlns:pic="http://schemas.openxmlformats.org/drawingml/2006/picture">
                        <pic:nvPicPr>
                          <pic:cNvPr id="20" name="图片_3"/>
                          <pic:cNvPicPr/>
                        </pic:nvPicPr>
                        <pic:blipFill>
                          <a:blip r:embed="rId22"/>
                          <a:stretch>
                            <a:fillRect/>
                          </a:stretch>
                        </pic:blipFill>
                        <pic:spPr>
                          <a:xfrm>
                            <a:off x="0" y="0"/>
                            <a:ext cx="567055" cy="1844040"/>
                          </a:xfrm>
                          <a:prstGeom prst="rect">
                            <a:avLst/>
                          </a:prstGeom>
                          <a:noFill/>
                          <a:ln>
                            <a:noFill/>
                          </a:ln>
                        </pic:spPr>
                      </pic:pic>
                    </a:graphicData>
                  </a:graphic>
                </wp:anchor>
              </w:drawing>
            </w:r>
          </w:p>
        </w:tc>
        <w:tc>
          <w:tcPr>
            <w:tcW w:w="6787"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autoSpaceDE w:val="0"/>
              <w:autoSpaceDN w:val="0"/>
              <w:adjustRightInd w:val="0"/>
              <w:spacing w:line="580" w:lineRule="exact"/>
              <w:jc w:val="left"/>
              <w:rPr>
                <w:rFonts w:hint="eastAsia" w:ascii="宋体" w:hAnsi="宋体" w:eastAsia="宋体" w:cs="宋体"/>
                <w:b/>
                <w:color w:val="000000"/>
                <w:kern w:val="0"/>
                <w:sz w:val="22"/>
                <w:szCs w:val="22"/>
                <w:lang w:bidi="ar"/>
              </w:rPr>
            </w:pPr>
            <w:r>
              <w:rPr>
                <w:rFonts w:hint="eastAsia" w:ascii="宋体" w:hAnsi="宋体" w:eastAsia="宋体" w:cs="宋体"/>
                <w:b/>
                <w:color w:val="000000"/>
                <w:kern w:val="0"/>
                <w:sz w:val="22"/>
                <w:szCs w:val="22"/>
                <w:lang w:bidi="ar"/>
              </w:rPr>
              <w:t>1、提供产品符合Q/WE 06-2019《快速筛查型酒精检测仪》中的有关规定；2、传感器：燃料电池酒精；3、酒检功能语音提示：酒检功能开启或准备就绪语音提示功能；4、酒精筛查模式：主动测试和手动模式；5、测量精度≥《快速筛查型酒精检测仪》中的相关标准； 6、测量单位：mg/L(BrAC)或mg/100mL(BAC)；7、测量时间：可调；8、抽气方式：仪器采样时连续检测，恢复间隔时间≤Q/WE 06-2019《快速筛查型酒精检测仪》中的相关标准；9、出值时间：优于Q/WE 06-2019《快速筛查型酒精检测仪》中的相关标准； 10、预热时间：优于Q/WE 06-2019《快速筛查型酒精检测仪》中的相关标准；11、抽气方式：连续泵吸，工作时连续抽气，测量中途可根据需要随时暂停；无酒显示绿色，并语音提示。有酒精时有红色警示灯亮闪警示，并伴随语音提醒；12、按键：三按键，手电筒控制键、指挥棒控制键、酒精检测键，三键功能独立；13、操作界面：菜单式操作界面；14、手电筒：高亮白光，亮度高、低、爆闪可任意切换；15、指挥棒警示灯：红色，可频闪、常亮切换；16、省电功能：酒检模式下5分钟未做任何操作仪器自动关机，手电筒和指挥棒模式下不自动关机；17、网络化管理：设备可支持无线传输功能，可支持网络化管理功能，测试数据可上传；18、显示：≥1.29英寸OLED彩色显示；19、重量（包含电池）：≤330克；20、尺寸：≤322mm*40mm；21、电池：不低于3.7V/3000mAh 18650可充电锂电池，可连续酒测500次以上；22、工作温度：0-50度 ；23、相对湿度：20-98%。</w:t>
            </w:r>
          </w:p>
          <w:p>
            <w:pPr>
              <w:widowControl/>
              <w:rPr>
                <w:rFonts w:hint="eastAsia" w:ascii="宋体" w:hAnsi="宋体" w:cs="宋体"/>
                <w:b/>
                <w:color w:val="000000"/>
                <w:sz w:val="22"/>
                <w:szCs w:val="22"/>
              </w:rPr>
            </w:pPr>
          </w:p>
        </w:tc>
        <w:tc>
          <w:tcPr>
            <w:tcW w:w="72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b/>
                <w:color w:val="000000"/>
                <w:sz w:val="22"/>
                <w:szCs w:val="22"/>
              </w:rPr>
            </w:pPr>
            <w:r>
              <w:rPr>
                <w:rFonts w:hint="eastAsia" w:ascii="宋体" w:hAnsi="宋体" w:cs="宋体"/>
                <w:b/>
                <w:color w:val="000000"/>
                <w:kern w:val="0"/>
                <w:sz w:val="22"/>
                <w:szCs w:val="22"/>
                <w:lang w:bidi="ar"/>
              </w:rPr>
              <w:t>台</w:t>
            </w:r>
          </w:p>
        </w:tc>
        <w:tc>
          <w:tcPr>
            <w:tcW w:w="106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b/>
                <w:color w:val="000000"/>
                <w:sz w:val="22"/>
                <w:szCs w:val="22"/>
              </w:rPr>
            </w:pPr>
            <w:r>
              <w:rPr>
                <w:rFonts w:hint="eastAsia" w:ascii="宋体" w:hAnsi="宋体" w:cs="宋体"/>
                <w:b/>
                <w:color w:val="000000"/>
                <w:kern w:val="0"/>
                <w:sz w:val="22"/>
                <w:szCs w:val="22"/>
                <w:lang w:bidi="ar"/>
              </w:rPr>
              <w:t>3</w:t>
            </w:r>
          </w:p>
        </w:tc>
        <w:tc>
          <w:tcPr>
            <w:tcW w:w="1294"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jc w:val="center"/>
              <w:textAlignment w:val="center"/>
              <w:rPr>
                <w:rFonts w:hint="eastAsia" w:ascii="宋体" w:hAnsi="宋体" w:cs="宋体"/>
                <w:b/>
                <w:color w:val="000000"/>
                <w:sz w:val="22"/>
                <w:szCs w:val="22"/>
              </w:rPr>
            </w:pPr>
            <w:r>
              <w:rPr>
                <w:rFonts w:hint="eastAsia" w:ascii="宋体" w:hAnsi="宋体" w:cs="宋体"/>
                <w:b/>
                <w:color w:val="000000"/>
                <w:kern w:val="0"/>
                <w:sz w:val="22"/>
                <w:szCs w:val="22"/>
                <w:lang w:bidi="ar"/>
              </w:rPr>
              <w:t xml:space="preserve"> </w:t>
            </w:r>
          </w:p>
        </w:tc>
        <w:tc>
          <w:tcPr>
            <w:tcW w:w="1339"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jc w:val="center"/>
              <w:textAlignment w:val="center"/>
              <w:rPr>
                <w:rFonts w:hint="eastAsia" w:ascii="宋体" w:hAnsi="宋体" w:cs="宋体"/>
                <w:b/>
                <w:color w:val="000000"/>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91" w:hRule="atLeast"/>
        </w:trPr>
        <w:tc>
          <w:tcPr>
            <w:tcW w:w="70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b/>
                <w:color w:val="000000"/>
                <w:sz w:val="22"/>
                <w:szCs w:val="22"/>
              </w:rPr>
            </w:pPr>
            <w:r>
              <w:rPr>
                <w:rFonts w:hint="eastAsia" w:ascii="宋体" w:hAnsi="宋体" w:cs="宋体"/>
                <w:b/>
                <w:color w:val="000000"/>
                <w:kern w:val="0"/>
                <w:sz w:val="22"/>
                <w:szCs w:val="22"/>
                <w:lang w:bidi="ar"/>
              </w:rPr>
              <w:t>20</w:t>
            </w:r>
          </w:p>
        </w:tc>
        <w:tc>
          <w:tcPr>
            <w:tcW w:w="85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textAlignment w:val="center"/>
              <w:rPr>
                <w:rFonts w:hint="eastAsia" w:ascii="宋体" w:hAnsi="宋体" w:cs="宋体"/>
                <w:b/>
                <w:color w:val="000000"/>
                <w:sz w:val="22"/>
                <w:szCs w:val="22"/>
              </w:rPr>
            </w:pPr>
            <w:r>
              <w:rPr>
                <w:rFonts w:hint="eastAsia" w:ascii="宋体" w:hAnsi="宋体" w:cs="宋体"/>
                <w:b/>
                <w:color w:val="000000"/>
                <w:kern w:val="0"/>
                <w:sz w:val="22"/>
                <w:szCs w:val="22"/>
                <w:lang w:bidi="ar"/>
              </w:rPr>
              <w:t>停车示意牌</w:t>
            </w:r>
          </w:p>
        </w:tc>
        <w:tc>
          <w:tcPr>
            <w:tcW w:w="1365"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jc w:val="left"/>
              <w:textAlignment w:val="center"/>
              <w:rPr>
                <w:rFonts w:hint="eastAsia" w:ascii="宋体" w:hAnsi="宋体" w:cs="宋体"/>
                <w:b/>
                <w:color w:val="000000"/>
                <w:sz w:val="22"/>
                <w:szCs w:val="22"/>
              </w:rPr>
            </w:pPr>
            <w:r>
              <w:rPr>
                <w:rFonts w:hint="default" w:ascii="宋体" w:hAnsi="宋体" w:cs="宋体"/>
                <w:b/>
                <w:color w:val="000000"/>
                <w:kern w:val="0"/>
                <w:sz w:val="22"/>
                <w:szCs w:val="22"/>
                <w:bdr w:val="single" w:color="000000" w:sz="4" w:space="0"/>
                <w:lang w:bidi="ar"/>
              </w:rPr>
              <w:drawing>
                <wp:anchor distT="0" distB="0" distL="114300" distR="114300" simplePos="0" relativeHeight="251679744" behindDoc="0" locked="0" layoutInCell="1" allowOverlap="1">
                  <wp:simplePos x="0" y="0"/>
                  <wp:positionH relativeFrom="column">
                    <wp:posOffset>38100</wp:posOffset>
                  </wp:positionH>
                  <wp:positionV relativeFrom="paragraph">
                    <wp:posOffset>182245</wp:posOffset>
                  </wp:positionV>
                  <wp:extent cx="638810" cy="598805"/>
                  <wp:effectExtent l="0" t="0" r="21590" b="10795"/>
                  <wp:wrapNone/>
                  <wp:docPr id="21" name="图片_7_SpCnt_1"/>
                  <wp:cNvGraphicFramePr/>
                  <a:graphic xmlns:a="http://schemas.openxmlformats.org/drawingml/2006/main">
                    <a:graphicData uri="http://schemas.openxmlformats.org/drawingml/2006/picture">
                      <pic:pic xmlns:pic="http://schemas.openxmlformats.org/drawingml/2006/picture">
                        <pic:nvPicPr>
                          <pic:cNvPr id="21" name="图片_7_SpCnt_1"/>
                          <pic:cNvPicPr/>
                        </pic:nvPicPr>
                        <pic:blipFill>
                          <a:blip r:embed="rId23"/>
                          <a:stretch>
                            <a:fillRect/>
                          </a:stretch>
                        </pic:blipFill>
                        <pic:spPr>
                          <a:xfrm>
                            <a:off x="0" y="0"/>
                            <a:ext cx="638810" cy="598805"/>
                          </a:xfrm>
                          <a:prstGeom prst="rect">
                            <a:avLst/>
                          </a:prstGeom>
                          <a:noFill/>
                          <a:ln>
                            <a:noFill/>
                          </a:ln>
                        </pic:spPr>
                      </pic:pic>
                    </a:graphicData>
                  </a:graphic>
                </wp:anchor>
              </w:drawing>
            </w:r>
          </w:p>
        </w:tc>
        <w:tc>
          <w:tcPr>
            <w:tcW w:w="6787"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widowControl/>
              <w:rPr>
                <w:rFonts w:hint="eastAsia" w:ascii="宋体" w:hAnsi="宋体" w:cs="宋体"/>
                <w:b/>
                <w:color w:val="000000"/>
                <w:kern w:val="0"/>
                <w:sz w:val="22"/>
                <w:szCs w:val="22"/>
                <w:lang w:bidi="ar"/>
              </w:rPr>
            </w:pPr>
          </w:p>
          <w:p>
            <w:pPr>
              <w:widowControl/>
              <w:rPr>
                <w:rFonts w:hint="eastAsia" w:ascii="宋体" w:hAnsi="宋体" w:cs="宋体"/>
                <w:b/>
                <w:color w:val="000000"/>
                <w:sz w:val="22"/>
                <w:szCs w:val="22"/>
              </w:rPr>
            </w:pPr>
            <w:r>
              <w:rPr>
                <w:rFonts w:hint="eastAsia" w:ascii="宋体" w:hAnsi="宋体" w:cs="宋体"/>
                <w:b/>
                <w:color w:val="000000"/>
                <w:kern w:val="0"/>
                <w:sz w:val="22"/>
                <w:szCs w:val="22"/>
                <w:lang w:bidi="ar"/>
              </w:rPr>
              <w:t>尺寸：Φ180×340（mm）。技术参数：工作电压：3.6V；电流：≤500mA；环境温度：-20℃— +55℃；运行时间：8小时（警示闪光灯）2小时（当电泡照明用）；闪光方式：连续闪；灯色：红。</w:t>
            </w:r>
          </w:p>
        </w:tc>
        <w:tc>
          <w:tcPr>
            <w:tcW w:w="72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b/>
                <w:color w:val="000000"/>
                <w:sz w:val="22"/>
                <w:szCs w:val="22"/>
              </w:rPr>
            </w:pPr>
            <w:r>
              <w:rPr>
                <w:rFonts w:hint="eastAsia" w:ascii="宋体" w:hAnsi="宋体" w:cs="宋体"/>
                <w:b/>
                <w:color w:val="000000"/>
                <w:kern w:val="0"/>
                <w:sz w:val="22"/>
                <w:szCs w:val="22"/>
                <w:lang w:bidi="ar"/>
              </w:rPr>
              <w:t>面</w:t>
            </w:r>
          </w:p>
        </w:tc>
        <w:tc>
          <w:tcPr>
            <w:tcW w:w="106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b/>
                <w:color w:val="000000"/>
                <w:sz w:val="22"/>
                <w:szCs w:val="22"/>
              </w:rPr>
            </w:pPr>
            <w:r>
              <w:rPr>
                <w:rFonts w:hint="eastAsia" w:ascii="宋体" w:hAnsi="宋体" w:cs="宋体"/>
                <w:b/>
                <w:color w:val="000000"/>
                <w:kern w:val="0"/>
                <w:sz w:val="22"/>
                <w:szCs w:val="22"/>
                <w:lang w:bidi="ar"/>
              </w:rPr>
              <w:t>3</w:t>
            </w:r>
          </w:p>
        </w:tc>
        <w:tc>
          <w:tcPr>
            <w:tcW w:w="1294"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jc w:val="center"/>
              <w:textAlignment w:val="center"/>
              <w:rPr>
                <w:rFonts w:hint="eastAsia" w:ascii="宋体" w:hAnsi="宋体" w:cs="宋体"/>
                <w:b/>
                <w:color w:val="000000"/>
                <w:sz w:val="22"/>
                <w:szCs w:val="22"/>
              </w:rPr>
            </w:pPr>
          </w:p>
        </w:tc>
        <w:tc>
          <w:tcPr>
            <w:tcW w:w="1339"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jc w:val="center"/>
              <w:textAlignment w:val="center"/>
              <w:rPr>
                <w:rFonts w:hint="eastAsia" w:ascii="宋体" w:hAnsi="宋体" w:cs="宋体"/>
                <w:b/>
                <w:color w:val="000000"/>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6" w:hRule="atLeast"/>
        </w:trPr>
        <w:tc>
          <w:tcPr>
            <w:tcW w:w="705" w:type="dxa"/>
            <w:tcBorders>
              <w:top w:val="nil"/>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b/>
                <w:color w:val="000000"/>
                <w:sz w:val="22"/>
                <w:szCs w:val="22"/>
              </w:rPr>
            </w:pPr>
            <w:r>
              <w:rPr>
                <w:rFonts w:hint="eastAsia" w:ascii="宋体" w:hAnsi="宋体" w:cs="宋体"/>
                <w:b/>
                <w:color w:val="000000"/>
                <w:kern w:val="0"/>
                <w:sz w:val="22"/>
                <w:szCs w:val="22"/>
                <w:lang w:bidi="ar"/>
              </w:rPr>
              <w:t>21</w:t>
            </w:r>
          </w:p>
        </w:tc>
        <w:tc>
          <w:tcPr>
            <w:tcW w:w="855" w:type="dxa"/>
            <w:tcBorders>
              <w:top w:val="nil"/>
              <w:left w:val="single" w:color="000000" w:sz="4" w:space="0"/>
              <w:bottom w:val="single" w:color="000000" w:sz="4" w:space="0"/>
              <w:right w:val="single" w:color="000000" w:sz="4" w:space="0"/>
              <w:tl2br w:val="nil"/>
              <w:tr2bl w:val="nil"/>
            </w:tcBorders>
            <w:noWrap w:val="0"/>
            <w:vAlign w:val="center"/>
          </w:tcPr>
          <w:p>
            <w:pPr>
              <w:widowControl/>
              <w:jc w:val="left"/>
              <w:textAlignment w:val="center"/>
              <w:rPr>
                <w:rFonts w:hint="eastAsia" w:ascii="宋体" w:hAnsi="宋体" w:cs="宋体"/>
                <w:b/>
                <w:color w:val="000000"/>
                <w:sz w:val="22"/>
                <w:szCs w:val="22"/>
              </w:rPr>
            </w:pPr>
            <w:r>
              <w:rPr>
                <w:rFonts w:hint="eastAsia" w:ascii="宋体" w:hAnsi="宋体" w:cs="宋体"/>
                <w:b/>
                <w:color w:val="000000"/>
                <w:kern w:val="0"/>
                <w:sz w:val="22"/>
                <w:szCs w:val="22"/>
                <w:lang w:bidi="ar"/>
              </w:rPr>
              <w:t>警用喊话器</w:t>
            </w:r>
          </w:p>
        </w:tc>
        <w:tc>
          <w:tcPr>
            <w:tcW w:w="1365"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jc w:val="left"/>
              <w:textAlignment w:val="center"/>
              <w:rPr>
                <w:rFonts w:hint="eastAsia" w:ascii="宋体" w:hAnsi="宋体" w:cs="宋体"/>
                <w:b/>
                <w:color w:val="000000"/>
                <w:sz w:val="22"/>
                <w:szCs w:val="22"/>
              </w:rPr>
            </w:pPr>
            <w:r>
              <w:rPr>
                <w:rFonts w:hint="default" w:ascii="宋体" w:hAnsi="宋体" w:cs="宋体"/>
                <w:b/>
                <w:color w:val="000000"/>
                <w:kern w:val="0"/>
                <w:sz w:val="22"/>
                <w:szCs w:val="22"/>
                <w:bdr w:val="single" w:color="000000" w:sz="4" w:space="0"/>
                <w:lang w:bidi="ar"/>
              </w:rPr>
              <w:drawing>
                <wp:anchor distT="0" distB="0" distL="114300" distR="114300" simplePos="0" relativeHeight="251680768" behindDoc="0" locked="0" layoutInCell="1" allowOverlap="1">
                  <wp:simplePos x="0" y="0"/>
                  <wp:positionH relativeFrom="column">
                    <wp:posOffset>142875</wp:posOffset>
                  </wp:positionH>
                  <wp:positionV relativeFrom="paragraph">
                    <wp:posOffset>73025</wp:posOffset>
                  </wp:positionV>
                  <wp:extent cx="396875" cy="527050"/>
                  <wp:effectExtent l="0" t="0" r="9525" b="6350"/>
                  <wp:wrapNone/>
                  <wp:docPr id="22" name="图片_8"/>
                  <wp:cNvGraphicFramePr/>
                  <a:graphic xmlns:a="http://schemas.openxmlformats.org/drawingml/2006/main">
                    <a:graphicData uri="http://schemas.openxmlformats.org/drawingml/2006/picture">
                      <pic:pic xmlns:pic="http://schemas.openxmlformats.org/drawingml/2006/picture">
                        <pic:nvPicPr>
                          <pic:cNvPr id="22" name="图片_8"/>
                          <pic:cNvPicPr/>
                        </pic:nvPicPr>
                        <pic:blipFill>
                          <a:blip r:embed="rId24"/>
                          <a:stretch>
                            <a:fillRect/>
                          </a:stretch>
                        </pic:blipFill>
                        <pic:spPr>
                          <a:xfrm>
                            <a:off x="0" y="0"/>
                            <a:ext cx="396875" cy="527050"/>
                          </a:xfrm>
                          <a:prstGeom prst="rect">
                            <a:avLst/>
                          </a:prstGeom>
                          <a:noFill/>
                          <a:ln>
                            <a:noFill/>
                          </a:ln>
                        </pic:spPr>
                      </pic:pic>
                    </a:graphicData>
                  </a:graphic>
                </wp:anchor>
              </w:drawing>
            </w:r>
          </w:p>
        </w:tc>
        <w:tc>
          <w:tcPr>
            <w:tcW w:w="6787"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widowControl/>
              <w:rPr>
                <w:rFonts w:hint="eastAsia" w:ascii="宋体" w:hAnsi="宋体" w:cs="宋体"/>
                <w:b/>
                <w:color w:val="000000"/>
                <w:kern w:val="0"/>
                <w:sz w:val="22"/>
                <w:szCs w:val="22"/>
                <w:lang w:bidi="ar"/>
              </w:rPr>
            </w:pPr>
          </w:p>
          <w:p>
            <w:pPr>
              <w:widowControl/>
              <w:rPr>
                <w:rFonts w:hint="eastAsia" w:ascii="宋体" w:hAnsi="宋体" w:cs="宋体"/>
                <w:b/>
                <w:color w:val="000000"/>
                <w:sz w:val="22"/>
                <w:szCs w:val="22"/>
              </w:rPr>
            </w:pPr>
            <w:r>
              <w:rPr>
                <w:rFonts w:hint="eastAsia" w:ascii="宋体" w:hAnsi="宋体" w:cs="宋体"/>
                <w:b/>
                <w:color w:val="000000"/>
                <w:kern w:val="0"/>
                <w:sz w:val="22"/>
                <w:szCs w:val="22"/>
                <w:lang w:bidi="ar"/>
              </w:rPr>
              <w:t>功率：30W;功能：扩音、录音、报警、照明。</w:t>
            </w:r>
          </w:p>
        </w:tc>
        <w:tc>
          <w:tcPr>
            <w:tcW w:w="72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b/>
                <w:color w:val="000000"/>
                <w:sz w:val="22"/>
                <w:szCs w:val="22"/>
              </w:rPr>
            </w:pPr>
            <w:r>
              <w:rPr>
                <w:rFonts w:hint="eastAsia" w:ascii="宋体" w:hAnsi="宋体" w:cs="宋体"/>
                <w:b/>
                <w:color w:val="000000"/>
                <w:kern w:val="0"/>
                <w:sz w:val="22"/>
                <w:szCs w:val="22"/>
                <w:lang w:bidi="ar"/>
              </w:rPr>
              <w:t>个</w:t>
            </w:r>
          </w:p>
        </w:tc>
        <w:tc>
          <w:tcPr>
            <w:tcW w:w="106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b/>
                <w:color w:val="000000"/>
                <w:sz w:val="22"/>
                <w:szCs w:val="22"/>
              </w:rPr>
            </w:pPr>
            <w:r>
              <w:rPr>
                <w:rFonts w:hint="eastAsia" w:ascii="宋体" w:hAnsi="宋体" w:cs="宋体"/>
                <w:b/>
                <w:color w:val="000000"/>
                <w:kern w:val="0"/>
                <w:sz w:val="22"/>
                <w:szCs w:val="22"/>
                <w:lang w:bidi="ar"/>
              </w:rPr>
              <w:t>6</w:t>
            </w:r>
          </w:p>
        </w:tc>
        <w:tc>
          <w:tcPr>
            <w:tcW w:w="1294"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jc w:val="center"/>
              <w:textAlignment w:val="center"/>
              <w:rPr>
                <w:rFonts w:hint="eastAsia" w:ascii="宋体" w:hAnsi="宋体" w:cs="宋体"/>
                <w:b/>
                <w:color w:val="000000"/>
                <w:sz w:val="22"/>
                <w:szCs w:val="22"/>
              </w:rPr>
            </w:pPr>
          </w:p>
        </w:tc>
        <w:tc>
          <w:tcPr>
            <w:tcW w:w="1339"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jc w:val="center"/>
              <w:textAlignment w:val="center"/>
              <w:rPr>
                <w:rFonts w:hint="eastAsia" w:ascii="宋体" w:hAnsi="宋体" w:cs="宋体"/>
                <w:b/>
                <w:color w:val="000000"/>
                <w:sz w:val="22"/>
                <w:szCs w:val="22"/>
              </w:rPr>
            </w:pPr>
            <w:r>
              <w:rPr>
                <w:rFonts w:hint="eastAsia" w:ascii="宋体" w:hAnsi="宋体" w:cs="宋体"/>
                <w:b/>
                <w:color w:val="000000"/>
                <w:kern w:val="0"/>
                <w:sz w:val="22"/>
                <w:szCs w:val="22"/>
                <w:lang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55" w:hRule="atLeast"/>
        </w:trPr>
        <w:tc>
          <w:tcPr>
            <w:tcW w:w="70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b/>
                <w:color w:val="000000"/>
                <w:sz w:val="22"/>
                <w:szCs w:val="22"/>
              </w:rPr>
            </w:pPr>
            <w:r>
              <w:rPr>
                <w:rFonts w:hint="eastAsia" w:ascii="宋体" w:hAnsi="宋体" w:cs="宋体"/>
                <w:b/>
                <w:color w:val="000000"/>
                <w:kern w:val="0"/>
                <w:sz w:val="22"/>
                <w:szCs w:val="22"/>
                <w:lang w:bidi="ar"/>
              </w:rPr>
              <w:t>22</w:t>
            </w:r>
          </w:p>
        </w:tc>
        <w:tc>
          <w:tcPr>
            <w:tcW w:w="85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textAlignment w:val="center"/>
              <w:rPr>
                <w:rFonts w:hint="eastAsia" w:ascii="宋体" w:hAnsi="宋体" w:cs="宋体"/>
                <w:b/>
                <w:color w:val="000000"/>
                <w:sz w:val="22"/>
                <w:szCs w:val="22"/>
              </w:rPr>
            </w:pPr>
            <w:r>
              <w:rPr>
                <w:rFonts w:hint="eastAsia" w:ascii="宋体" w:hAnsi="宋体" w:cs="宋体"/>
                <w:b/>
                <w:color w:val="000000"/>
                <w:kern w:val="0"/>
                <w:sz w:val="22"/>
                <w:szCs w:val="22"/>
                <w:lang w:bidi="ar"/>
              </w:rPr>
              <w:t>反光背心</w:t>
            </w:r>
          </w:p>
        </w:tc>
        <w:tc>
          <w:tcPr>
            <w:tcW w:w="1365"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jc w:val="center"/>
              <w:textAlignment w:val="center"/>
              <w:rPr>
                <w:rFonts w:hint="eastAsia" w:ascii="宋体" w:hAnsi="宋体" w:cs="宋体"/>
                <w:b/>
                <w:color w:val="000000"/>
                <w:sz w:val="22"/>
                <w:szCs w:val="22"/>
              </w:rPr>
            </w:pPr>
            <w:r>
              <w:rPr>
                <w:rFonts w:hint="default" w:ascii="宋体" w:hAnsi="宋体" w:cs="宋体"/>
                <w:b/>
                <w:color w:val="000000"/>
                <w:kern w:val="0"/>
                <w:sz w:val="22"/>
                <w:szCs w:val="22"/>
                <w:bdr w:val="single" w:color="000000" w:sz="4" w:space="0"/>
                <w:lang w:bidi="ar"/>
              </w:rPr>
              <w:drawing>
                <wp:anchor distT="0" distB="0" distL="114300" distR="114300" simplePos="0" relativeHeight="251681792" behindDoc="0" locked="0" layoutInCell="1" allowOverlap="1">
                  <wp:simplePos x="0" y="0"/>
                  <wp:positionH relativeFrom="column">
                    <wp:posOffset>19050</wp:posOffset>
                  </wp:positionH>
                  <wp:positionV relativeFrom="paragraph">
                    <wp:posOffset>326390</wp:posOffset>
                  </wp:positionV>
                  <wp:extent cx="742950" cy="648335"/>
                  <wp:effectExtent l="0" t="0" r="19050" b="12065"/>
                  <wp:wrapNone/>
                  <wp:docPr id="23" name="图片_12"/>
                  <wp:cNvGraphicFramePr/>
                  <a:graphic xmlns:a="http://schemas.openxmlformats.org/drawingml/2006/main">
                    <a:graphicData uri="http://schemas.openxmlformats.org/drawingml/2006/picture">
                      <pic:pic xmlns:pic="http://schemas.openxmlformats.org/drawingml/2006/picture">
                        <pic:nvPicPr>
                          <pic:cNvPr id="23" name="图片_12"/>
                          <pic:cNvPicPr/>
                        </pic:nvPicPr>
                        <pic:blipFill>
                          <a:blip r:embed="rId25"/>
                          <a:stretch>
                            <a:fillRect/>
                          </a:stretch>
                        </pic:blipFill>
                        <pic:spPr>
                          <a:xfrm>
                            <a:off x="0" y="0"/>
                            <a:ext cx="742950" cy="648335"/>
                          </a:xfrm>
                          <a:prstGeom prst="rect">
                            <a:avLst/>
                          </a:prstGeom>
                          <a:noFill/>
                          <a:ln>
                            <a:noFill/>
                          </a:ln>
                        </pic:spPr>
                      </pic:pic>
                    </a:graphicData>
                  </a:graphic>
                </wp:anchor>
              </w:drawing>
            </w:r>
          </w:p>
        </w:tc>
        <w:tc>
          <w:tcPr>
            <w:tcW w:w="6787"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widowControl/>
              <w:rPr>
                <w:rFonts w:hint="eastAsia" w:ascii="宋体" w:hAnsi="宋体" w:cs="宋体"/>
                <w:b/>
                <w:color w:val="000000"/>
                <w:sz w:val="22"/>
                <w:szCs w:val="22"/>
              </w:rPr>
            </w:pPr>
            <w:r>
              <w:rPr>
                <w:rFonts w:hint="eastAsia" w:ascii="宋体" w:hAnsi="宋体" w:cs="宋体"/>
                <w:b/>
                <w:color w:val="000000"/>
                <w:kern w:val="0"/>
                <w:sz w:val="22"/>
                <w:szCs w:val="22"/>
                <w:lang w:bidi="ar"/>
              </w:rPr>
              <w:t>前后身分别具有横向反光条带；肩部腰部为可调节设计，采用织高粘力魔术贴可自由调节大小，穿着更贴身。耐磨，通透性好，穿戴舒适，视觉警示作用好；采用反光布包边；采用TC亮银高亮POLICE反光条，新颖美观，穿着柔软，耐冻等特点，反光性能好；反光性能：常温20℃±2℃，入射角5°，观察角12′条件下，反光带的逆反射系数≥330cd/LX.㎡</w:t>
            </w:r>
          </w:p>
        </w:tc>
        <w:tc>
          <w:tcPr>
            <w:tcW w:w="72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b/>
                <w:color w:val="000000"/>
                <w:sz w:val="22"/>
                <w:szCs w:val="22"/>
              </w:rPr>
            </w:pPr>
            <w:r>
              <w:rPr>
                <w:rFonts w:hint="eastAsia" w:ascii="宋体" w:hAnsi="宋体" w:cs="宋体"/>
                <w:b/>
                <w:color w:val="000000"/>
                <w:kern w:val="0"/>
                <w:sz w:val="22"/>
                <w:szCs w:val="22"/>
                <w:lang w:bidi="ar"/>
              </w:rPr>
              <w:t>件</w:t>
            </w:r>
          </w:p>
        </w:tc>
        <w:tc>
          <w:tcPr>
            <w:tcW w:w="106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b/>
                <w:color w:val="000000"/>
                <w:sz w:val="22"/>
                <w:szCs w:val="22"/>
              </w:rPr>
            </w:pPr>
            <w:r>
              <w:rPr>
                <w:rFonts w:hint="eastAsia" w:ascii="宋体" w:hAnsi="宋体" w:cs="宋体"/>
                <w:b/>
                <w:color w:val="000000"/>
                <w:kern w:val="0"/>
                <w:sz w:val="22"/>
                <w:szCs w:val="22"/>
                <w:lang w:bidi="ar"/>
              </w:rPr>
              <w:t>20</w:t>
            </w:r>
          </w:p>
        </w:tc>
        <w:tc>
          <w:tcPr>
            <w:tcW w:w="1294"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jc w:val="center"/>
              <w:textAlignment w:val="center"/>
              <w:rPr>
                <w:rFonts w:hint="eastAsia" w:ascii="宋体" w:hAnsi="宋体" w:cs="宋体"/>
                <w:b/>
                <w:color w:val="000000"/>
                <w:sz w:val="22"/>
                <w:szCs w:val="22"/>
              </w:rPr>
            </w:pPr>
          </w:p>
        </w:tc>
        <w:tc>
          <w:tcPr>
            <w:tcW w:w="1339"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jc w:val="center"/>
              <w:textAlignment w:val="center"/>
              <w:rPr>
                <w:rFonts w:hint="eastAsia" w:ascii="宋体" w:hAnsi="宋体" w:cs="宋体"/>
                <w:b/>
                <w:color w:val="000000"/>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80" w:hRule="atLeast"/>
        </w:trPr>
        <w:tc>
          <w:tcPr>
            <w:tcW w:w="70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b/>
                <w:color w:val="000000"/>
                <w:sz w:val="22"/>
                <w:szCs w:val="22"/>
              </w:rPr>
            </w:pPr>
            <w:r>
              <w:rPr>
                <w:rFonts w:hint="eastAsia" w:ascii="宋体" w:hAnsi="宋体" w:cs="宋体"/>
                <w:b/>
                <w:color w:val="000000"/>
                <w:kern w:val="0"/>
                <w:sz w:val="22"/>
                <w:szCs w:val="22"/>
                <w:lang w:bidi="ar"/>
              </w:rPr>
              <w:t>23</w:t>
            </w:r>
          </w:p>
        </w:tc>
        <w:tc>
          <w:tcPr>
            <w:tcW w:w="85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b/>
                <w:color w:val="000000"/>
                <w:sz w:val="22"/>
                <w:szCs w:val="22"/>
              </w:rPr>
            </w:pPr>
            <w:r>
              <w:rPr>
                <w:rFonts w:hint="eastAsia" w:ascii="宋体" w:hAnsi="宋体" w:cs="宋体"/>
                <w:b/>
                <w:color w:val="000000"/>
                <w:kern w:val="0"/>
                <w:sz w:val="22"/>
                <w:szCs w:val="22"/>
                <w:lang w:bidi="ar"/>
              </w:rPr>
              <w:t>手动两用便携式阻车钉</w:t>
            </w:r>
          </w:p>
        </w:tc>
        <w:tc>
          <w:tcPr>
            <w:tcW w:w="1365"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textAlignment w:val="center"/>
              <w:rPr>
                <w:rFonts w:hint="eastAsia" w:ascii="宋体" w:hAnsi="宋体" w:cs="宋体"/>
                <w:b/>
                <w:color w:val="000000"/>
                <w:sz w:val="22"/>
                <w:szCs w:val="22"/>
              </w:rPr>
            </w:pPr>
            <w:r>
              <w:rPr>
                <w:rFonts w:hint="default" w:ascii="宋体" w:hAnsi="宋体" w:cs="宋体"/>
                <w:b/>
                <w:color w:val="000000"/>
                <w:kern w:val="0"/>
                <w:sz w:val="22"/>
                <w:szCs w:val="22"/>
                <w:bdr w:val="single" w:color="000000" w:sz="4" w:space="0"/>
                <w:lang w:bidi="ar"/>
              </w:rPr>
              <w:drawing>
                <wp:anchor distT="0" distB="0" distL="114300" distR="114300" simplePos="0" relativeHeight="251682816" behindDoc="0" locked="0" layoutInCell="1" allowOverlap="1">
                  <wp:simplePos x="0" y="0"/>
                  <wp:positionH relativeFrom="column">
                    <wp:posOffset>-19050</wp:posOffset>
                  </wp:positionH>
                  <wp:positionV relativeFrom="paragraph">
                    <wp:posOffset>498475</wp:posOffset>
                  </wp:positionV>
                  <wp:extent cx="733425" cy="406400"/>
                  <wp:effectExtent l="0" t="0" r="3175" b="0"/>
                  <wp:wrapNone/>
                  <wp:docPr id="24" name="图片_23"/>
                  <wp:cNvGraphicFramePr/>
                  <a:graphic xmlns:a="http://schemas.openxmlformats.org/drawingml/2006/main">
                    <a:graphicData uri="http://schemas.openxmlformats.org/drawingml/2006/picture">
                      <pic:pic xmlns:pic="http://schemas.openxmlformats.org/drawingml/2006/picture">
                        <pic:nvPicPr>
                          <pic:cNvPr id="24" name="图片_23"/>
                          <pic:cNvPicPr/>
                        </pic:nvPicPr>
                        <pic:blipFill>
                          <a:blip r:embed="rId26"/>
                          <a:stretch>
                            <a:fillRect/>
                          </a:stretch>
                        </pic:blipFill>
                        <pic:spPr>
                          <a:xfrm>
                            <a:off x="0" y="0"/>
                            <a:ext cx="733425" cy="406400"/>
                          </a:xfrm>
                          <a:prstGeom prst="rect">
                            <a:avLst/>
                          </a:prstGeom>
                          <a:noFill/>
                          <a:ln>
                            <a:noFill/>
                          </a:ln>
                        </pic:spPr>
                      </pic:pic>
                    </a:graphicData>
                  </a:graphic>
                </wp:anchor>
              </w:drawing>
            </w:r>
          </w:p>
        </w:tc>
        <w:tc>
          <w:tcPr>
            <w:tcW w:w="6787"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widowControl/>
              <w:rPr>
                <w:rFonts w:hint="eastAsia" w:ascii="宋体" w:hAnsi="宋体" w:cs="宋体"/>
                <w:b/>
                <w:color w:val="000000"/>
                <w:sz w:val="22"/>
                <w:szCs w:val="22"/>
              </w:rPr>
            </w:pPr>
            <w:r>
              <w:rPr>
                <w:rFonts w:hint="eastAsia" w:ascii="宋体" w:hAnsi="宋体" w:cs="宋体"/>
                <w:b/>
                <w:color w:val="000000"/>
                <w:kern w:val="0"/>
                <w:sz w:val="22"/>
                <w:szCs w:val="22"/>
                <w:lang w:bidi="ar"/>
              </w:rPr>
              <w:t>重量：8kg；箱体尺寸：555mm×430mm×83mm；路障有效长度：7m(2-7m可调)；放气不锈钢钢钉有效长度：35mm；放气钢钉有效间距：75mm；展开（回收）速度：1m/s (1级路面)；承载重量：≮20T；遥控距离：≥50m；工作电压：10V-12V（带电压液晶显示）；电源容量：2500mA/h（锂电池带有过放电保护）；连续工作时间：连续收放操作≥100次，待机时间≥100小时；充电电源：220V 50Hz，充电时间：10-12h，车载充电器：12V，充电时间：8-10h。</w:t>
            </w:r>
          </w:p>
        </w:tc>
        <w:tc>
          <w:tcPr>
            <w:tcW w:w="72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b/>
                <w:color w:val="000000"/>
                <w:sz w:val="22"/>
                <w:szCs w:val="22"/>
              </w:rPr>
            </w:pPr>
            <w:r>
              <w:rPr>
                <w:rFonts w:hint="eastAsia" w:ascii="宋体" w:hAnsi="宋体" w:cs="宋体"/>
                <w:b/>
                <w:color w:val="000000"/>
                <w:kern w:val="0"/>
                <w:sz w:val="22"/>
                <w:szCs w:val="22"/>
                <w:lang w:bidi="ar"/>
              </w:rPr>
              <w:t>个</w:t>
            </w:r>
          </w:p>
        </w:tc>
        <w:tc>
          <w:tcPr>
            <w:tcW w:w="106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b/>
                <w:color w:val="000000"/>
                <w:sz w:val="22"/>
                <w:szCs w:val="22"/>
              </w:rPr>
            </w:pPr>
            <w:r>
              <w:rPr>
                <w:rFonts w:hint="eastAsia" w:ascii="宋体" w:hAnsi="宋体" w:cs="宋体"/>
                <w:b/>
                <w:color w:val="000000"/>
                <w:kern w:val="0"/>
                <w:sz w:val="22"/>
                <w:szCs w:val="22"/>
                <w:lang w:bidi="ar"/>
              </w:rPr>
              <w:t>3</w:t>
            </w:r>
          </w:p>
        </w:tc>
        <w:tc>
          <w:tcPr>
            <w:tcW w:w="1294"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jc w:val="center"/>
              <w:textAlignment w:val="center"/>
              <w:rPr>
                <w:rFonts w:hint="eastAsia" w:ascii="宋体" w:hAnsi="宋体" w:cs="宋体"/>
                <w:b/>
                <w:color w:val="000000"/>
                <w:sz w:val="22"/>
                <w:szCs w:val="22"/>
              </w:rPr>
            </w:pPr>
            <w:r>
              <w:rPr>
                <w:rFonts w:hint="eastAsia" w:ascii="宋体" w:hAnsi="宋体" w:cs="宋体"/>
                <w:b/>
                <w:color w:val="000000"/>
                <w:kern w:val="0"/>
                <w:sz w:val="22"/>
                <w:szCs w:val="22"/>
                <w:lang w:bidi="ar"/>
              </w:rPr>
              <w:t xml:space="preserve"> </w:t>
            </w:r>
          </w:p>
        </w:tc>
        <w:tc>
          <w:tcPr>
            <w:tcW w:w="1339"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jc w:val="center"/>
              <w:textAlignment w:val="center"/>
              <w:rPr>
                <w:rFonts w:hint="eastAsia" w:ascii="宋体" w:hAnsi="宋体" w:cs="宋体"/>
                <w:b/>
                <w:color w:val="000000"/>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75" w:hRule="atLeast"/>
        </w:trPr>
        <w:tc>
          <w:tcPr>
            <w:tcW w:w="70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b/>
                <w:color w:val="000000"/>
                <w:kern w:val="0"/>
                <w:sz w:val="22"/>
                <w:szCs w:val="22"/>
                <w:lang w:bidi="ar"/>
              </w:rPr>
            </w:pPr>
            <w:r>
              <w:rPr>
                <w:rFonts w:hint="eastAsia" w:ascii="宋体" w:hAnsi="宋体" w:cs="宋体"/>
                <w:b/>
                <w:color w:val="000000"/>
                <w:kern w:val="0"/>
                <w:sz w:val="22"/>
                <w:szCs w:val="22"/>
                <w:lang w:bidi="ar"/>
              </w:rPr>
              <w:t>24</w:t>
            </w:r>
          </w:p>
        </w:tc>
        <w:tc>
          <w:tcPr>
            <w:tcW w:w="85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b/>
                <w:color w:val="000000"/>
                <w:kern w:val="0"/>
                <w:sz w:val="22"/>
                <w:szCs w:val="22"/>
                <w:lang w:bidi="ar"/>
              </w:rPr>
            </w:pPr>
            <w:r>
              <w:rPr>
                <w:rFonts w:hint="eastAsia" w:ascii="宋体" w:hAnsi="宋体" w:cs="宋体"/>
                <w:b/>
                <w:color w:val="000000"/>
                <w:kern w:val="0"/>
                <w:sz w:val="22"/>
                <w:szCs w:val="22"/>
                <w:lang w:bidi="ar"/>
              </w:rPr>
              <w:t>夏季教官服（含标志及帽子腰带）</w:t>
            </w:r>
          </w:p>
        </w:tc>
        <w:tc>
          <w:tcPr>
            <w:tcW w:w="136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b/>
                <w:color w:val="000000"/>
                <w:kern w:val="0"/>
                <w:sz w:val="22"/>
                <w:szCs w:val="22"/>
                <w:bdr w:val="single" w:color="000000" w:sz="4" w:space="0"/>
                <w:lang w:bidi="ar"/>
              </w:rPr>
            </w:pPr>
            <w:r>
              <w:rPr>
                <w:rFonts w:hint="default" w:ascii="宋体" w:hAnsi="宋体" w:cs="宋体"/>
                <w:b/>
                <w:color w:val="000000"/>
                <w:kern w:val="0"/>
                <w:sz w:val="22"/>
                <w:szCs w:val="22"/>
                <w:bdr w:val="single" w:color="000000" w:sz="4" w:space="0"/>
                <w:lang w:bidi="ar"/>
              </w:rPr>
              <w:drawing>
                <wp:anchor distT="0" distB="0" distL="114300" distR="114300" simplePos="0" relativeHeight="251683840" behindDoc="0" locked="0" layoutInCell="1" allowOverlap="1">
                  <wp:simplePos x="0" y="0"/>
                  <wp:positionH relativeFrom="column">
                    <wp:posOffset>38100</wp:posOffset>
                  </wp:positionH>
                  <wp:positionV relativeFrom="paragraph">
                    <wp:posOffset>1026795</wp:posOffset>
                  </wp:positionV>
                  <wp:extent cx="704850" cy="770890"/>
                  <wp:effectExtent l="0" t="0" r="6350" b="16510"/>
                  <wp:wrapNone/>
                  <wp:docPr id="25" name="图片_1"/>
                  <wp:cNvGraphicFramePr/>
                  <a:graphic xmlns:a="http://schemas.openxmlformats.org/drawingml/2006/main">
                    <a:graphicData uri="http://schemas.openxmlformats.org/drawingml/2006/picture">
                      <pic:pic xmlns:pic="http://schemas.openxmlformats.org/drawingml/2006/picture">
                        <pic:nvPicPr>
                          <pic:cNvPr id="25" name="图片_1"/>
                          <pic:cNvPicPr/>
                        </pic:nvPicPr>
                        <pic:blipFill>
                          <a:blip r:embed="rId27"/>
                          <a:stretch>
                            <a:fillRect/>
                          </a:stretch>
                        </pic:blipFill>
                        <pic:spPr>
                          <a:xfrm>
                            <a:off x="0" y="0"/>
                            <a:ext cx="704850" cy="770890"/>
                          </a:xfrm>
                          <a:prstGeom prst="rect">
                            <a:avLst/>
                          </a:prstGeom>
                          <a:noFill/>
                          <a:ln>
                            <a:noFill/>
                          </a:ln>
                        </pic:spPr>
                      </pic:pic>
                    </a:graphicData>
                  </a:graphic>
                </wp:anchor>
              </w:drawing>
            </w:r>
          </w:p>
        </w:tc>
        <w:tc>
          <w:tcPr>
            <w:tcW w:w="6787"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widowControl/>
              <w:rPr>
                <w:rFonts w:hint="eastAsia" w:ascii="宋体" w:hAnsi="宋体" w:cs="宋体"/>
                <w:b/>
                <w:color w:val="000000"/>
                <w:kern w:val="0"/>
                <w:sz w:val="22"/>
                <w:szCs w:val="22"/>
                <w:lang w:bidi="ar"/>
              </w:rPr>
            </w:pPr>
            <w:r>
              <w:rPr>
                <w:rFonts w:hint="eastAsia" w:ascii="宋体" w:hAnsi="宋体" w:cs="宋体"/>
                <w:b/>
                <w:color w:val="000000"/>
                <w:kern w:val="0"/>
                <w:sz w:val="22"/>
                <w:szCs w:val="22"/>
                <w:lang w:bidi="ar"/>
              </w:rPr>
              <w:t>材料：速干弹力纤维65%，棉35%。整体衣服布料具有高弹力性，伸展性强，透气性好，采用国际通用的蓝色，特征明显。布料每125克/平方米，保证衣服轻薄，让整体衣服重量才0.7kg。加入杜邦公司研发的新型T400弹力纤维，并且采用高于市面常规衣服的100D纬线，保障舒适同时更加耐磨。充分利用冰璃子纤维排水底层，吸汗传递到外层和利用全棉纱线吸汗透气原理，让结构像空调一样，一直处于吸汗排干的循环操作当中，让训练、攀登时流下的汗液可实现快速蒸发保持干爽舒适的速干效果。衣领继续采用传统的衬衫领，体现整体精神风貌，衣服由106裁片组成，保障专业动作幅度需要。上衣是模板化3D立体裁板，经典的加硬门襟设计让扣子隐藏化，有效防止与战术护甲发生钩挂磨蹭，并且让衣服看起来更加有精气神。上衣胸口采用超大容量口袋，且正面口袋采用大翻盖魔术贴设计，方便快速拿取东西，酷似利剑的上衣翻盖，彰显精神士气，翻盖上还留有插笔设计。</w:t>
            </w:r>
          </w:p>
        </w:tc>
        <w:tc>
          <w:tcPr>
            <w:tcW w:w="72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b/>
                <w:color w:val="000000"/>
                <w:kern w:val="0"/>
                <w:sz w:val="22"/>
                <w:szCs w:val="22"/>
                <w:lang w:bidi="ar"/>
              </w:rPr>
            </w:pPr>
            <w:r>
              <w:rPr>
                <w:rFonts w:hint="eastAsia" w:ascii="宋体" w:hAnsi="宋体" w:cs="宋体"/>
                <w:b/>
                <w:color w:val="000000"/>
                <w:kern w:val="0"/>
                <w:sz w:val="22"/>
                <w:szCs w:val="22"/>
                <w:lang w:bidi="ar"/>
              </w:rPr>
              <w:t>套</w:t>
            </w:r>
          </w:p>
        </w:tc>
        <w:tc>
          <w:tcPr>
            <w:tcW w:w="106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b/>
                <w:color w:val="000000"/>
                <w:kern w:val="0"/>
                <w:sz w:val="22"/>
                <w:szCs w:val="22"/>
                <w:lang w:bidi="ar"/>
              </w:rPr>
            </w:pPr>
            <w:r>
              <w:rPr>
                <w:rFonts w:hint="eastAsia" w:ascii="宋体" w:hAnsi="宋体" w:cs="宋体"/>
                <w:b/>
                <w:color w:val="000000"/>
                <w:kern w:val="0"/>
                <w:sz w:val="22"/>
                <w:szCs w:val="22"/>
                <w:lang w:bidi="ar"/>
              </w:rPr>
              <w:t>90</w:t>
            </w:r>
          </w:p>
        </w:tc>
        <w:tc>
          <w:tcPr>
            <w:tcW w:w="1294"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jc w:val="center"/>
              <w:textAlignment w:val="center"/>
              <w:rPr>
                <w:rFonts w:hint="eastAsia" w:ascii="宋体" w:hAnsi="宋体" w:cs="宋体"/>
                <w:b/>
                <w:color w:val="000000"/>
                <w:kern w:val="0"/>
                <w:sz w:val="22"/>
                <w:szCs w:val="22"/>
                <w:lang w:bidi="ar"/>
              </w:rPr>
            </w:pPr>
          </w:p>
        </w:tc>
        <w:tc>
          <w:tcPr>
            <w:tcW w:w="1339"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jc w:val="center"/>
              <w:textAlignment w:val="center"/>
              <w:rPr>
                <w:rFonts w:hint="eastAsia" w:ascii="宋体" w:hAnsi="宋体" w:cs="宋体"/>
                <w:b/>
                <w:color w:val="000000"/>
                <w:kern w:val="0"/>
                <w:sz w:val="22"/>
                <w:szCs w:val="22"/>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05" w:hRule="atLeast"/>
        </w:trPr>
        <w:tc>
          <w:tcPr>
            <w:tcW w:w="70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b/>
                <w:color w:val="000000"/>
                <w:sz w:val="22"/>
                <w:szCs w:val="22"/>
              </w:rPr>
            </w:pPr>
          </w:p>
        </w:tc>
        <w:tc>
          <w:tcPr>
            <w:tcW w:w="85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b/>
                <w:color w:val="000000"/>
                <w:sz w:val="22"/>
                <w:szCs w:val="22"/>
              </w:rPr>
            </w:pPr>
          </w:p>
        </w:tc>
        <w:tc>
          <w:tcPr>
            <w:tcW w:w="136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b/>
                <w:color w:val="000000"/>
                <w:sz w:val="22"/>
                <w:szCs w:val="22"/>
              </w:rPr>
            </w:pPr>
          </w:p>
        </w:tc>
        <w:tc>
          <w:tcPr>
            <w:tcW w:w="6787"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widowControl/>
              <w:rPr>
                <w:rFonts w:hint="eastAsia" w:ascii="宋体" w:hAnsi="宋体" w:cs="宋体"/>
                <w:b/>
                <w:color w:val="000000"/>
                <w:sz w:val="22"/>
                <w:szCs w:val="22"/>
              </w:rPr>
            </w:pPr>
            <w:r>
              <w:rPr>
                <w:rFonts w:hint="eastAsia" w:ascii="宋体" w:hAnsi="宋体" w:cs="宋体"/>
                <w:b/>
                <w:color w:val="000000"/>
                <w:kern w:val="0"/>
                <w:sz w:val="22"/>
                <w:szCs w:val="22"/>
                <w:lang w:bidi="ar"/>
              </w:rPr>
              <w:t>袖子分大臂和小臂设计，大臂有设计袖臂口袋，且是隐形拉链不影响整体美观且实用性高，也为了更好实施各类战术动作。腋下蝙蝠袖宽松设计，让双臂运动时极大限度保持舒适度和伸展性，背部采用透气双层设计。裤腰采用可伸缩设计，内置弹力绳可根据运动变化自我调节，且不易松动，不影响整体美观。整体裤型也是模板化3D立体裁板，裆部三角模块设计是防止运动时卡，勒，撕裂等情况！裤子设计有弹匣口袋，上口袋，臀部翻盖口袋，大腿双开口袋，上口袋细心设计了加厚插笔模块，大腿双开口袋设计可以在蹲下，坐着，开车时方便快速放入和取走物品。裤子膝盖处宽松设计便于运动，裤型自然修身设计可体现身材又不影响战术运动。裤脚是伸缩带设计，可以用于穿鞋后收紧和防止沙土进入裤内。有大块魔术贴设计可贴各类士气章。</w:t>
            </w:r>
          </w:p>
        </w:tc>
        <w:tc>
          <w:tcPr>
            <w:tcW w:w="72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b/>
                <w:color w:val="000000"/>
                <w:sz w:val="22"/>
                <w:szCs w:val="22"/>
              </w:rPr>
            </w:pPr>
          </w:p>
        </w:tc>
        <w:tc>
          <w:tcPr>
            <w:tcW w:w="106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b/>
                <w:color w:val="000000"/>
                <w:sz w:val="22"/>
                <w:szCs w:val="22"/>
              </w:rPr>
            </w:pPr>
          </w:p>
        </w:tc>
        <w:tc>
          <w:tcPr>
            <w:tcW w:w="1294"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jc w:val="center"/>
              <w:textAlignment w:val="center"/>
              <w:rPr>
                <w:rFonts w:hint="eastAsia" w:ascii="宋体" w:hAnsi="宋体" w:cs="宋体"/>
                <w:b/>
                <w:color w:val="000000"/>
                <w:sz w:val="22"/>
                <w:szCs w:val="22"/>
              </w:rPr>
            </w:pPr>
          </w:p>
        </w:tc>
        <w:tc>
          <w:tcPr>
            <w:tcW w:w="1339"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jc w:val="center"/>
              <w:textAlignment w:val="center"/>
              <w:rPr>
                <w:rFonts w:hint="eastAsia" w:ascii="宋体" w:hAnsi="宋体" w:cs="宋体"/>
                <w:b/>
                <w:color w:val="000000"/>
                <w:sz w:val="22"/>
                <w:szCs w:val="22"/>
              </w:rPr>
            </w:pPr>
            <w:r>
              <w:rPr>
                <w:rFonts w:hint="eastAsia" w:ascii="宋体" w:hAnsi="宋体" w:cs="宋体"/>
                <w:b/>
                <w:color w:val="000000"/>
                <w:kern w:val="0"/>
                <w:sz w:val="22"/>
                <w:szCs w:val="22"/>
                <w:lang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1" w:hRule="atLeast"/>
        </w:trPr>
        <w:tc>
          <w:tcPr>
            <w:tcW w:w="705" w:type="dxa"/>
            <w:tcBorders>
              <w:top w:val="nil"/>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b/>
                <w:color w:val="000000"/>
                <w:sz w:val="22"/>
                <w:szCs w:val="22"/>
              </w:rPr>
            </w:pPr>
            <w:r>
              <w:rPr>
                <w:rFonts w:hint="eastAsia" w:ascii="宋体" w:hAnsi="宋体" w:cs="宋体"/>
                <w:b/>
                <w:color w:val="000000"/>
                <w:kern w:val="0"/>
                <w:sz w:val="22"/>
                <w:szCs w:val="22"/>
                <w:lang w:bidi="ar"/>
              </w:rPr>
              <w:t>25</w:t>
            </w:r>
          </w:p>
        </w:tc>
        <w:tc>
          <w:tcPr>
            <w:tcW w:w="855" w:type="dxa"/>
            <w:tcBorders>
              <w:top w:val="nil"/>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b/>
                <w:color w:val="000000"/>
                <w:sz w:val="22"/>
                <w:szCs w:val="22"/>
              </w:rPr>
            </w:pPr>
            <w:r>
              <w:rPr>
                <w:rFonts w:hint="eastAsia" w:ascii="宋体" w:hAnsi="宋体" w:cs="宋体"/>
                <w:b/>
                <w:color w:val="000000"/>
                <w:kern w:val="0"/>
                <w:sz w:val="22"/>
                <w:szCs w:val="22"/>
                <w:lang w:bidi="ar"/>
              </w:rPr>
              <w:t>教官装备袋</w:t>
            </w:r>
          </w:p>
        </w:tc>
        <w:tc>
          <w:tcPr>
            <w:tcW w:w="1365" w:type="dxa"/>
            <w:tcBorders>
              <w:top w:val="nil"/>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b/>
                <w:color w:val="000000"/>
                <w:sz w:val="22"/>
                <w:szCs w:val="22"/>
              </w:rPr>
            </w:pPr>
            <w:r>
              <w:rPr>
                <w:rFonts w:hint="default" w:ascii="宋体" w:hAnsi="宋体" w:cs="宋体"/>
                <w:b/>
                <w:color w:val="000000"/>
                <w:kern w:val="0"/>
                <w:sz w:val="22"/>
                <w:szCs w:val="22"/>
                <w:bdr w:val="single" w:color="000000" w:sz="4" w:space="0"/>
                <w:lang w:bidi="ar"/>
              </w:rPr>
              <w:drawing>
                <wp:anchor distT="0" distB="0" distL="114300" distR="114300" simplePos="0" relativeHeight="251684864" behindDoc="0" locked="0" layoutInCell="1" allowOverlap="1">
                  <wp:simplePos x="0" y="0"/>
                  <wp:positionH relativeFrom="column">
                    <wp:posOffset>123825</wp:posOffset>
                  </wp:positionH>
                  <wp:positionV relativeFrom="paragraph">
                    <wp:posOffset>113030</wp:posOffset>
                  </wp:positionV>
                  <wp:extent cx="591185" cy="588645"/>
                  <wp:effectExtent l="0" t="0" r="18415" b="20955"/>
                  <wp:wrapNone/>
                  <wp:docPr id="26" name="图片_10_SpCnt_1"/>
                  <wp:cNvGraphicFramePr/>
                  <a:graphic xmlns:a="http://schemas.openxmlformats.org/drawingml/2006/main">
                    <a:graphicData uri="http://schemas.openxmlformats.org/drawingml/2006/picture">
                      <pic:pic xmlns:pic="http://schemas.openxmlformats.org/drawingml/2006/picture">
                        <pic:nvPicPr>
                          <pic:cNvPr id="26" name="图片_10_SpCnt_1"/>
                          <pic:cNvPicPr/>
                        </pic:nvPicPr>
                        <pic:blipFill>
                          <a:blip r:embed="rId28"/>
                          <a:stretch>
                            <a:fillRect/>
                          </a:stretch>
                        </pic:blipFill>
                        <pic:spPr>
                          <a:xfrm>
                            <a:off x="0" y="0"/>
                            <a:ext cx="591185" cy="588645"/>
                          </a:xfrm>
                          <a:prstGeom prst="rect">
                            <a:avLst/>
                          </a:prstGeom>
                          <a:noFill/>
                          <a:ln>
                            <a:noFill/>
                          </a:ln>
                        </pic:spPr>
                      </pic:pic>
                    </a:graphicData>
                  </a:graphic>
                </wp:anchor>
              </w:drawing>
            </w:r>
          </w:p>
        </w:tc>
        <w:tc>
          <w:tcPr>
            <w:tcW w:w="6787"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widowControl/>
              <w:rPr>
                <w:rFonts w:hint="eastAsia" w:ascii="宋体" w:hAnsi="宋体" w:cs="宋体"/>
                <w:b/>
                <w:color w:val="000000"/>
                <w:kern w:val="0"/>
                <w:sz w:val="22"/>
                <w:szCs w:val="22"/>
                <w:lang w:bidi="ar"/>
              </w:rPr>
            </w:pPr>
          </w:p>
          <w:p>
            <w:pPr>
              <w:widowControl/>
              <w:rPr>
                <w:rFonts w:hint="eastAsia" w:ascii="宋体" w:hAnsi="宋体" w:cs="宋体"/>
                <w:b/>
                <w:color w:val="000000"/>
                <w:sz w:val="22"/>
                <w:szCs w:val="22"/>
              </w:rPr>
            </w:pPr>
            <w:r>
              <w:rPr>
                <w:rFonts w:hint="eastAsia" w:ascii="宋体" w:hAnsi="宋体" w:cs="宋体"/>
                <w:b/>
                <w:color w:val="000000"/>
                <w:kern w:val="0"/>
                <w:sz w:val="22"/>
                <w:szCs w:val="22"/>
                <w:lang w:bidi="ar"/>
              </w:rPr>
              <w:t>材质：阻燃牛津面料。尺寸：警用装备包体积：56×39×18cm。 内部多功能腰带包体积：34×24×10cm。质量：2.5kg。</w:t>
            </w:r>
          </w:p>
        </w:tc>
        <w:tc>
          <w:tcPr>
            <w:tcW w:w="72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b/>
                <w:color w:val="000000"/>
                <w:sz w:val="22"/>
                <w:szCs w:val="22"/>
              </w:rPr>
            </w:pPr>
            <w:r>
              <w:rPr>
                <w:rFonts w:hint="eastAsia" w:ascii="宋体" w:hAnsi="宋体" w:cs="宋体"/>
                <w:b/>
                <w:color w:val="000000"/>
                <w:kern w:val="0"/>
                <w:sz w:val="22"/>
                <w:szCs w:val="22"/>
                <w:lang w:bidi="ar"/>
              </w:rPr>
              <w:t>个</w:t>
            </w:r>
          </w:p>
        </w:tc>
        <w:tc>
          <w:tcPr>
            <w:tcW w:w="106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b/>
                <w:color w:val="000000"/>
                <w:sz w:val="22"/>
                <w:szCs w:val="22"/>
              </w:rPr>
            </w:pPr>
            <w:r>
              <w:rPr>
                <w:rFonts w:hint="eastAsia" w:ascii="宋体" w:hAnsi="宋体" w:cs="宋体"/>
                <w:b/>
                <w:color w:val="000000"/>
                <w:kern w:val="0"/>
                <w:sz w:val="22"/>
                <w:szCs w:val="22"/>
                <w:lang w:bidi="ar"/>
              </w:rPr>
              <w:t>50</w:t>
            </w:r>
          </w:p>
        </w:tc>
        <w:tc>
          <w:tcPr>
            <w:tcW w:w="1294"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jc w:val="center"/>
              <w:textAlignment w:val="center"/>
              <w:rPr>
                <w:rFonts w:hint="eastAsia" w:ascii="宋体" w:hAnsi="宋体" w:cs="宋体"/>
                <w:b/>
                <w:color w:val="000000"/>
                <w:sz w:val="22"/>
                <w:szCs w:val="22"/>
              </w:rPr>
            </w:pPr>
            <w:r>
              <w:rPr>
                <w:rFonts w:hint="eastAsia" w:ascii="宋体" w:hAnsi="宋体" w:cs="宋体"/>
                <w:b/>
                <w:color w:val="000000"/>
                <w:kern w:val="0"/>
                <w:sz w:val="22"/>
                <w:szCs w:val="22"/>
                <w:lang w:bidi="ar"/>
              </w:rPr>
              <w:t xml:space="preserve"> </w:t>
            </w:r>
          </w:p>
        </w:tc>
        <w:tc>
          <w:tcPr>
            <w:tcW w:w="1339"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jc w:val="center"/>
              <w:textAlignment w:val="center"/>
              <w:rPr>
                <w:rFonts w:hint="eastAsia" w:ascii="宋体" w:hAnsi="宋体" w:cs="宋体"/>
                <w:b/>
                <w:color w:val="000000"/>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5" w:hRule="atLeast"/>
        </w:trPr>
        <w:tc>
          <w:tcPr>
            <w:tcW w:w="14141" w:type="dxa"/>
            <w:gridSpan w:val="8"/>
            <w:tcBorders>
              <w:top w:val="nil"/>
              <w:left w:val="single" w:color="000000" w:sz="4" w:space="0"/>
              <w:bottom w:val="single" w:color="auto" w:sz="4" w:space="0"/>
              <w:right w:val="single" w:color="000000" w:sz="4" w:space="0"/>
              <w:tl2br w:val="nil"/>
              <w:tr2bl w:val="nil"/>
            </w:tcBorders>
            <w:noWrap w:val="0"/>
            <w:vAlign w:val="center"/>
          </w:tcPr>
          <w:p>
            <w:pPr>
              <w:jc w:val="center"/>
              <w:rPr>
                <w:rFonts w:hint="eastAsia" w:ascii="宋体" w:hAnsi="宋体" w:cs="宋体"/>
                <w:b/>
                <w:color w:val="000000"/>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4141" w:type="dxa"/>
            <w:gridSpan w:val="8"/>
            <w:tcBorders>
              <w:top w:val="single" w:color="auto" w:sz="4" w:space="0"/>
              <w:left w:val="single" w:color="auto" w:sz="4" w:space="0"/>
              <w:bottom w:val="single" w:color="auto" w:sz="4" w:space="0"/>
              <w:right w:val="single" w:color="auto" w:sz="4" w:space="0"/>
              <w:tl2br w:val="nil"/>
              <w:tr2bl w:val="nil"/>
            </w:tcBorders>
            <w:noWrap/>
            <w:vAlign w:val="center"/>
          </w:tcPr>
          <w:p>
            <w:pPr>
              <w:widowControl/>
              <w:jc w:val="left"/>
              <w:textAlignment w:val="center"/>
              <w:rPr>
                <w:rFonts w:hint="eastAsia" w:ascii="宋体" w:hAnsi="宋体" w:cs="宋体"/>
                <w:b/>
                <w:color w:val="000000"/>
                <w:kern w:val="0"/>
                <w:sz w:val="22"/>
                <w:szCs w:val="22"/>
                <w:lang w:bidi="ar"/>
              </w:rPr>
            </w:pPr>
            <w:r>
              <w:rPr>
                <w:rFonts w:hint="eastAsia" w:ascii="宋体" w:hAnsi="宋体" w:cs="宋体"/>
                <w:b/>
                <w:color w:val="000000"/>
                <w:kern w:val="0"/>
                <w:sz w:val="22"/>
                <w:szCs w:val="22"/>
                <w:lang w:bidi="ar"/>
              </w:rPr>
              <w:t>报价单位：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4141" w:type="dxa"/>
            <w:gridSpan w:val="8"/>
            <w:tcBorders>
              <w:top w:val="single" w:color="auto" w:sz="4" w:space="0"/>
              <w:left w:val="single" w:color="auto" w:sz="4" w:space="0"/>
              <w:bottom w:val="single" w:color="auto" w:sz="4" w:space="0"/>
              <w:right w:val="single" w:color="auto" w:sz="4" w:space="0"/>
              <w:tl2br w:val="nil"/>
              <w:tr2bl w:val="nil"/>
            </w:tcBorders>
            <w:noWrap/>
            <w:vAlign w:val="center"/>
          </w:tcPr>
          <w:p>
            <w:pPr>
              <w:widowControl/>
              <w:jc w:val="left"/>
              <w:textAlignment w:val="center"/>
              <w:rPr>
                <w:rFonts w:hint="eastAsia" w:ascii="宋体" w:hAnsi="宋体" w:cs="宋体"/>
                <w:b/>
                <w:color w:val="000000"/>
                <w:kern w:val="0"/>
                <w:sz w:val="22"/>
                <w:szCs w:val="22"/>
                <w:lang w:bidi="ar"/>
              </w:rPr>
            </w:pPr>
            <w:r>
              <w:rPr>
                <w:rFonts w:hint="eastAsia" w:ascii="宋体" w:hAnsi="宋体" w:cs="宋体"/>
                <w:b/>
                <w:color w:val="000000"/>
                <w:kern w:val="0"/>
                <w:sz w:val="22"/>
                <w:szCs w:val="22"/>
                <w:lang w:bidi="ar"/>
              </w:rPr>
              <w:t>联系人：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4141" w:type="dxa"/>
            <w:gridSpan w:val="8"/>
            <w:tcBorders>
              <w:top w:val="single" w:color="auto" w:sz="4" w:space="0"/>
              <w:left w:val="single" w:color="auto" w:sz="4" w:space="0"/>
              <w:bottom w:val="single" w:color="auto" w:sz="4" w:space="0"/>
              <w:right w:val="single" w:color="auto" w:sz="4" w:space="0"/>
              <w:tl2br w:val="nil"/>
              <w:tr2bl w:val="nil"/>
            </w:tcBorders>
            <w:noWrap/>
            <w:vAlign w:val="center"/>
          </w:tcPr>
          <w:p>
            <w:pPr>
              <w:widowControl/>
              <w:jc w:val="left"/>
              <w:textAlignment w:val="center"/>
              <w:rPr>
                <w:rFonts w:hint="eastAsia" w:ascii="宋体" w:hAnsi="宋体" w:cs="宋体"/>
                <w:b/>
                <w:color w:val="000000"/>
                <w:sz w:val="22"/>
                <w:szCs w:val="22"/>
              </w:rPr>
            </w:pPr>
            <w:r>
              <w:rPr>
                <w:rFonts w:hint="eastAsia" w:ascii="宋体" w:hAnsi="宋体" w:cs="宋体"/>
                <w:b/>
                <w:color w:val="000000"/>
                <w:kern w:val="0"/>
                <w:sz w:val="22"/>
                <w:szCs w:val="22"/>
                <w:lang w:bidi="ar"/>
              </w:rPr>
              <w:t>时间：</w:t>
            </w:r>
          </w:p>
        </w:tc>
      </w:tr>
    </w:tbl>
    <w:p>
      <w:pPr>
        <w:rPr>
          <w:rFonts w:hint="default"/>
          <w:sz w:val="21"/>
          <w:szCs w:val="24"/>
        </w:rPr>
      </w:pPr>
    </w:p>
    <w:sectPr>
      <w:pgSz w:w="16838" w:h="11906" w:orient="landscape"/>
      <w:pgMar w:top="1800" w:right="1440" w:bottom="1800" w:left="1440" w:header="851" w:footer="992" w:gutter="0"/>
      <w:lnNumType w:countBy="0" w:distance="36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6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仿宋_GB2312">
    <w:altName w:val="方正仿宋_GBK"/>
    <w:panose1 w:val="02010609030101010101"/>
    <w:charset w:val="86"/>
    <w:family w:val="modern"/>
    <w:pitch w:val="default"/>
    <w:sig w:usb0="00000000" w:usb1="00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 w:name="文泉驿微米黑">
    <w:panose1 w:val="020B0606030804020204"/>
    <w:charset w:val="86"/>
    <w:family w:val="auto"/>
    <w:pitch w:val="default"/>
    <w:sig w:usb0="E10002EF" w:usb1="6BDFFCFB" w:usb2="00800036" w:usb3="00000000" w:csb0="603E019F" w:csb1="DFD70000"/>
  </w:font>
  <w:font w:name="方正黑体_GBK">
    <w:panose1 w:val="02000000000000000000"/>
    <w:charset w:val="86"/>
    <w:family w:val="auto"/>
    <w:pitch w:val="default"/>
    <w:sig w:usb0="00000001" w:usb1="0800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UxMjVmY2E2MTVmODgyM2EwNGZhZmU5ZTk3OWJjNTcifQ=="/>
  </w:docVars>
  <w:rsids>
    <w:rsidRoot w:val="00172A27"/>
    <w:rsid w:val="5EBF3510"/>
    <w:rsid w:val="63FE4B67"/>
    <w:rsid w:val="6AE5242D"/>
    <w:rsid w:val="6FEC8082"/>
    <w:rsid w:val="7AEF0F40"/>
    <w:rsid w:val="BEF7CC6A"/>
    <w:rsid w:val="BF7FEDEE"/>
    <w:rsid w:val="FDFA180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qFormat="1" w:unhideWhenUsed="0" w:uiPriority="0" w:semiHidden="0" w:name="table of authorities"/>
    <w:lsdException w:qFormat="1"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0"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0"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semiHidden="0" w:name="Normal Table"/>
    <w:lsdException w:qFormat="1" w:unhideWhenUsed="0" w:uiPriority="0" w:semiHidden="0" w:name="annotation subject"/>
    <w:lsdException w:qFormat="1" w:unhideWhenUsed="0" w:uiPriority="0" w:semiHidden="0" w:name="Table Simple 1"/>
    <w:lsdException w:qFormat="1" w:unhideWhenUsed="0" w:uiPriority="0" w:semiHidden="0" w:name="Table Simple 2"/>
    <w:lsdException w:qFormat="1" w:unhideWhenUsed="0" w:uiPriority="0" w:semiHidden="0" w:name="Table Simple 3"/>
    <w:lsdException w:qFormat="1" w:unhideWhenUsed="0" w:uiPriority="0" w:semiHidden="0" w:name="Table Classic 1"/>
    <w:lsdException w:qFormat="1" w:unhideWhenUsed="0" w:uiPriority="0" w:semiHidden="0" w:name="Table Classic 2"/>
    <w:lsdException w:qFormat="1" w:unhideWhenUsed="0" w:uiPriority="0" w:semiHidden="0" w:name="Table Classic 3"/>
    <w:lsdException w:qFormat="1" w:unhideWhenUsed="0" w:uiPriority="0" w:semiHidden="0" w:name="Table Classic 4"/>
    <w:lsdException w:qFormat="1" w:unhideWhenUsed="0" w:uiPriority="0" w:semiHidden="0" w:name="Table Colorful 1"/>
    <w:lsdException w:qFormat="1" w:unhideWhenUsed="0" w:uiPriority="0" w:semiHidden="0" w:name="Table Colorful 2"/>
    <w:lsdException w:qFormat="1" w:unhideWhenUsed="0" w:uiPriority="0" w:semiHidden="0" w:name="Table Colorful 3"/>
    <w:lsdException w:qFormat="1" w:unhideWhenUsed="0" w:uiPriority="0" w:semiHidden="0" w:name="Table Columns 1"/>
    <w:lsdException w:qFormat="1" w:unhideWhenUsed="0" w:uiPriority="0" w:semiHidden="0" w:name="Table Columns 2"/>
    <w:lsdException w:qFormat="1" w:unhideWhenUsed="0" w:uiPriority="0" w:semiHidden="0" w:name="Table Columns 3"/>
    <w:lsdException w:qFormat="1" w:unhideWhenUsed="0" w:uiPriority="0" w:semiHidden="0" w:name="Table Columns 4"/>
    <w:lsdException w:qFormat="1" w:unhideWhenUsed="0" w:uiPriority="0" w:semiHidden="0" w:name="Table Columns 5"/>
    <w:lsdException w:qFormat="1" w:unhideWhenUsed="0" w:uiPriority="0" w:semiHidden="0" w:name="Table Grid 1"/>
    <w:lsdException w:qFormat="1" w:unhideWhenUsed="0" w:uiPriority="0" w:semiHidden="0" w:name="Table Grid 2"/>
    <w:lsdException w:qFormat="1" w:unhideWhenUsed="0" w:uiPriority="0" w:semiHidden="0" w:name="Table Grid 3"/>
    <w:lsdException w:qFormat="1" w:unhideWhenUsed="0" w:uiPriority="0" w:semiHidden="0" w:name="Table Grid 4"/>
    <w:lsdException w:qFormat="1" w:unhideWhenUsed="0" w:uiPriority="0" w:semiHidden="0" w:name="Table Grid 5"/>
    <w:lsdException w:qFormat="1" w:unhideWhenUsed="0" w:uiPriority="0" w:semiHidden="0" w:name="Table Grid 6"/>
    <w:lsdException w:qFormat="1" w:unhideWhenUsed="0" w:uiPriority="0" w:semiHidden="0" w:name="Table Grid 7"/>
    <w:lsdException w:qFormat="1" w:unhideWhenUsed="0" w:uiPriority="0" w:semiHidden="0" w:name="Table Grid 8"/>
    <w:lsdException w:qFormat="1" w:unhideWhenUsed="0" w:uiPriority="0" w:semiHidden="0" w:name="Table List 1"/>
    <w:lsdException w:qFormat="1" w:unhideWhenUsed="0" w:uiPriority="0" w:semiHidden="0" w:name="Table List 2"/>
    <w:lsdException w:qFormat="1" w:unhideWhenUsed="0" w:uiPriority="0" w:semiHidden="0" w:name="Table List 3"/>
    <w:lsdException w:qFormat="1" w:unhideWhenUsed="0" w:uiPriority="0" w:semiHidden="0" w:name="Table List 4"/>
    <w:lsdException w:qFormat="1" w:unhideWhenUsed="0" w:uiPriority="0" w:semiHidden="0" w:name="Table List 5"/>
    <w:lsdException w:qFormat="1" w:unhideWhenUsed="0" w:uiPriority="0" w:semiHidden="0" w:name="Table List 6"/>
    <w:lsdException w:qFormat="1" w:unhideWhenUsed="0" w:uiPriority="0" w:semiHidden="0" w:name="Table List 7"/>
    <w:lsdException w:qFormat="1" w:unhideWhenUsed="0" w:uiPriority="0" w:semiHidden="0" w:name="Table List 8"/>
    <w:lsdException w:qFormat="1" w:unhideWhenUsed="0" w:uiPriority="0" w:semiHidden="0" w:name="Table 3D effects 1"/>
    <w:lsdException w:qFormat="1" w:unhideWhenUsed="0" w:uiPriority="0" w:semiHidden="0" w:name="Table 3D effects 2"/>
    <w:lsdException w:qFormat="1" w:unhideWhenUsed="0" w:uiPriority="0" w:semiHidden="0" w:name="Table 3D effects 3"/>
    <w:lsdException w:qFormat="1" w:unhideWhenUsed="0" w:uiPriority="0" w:semiHidden="0" w:name="Table Contemporary"/>
    <w:lsdException w:qFormat="1" w:unhideWhenUsed="0" w:uiPriority="0" w:semiHidden="0" w:name="Table Elegant"/>
    <w:lsdException w:qFormat="1" w:unhideWhenUsed="0" w:uiPriority="0" w:semiHidden="0" w:name="Table Professional"/>
    <w:lsdException w:qFormat="1" w:unhideWhenUsed="0" w:uiPriority="0" w:semiHidden="0" w:name="Table Subtle 1"/>
    <w:lsdException w:qFormat="1" w:unhideWhenUsed="0" w:uiPriority="0" w:semiHidden="0" w:name="Table Subtle 2"/>
    <w:lsdException w:qFormat="1" w:unhideWhenUsed="0" w:uiPriority="0" w:semiHidden="0" w:name="Table Web 1"/>
    <w:lsdException w:qFormat="1" w:unhideWhenUsed="0" w:uiPriority="0" w:semiHidden="0" w:name="Table Web 2"/>
    <w:lsdException w:qFormat="1"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nhideWhenUsed/>
    <w:qFormat/>
    <w:uiPriority w:val="0"/>
    <w:pPr>
      <w:widowControl w:val="0"/>
      <w:jc w:val="both"/>
    </w:pPr>
    <w:rPr>
      <w:rFonts w:hint="default" w:ascii="Calibri" w:hAnsi="Calibri" w:eastAsia="宋体" w:cs="Times New Roman"/>
      <w:kern w:val="2"/>
      <w:sz w:val="21"/>
      <w:szCs w:val="24"/>
      <w:lang w:val="en-US" w:eastAsia="zh-CN" w:bidi="ar-SA"/>
    </w:rPr>
  </w:style>
  <w:style w:type="character" w:default="1" w:styleId="3">
    <w:name w:val="Default Paragraph Font"/>
    <w:unhideWhenUsed/>
    <w:qFormat/>
    <w:uiPriority w:val="0"/>
    <w:rPr>
      <w:rFonts w:hint="default"/>
      <w:sz w:val="24"/>
      <w:szCs w:val="24"/>
    </w:rPr>
  </w:style>
  <w:style w:type="table" w:default="1" w:styleId="2">
    <w:name w:val="Normal Table"/>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0" Type="http://schemas.openxmlformats.org/officeDocument/2006/relationships/fontTable" Target="fontTable.xml"/><Relationship Id="rId3" Type="http://schemas.openxmlformats.org/officeDocument/2006/relationships/theme" Target="theme/theme1.xml"/><Relationship Id="rId29" Type="http://schemas.openxmlformats.org/officeDocument/2006/relationships/customXml" Target="../customXml/item1.xml"/><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3</TotalTime>
  <ScaleCrop>false</ScaleCrop>
  <LinksUpToDate>false</LinksUpToDate>
  <Application>WPS Office_11.8.2.1127_F1E327BC-269C-435d-A152-05C5408002CA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2024-04-09T12:04:00Z</dcterms:created>
  <dc:creator>Data</dc:creator>
  <cp:lastModifiedBy>smjx</cp:lastModifiedBy>
  <dcterms:modified xsi:type="dcterms:W3CDTF">2024-04-17T15:54:08Z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2052-11.8.2.1127</vt:lpwstr>
  </property>
  <property fmtid="{D5CDD505-2E9C-101B-9397-08002B2CF9AE}" pid="3" name="ICV">
    <vt:lpwstr>F4E1E5A5BC094F69BEBC18664B6DB850</vt:lpwstr>
  </property>
</Properties>
</file>